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A1FDD" w:rsidRDefault="00637D82" w:rsidP="00494130">
      <w:pPr>
        <w:pStyle w:val="1"/>
        <w:spacing w:before="170"/>
        <w:ind w:left="0"/>
        <w:rPr>
          <w:rFonts w:eastAsiaTheme="minorEastAsia" w:hint="eastAsia"/>
          <w:lang w:eastAsia="ko-KR"/>
        </w:rPr>
      </w:pPr>
      <w:r w:rsidRPr="00637D82">
        <w:rPr>
          <w:color w:val="337AB7"/>
        </w:rPr>
        <w:t xml:space="preserve">Food packaging based on 2-dimensional atomic layers for high-efficiency multi-layer-nanostructure smart </w:t>
      </w:r>
      <w:r w:rsidR="009A1FDD">
        <w:rPr>
          <w:rFonts w:eastAsiaTheme="minorEastAsia" w:hint="eastAsia"/>
          <w:color w:val="337AB7"/>
          <w:lang w:eastAsia="ko-KR"/>
        </w:rPr>
        <w:t>sen</w:t>
      </w:r>
      <w:r w:rsidRPr="00637D82">
        <w:rPr>
          <w:color w:val="337AB7"/>
        </w:rPr>
        <w:t>s</w:t>
      </w:r>
      <w:r w:rsidR="009A1FDD">
        <w:rPr>
          <w:rFonts w:eastAsiaTheme="minorEastAsia" w:hint="eastAsia"/>
          <w:color w:val="337AB7"/>
          <w:lang w:eastAsia="ko-KR"/>
        </w:rPr>
        <w:t>ors</w:t>
      </w:r>
    </w:p>
    <w:p w:rsidR="005A2EAB" w:rsidRDefault="005A2EAB" w:rsidP="005973B9">
      <w:pPr>
        <w:pStyle w:val="a3"/>
        <w:spacing w:before="73" w:line="198" w:lineRule="exact"/>
        <w:ind w:left="100" w:right="5987"/>
        <w:rPr>
          <w:rFonts w:ascii="Arial" w:eastAsiaTheme="minorEastAsia" w:hint="eastAsia"/>
          <w:lang w:eastAsia="ko-KR"/>
        </w:rPr>
      </w:pPr>
    </w:p>
    <w:p w:rsidR="005973B9" w:rsidRDefault="005A2EAB" w:rsidP="005973B9">
      <w:pPr>
        <w:pStyle w:val="a3"/>
        <w:spacing w:before="73" w:line="198" w:lineRule="exact"/>
        <w:ind w:left="100" w:right="5987"/>
        <w:rPr>
          <w:rFonts w:ascii="Arial"/>
        </w:rPr>
      </w:pPr>
      <w:r w:rsidRPr="005A2EAB">
        <w:rPr>
          <w:rFonts w:ascii="Arial"/>
        </w:rPr>
        <w:t>Sung Won Hwang</w:t>
      </w:r>
      <w:r>
        <w:rPr>
          <w:rFonts w:ascii="Arial" w:eastAsiaTheme="minorEastAsia" w:hint="eastAsia"/>
          <w:lang w:eastAsia="ko-KR"/>
        </w:rPr>
        <w:t>,</w:t>
      </w:r>
      <w:r w:rsidR="005973B9">
        <w:rPr>
          <w:rFonts w:ascii="Arial"/>
        </w:rPr>
        <w:t xml:space="preserve"> </w:t>
      </w:r>
      <w:r w:rsidRPr="005A2EAB">
        <w:rPr>
          <w:rFonts w:ascii="Arial"/>
        </w:rPr>
        <w:t xml:space="preserve">Department of </w:t>
      </w:r>
      <w:proofErr w:type="spellStart"/>
      <w:r w:rsidRPr="005A2EAB">
        <w:rPr>
          <w:rFonts w:ascii="Arial"/>
        </w:rPr>
        <w:t>Nano</w:t>
      </w:r>
      <w:proofErr w:type="spellEnd"/>
      <w:r w:rsidRPr="005A2EAB">
        <w:rPr>
          <w:rFonts w:ascii="Arial"/>
        </w:rPr>
        <w:t xml:space="preserve"> Science &amp; Mechatronics Engineering, Nanotechnology R</w:t>
      </w:r>
      <w:bookmarkStart w:id="0" w:name="_GoBack"/>
      <w:bookmarkEnd w:id="0"/>
      <w:r w:rsidRPr="005A2EAB">
        <w:rPr>
          <w:rFonts w:ascii="Arial"/>
        </w:rPr>
        <w:t xml:space="preserve">esearch Center, </w:t>
      </w:r>
      <w:proofErr w:type="spellStart"/>
      <w:r w:rsidRPr="005A2EAB">
        <w:rPr>
          <w:rFonts w:ascii="Arial"/>
        </w:rPr>
        <w:t>Konkuk</w:t>
      </w:r>
      <w:proofErr w:type="spellEnd"/>
      <w:r w:rsidRPr="005A2EAB">
        <w:rPr>
          <w:rFonts w:ascii="Arial"/>
        </w:rPr>
        <w:t xml:space="preserve"> University, </w:t>
      </w:r>
      <w:proofErr w:type="spellStart"/>
      <w:r w:rsidRPr="005A2EAB">
        <w:rPr>
          <w:rFonts w:ascii="Arial"/>
        </w:rPr>
        <w:t>Chungju-si</w:t>
      </w:r>
      <w:proofErr w:type="spellEnd"/>
      <w:r w:rsidRPr="005A2EAB">
        <w:rPr>
          <w:rFonts w:ascii="Arial"/>
        </w:rPr>
        <w:t xml:space="preserve"> 27478,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C61C6C">
      <w:pPr>
        <w:pStyle w:val="a3"/>
        <w:spacing w:before="90" w:line="280" w:lineRule="auto"/>
        <w:ind w:left="100"/>
        <w:jc w:val="both"/>
      </w:pPr>
      <w:r w:rsidRPr="00C61C6C">
        <w:t xml:space="preserve">Nanotechnology has been applied by packaging industry since some years. Successful technical development of nanostructures for food packaging has to overcome barriers in safety, technology, trained workforce and technology transfer in order that commercial products can benefit from the global market potential and requires therefore a high degree of multidisciplinary. The most widely known theories to explain the improved barrier properties of </w:t>
      </w:r>
      <w:proofErr w:type="spellStart"/>
      <w:r w:rsidRPr="00C61C6C">
        <w:t>nanocomposites</w:t>
      </w:r>
      <w:proofErr w:type="spellEnd"/>
      <w:r w:rsidRPr="00C61C6C">
        <w:t xml:space="preserve"> are based on a theory developed, which focuses on a tortuous path around the two dimensional atomic layers, forcing the gas permeant to travel a longer path to diffuse through the film. Two dimensional (2-D) atomic layers have several advantages such as flexibility in choosing substrates, easy fabrication, large package area, minimum change of components, enhanced expiration date, and reduced defects by oxygen blocking structure for smart packages. The formation of 2-D atomic layers preventing oxygen penetration is crucial for enhancing the efficiency of multi-layer-</w:t>
      </w:r>
      <w:proofErr w:type="gramStart"/>
      <w:r w:rsidRPr="00C61C6C">
        <w:t>nanostructures(</w:t>
      </w:r>
      <w:proofErr w:type="gramEnd"/>
      <w:r w:rsidRPr="00C61C6C">
        <w:t xml:space="preserve">MLNs). The nanostructures of two types of packages containing defect-free MLNs with atomic layer and defective thin film were determined by scanning electron microscopy and high-resolution transmission electron microscopy. The defective thin film has a porous structure, whereas the defect-free MLNs with atomic layer had a single crystal structure. The device consists of an array of </w:t>
      </w:r>
      <w:proofErr w:type="spellStart"/>
      <w:r w:rsidRPr="00C61C6C">
        <w:t>nanosensors</w:t>
      </w:r>
      <w:proofErr w:type="spellEnd"/>
      <w:r w:rsidRPr="00C61C6C">
        <w:t xml:space="preserve"> extremely sensitive to gases released by spoiling microorganisms, producing a </w:t>
      </w:r>
      <w:proofErr w:type="spellStart"/>
      <w:r w:rsidRPr="00C61C6C">
        <w:t>colour</w:t>
      </w:r>
      <w:proofErr w:type="spellEnd"/>
      <w:r w:rsidRPr="00C61C6C">
        <w:t xml:space="preserve"> change which indicates whether the food is deteriorated. These results suggest that the well-defined 2-dimensional atomic layer of MLNs can be utilized for the high- efficiency smart packages. This work was supported by a grant to the FTA Program (no. </w:t>
      </w:r>
      <w:proofErr w:type="gramStart"/>
      <w:r w:rsidRPr="00C61C6C">
        <w:t>PJ011885032018), Rural Development Administration, Republic of Korea.</w:t>
      </w:r>
      <w:proofErr w:type="gramEnd"/>
    </w:p>
    <w:p w:rsidR="00AE3E37" w:rsidRDefault="00A9710C">
      <w:pPr>
        <w:pStyle w:val="3"/>
        <w:spacing w:before="74"/>
      </w:pPr>
      <w:r>
        <w:rPr>
          <w:b w:val="0"/>
        </w:rPr>
        <w:br w:type="column"/>
      </w:r>
      <w:r>
        <w:rPr>
          <w:color w:val="BF5A14"/>
        </w:rPr>
        <w:lastRenderedPageBreak/>
        <w:t>Image</w:t>
      </w:r>
    </w:p>
    <w:p w:rsidR="00AE3E37" w:rsidRDefault="00516860" w:rsidP="00516860">
      <w:pPr>
        <w:pStyle w:val="a3"/>
        <w:spacing w:before="2"/>
        <w:jc w:val="center"/>
        <w:rPr>
          <w:rFonts w:ascii="Arial" w:eastAsiaTheme="minorEastAsia" w:hint="eastAsia"/>
          <w:b/>
          <w:sz w:val="16"/>
          <w:lang w:eastAsia="ko-KR"/>
        </w:rPr>
      </w:pPr>
      <w:r>
        <w:rPr>
          <w:noProof/>
        </w:rPr>
        <w:drawing>
          <wp:inline distT="0" distB="0" distL="0" distR="0" wp14:anchorId="23BB1372" wp14:editId="5AE5C757">
            <wp:extent cx="2618841" cy="1552251"/>
            <wp:effectExtent l="0" t="0" r="0" b="0"/>
            <wp:docPr id="3" name="그림 3" descr="http://www.kurzweilai.net/images/MoS2_biosen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urzweilai.net/images/MoS2_biosenso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3824" cy="1555204"/>
                    </a:xfrm>
                    <a:prstGeom prst="rect">
                      <a:avLst/>
                    </a:prstGeom>
                    <a:noFill/>
                    <a:ln>
                      <a:noFill/>
                    </a:ln>
                  </pic:spPr>
                </pic:pic>
              </a:graphicData>
            </a:graphic>
          </wp:inline>
        </w:drawing>
      </w:r>
    </w:p>
    <w:p w:rsidR="00516860" w:rsidRPr="00516860" w:rsidRDefault="00516860">
      <w:pPr>
        <w:pStyle w:val="a3"/>
        <w:spacing w:before="2"/>
        <w:rPr>
          <w:rFonts w:ascii="Arial" w:eastAsiaTheme="minorEastAsia" w:hint="eastAsia"/>
          <w:b/>
          <w:sz w:val="16"/>
          <w:lang w:eastAsia="ko-KR"/>
        </w:rPr>
      </w:pPr>
      <w:r>
        <w:rPr>
          <w:rFonts w:ascii="Arial" w:eastAsiaTheme="minorEastAsia" w:hint="eastAsia"/>
          <w:b/>
          <w:sz w:val="16"/>
          <w:lang w:eastAsia="ko-KR"/>
        </w:rPr>
        <w:t xml:space="preserve">Figure 1 : </w:t>
      </w:r>
      <w:r w:rsidRPr="00516860">
        <w:rPr>
          <w:rFonts w:ascii="Arial" w:eastAsiaTheme="minorEastAsia"/>
          <w:sz w:val="14"/>
          <w:lang w:eastAsia="ko-KR"/>
        </w:rPr>
        <w:t>Concept art of a biosensor based on a molybdenum disulfide field-effect transistor demonstrated by UCSB researchers wi</w:t>
      </w:r>
      <w:r>
        <w:rPr>
          <w:rFonts w:ascii="Arial" w:eastAsiaTheme="minorEastAsia"/>
          <w:sz w:val="14"/>
          <w:lang w:eastAsia="ko-KR"/>
        </w:rPr>
        <w:t xml:space="preserve">th ability to detect ultra-low </w:t>
      </w:r>
      <w:r w:rsidRPr="00516860">
        <w:rPr>
          <w:rFonts w:ascii="Arial" w:eastAsiaTheme="minorEastAsia"/>
          <w:sz w:val="14"/>
          <w:lang w:eastAsia="ko-KR"/>
        </w:rPr>
        <w:t xml:space="preserve">concentrations with sensitivity that is 74-fold higher than that of graphene FET biosensors (credit: Peter Allen/ACS </w:t>
      </w:r>
      <w:proofErr w:type="spellStart"/>
      <w:r w:rsidRPr="00516860">
        <w:rPr>
          <w:rFonts w:ascii="Arial" w:eastAsiaTheme="minorEastAsia"/>
          <w:sz w:val="14"/>
          <w:lang w:eastAsia="ko-KR"/>
        </w:rPr>
        <w:t>Nano</w:t>
      </w:r>
      <w:proofErr w:type="spellEnd"/>
      <w:r w:rsidRPr="00516860">
        <w:rPr>
          <w:rFonts w:ascii="Arial" w:eastAsiaTheme="minorEastAsia"/>
          <w:sz w:val="14"/>
          <w:lang w:eastAsia="ko-KR"/>
        </w:rPr>
        <w:t>)</w:t>
      </w:r>
    </w:p>
    <w:p w:rsidR="005973B9" w:rsidRPr="005A2EAB" w:rsidRDefault="005A2EAB" w:rsidP="005973B9">
      <w:pPr>
        <w:spacing w:line="204" w:lineRule="exact"/>
        <w:rPr>
          <w:rFonts w:ascii="Arial" w:eastAsiaTheme="minorEastAsia" w:hint="eastAsia"/>
          <w:b/>
          <w:sz w:val="20"/>
          <w:lang w:eastAsia="ko-KR"/>
        </w:rPr>
      </w:pPr>
      <w:r>
        <w:rPr>
          <w:rFonts w:ascii="Arial"/>
          <w:b/>
          <w:color w:val="BF5A14"/>
          <w:sz w:val="20"/>
        </w:rPr>
        <w:br/>
        <w:t xml:space="preserve">Recent Publications </w:t>
      </w:r>
    </w:p>
    <w:p w:rsidR="005973B9" w:rsidRDefault="002C6C67" w:rsidP="00553557">
      <w:pPr>
        <w:pStyle w:val="a4"/>
        <w:numPr>
          <w:ilvl w:val="0"/>
          <w:numId w:val="3"/>
        </w:numPr>
        <w:tabs>
          <w:tab w:val="left" w:pos="384"/>
        </w:tabs>
        <w:spacing w:before="103" w:line="216" w:lineRule="exact"/>
        <w:ind w:right="138"/>
        <w:rPr>
          <w:sz w:val="18"/>
        </w:rPr>
      </w:pPr>
      <w:r w:rsidRPr="002C6C67">
        <w:rPr>
          <w:sz w:val="18"/>
        </w:rPr>
        <w:t xml:space="preserve">S. W. Hwang, </w:t>
      </w:r>
      <w:r w:rsidR="00553557" w:rsidRPr="00553557">
        <w:rPr>
          <w:sz w:val="18"/>
        </w:rPr>
        <w:t xml:space="preserve">et al </w:t>
      </w:r>
      <w:r w:rsidR="005973B9">
        <w:rPr>
          <w:sz w:val="18"/>
        </w:rPr>
        <w:t>(20</w:t>
      </w:r>
      <w:r>
        <w:rPr>
          <w:rFonts w:eastAsiaTheme="minorEastAsia" w:hint="eastAsia"/>
          <w:sz w:val="18"/>
          <w:lang w:eastAsia="ko-KR"/>
        </w:rPr>
        <w:t>1</w:t>
      </w:r>
      <w:r w:rsidR="00553557">
        <w:rPr>
          <w:rFonts w:eastAsiaTheme="minorEastAsia" w:hint="eastAsia"/>
          <w:sz w:val="18"/>
          <w:lang w:eastAsia="ko-KR"/>
        </w:rPr>
        <w:t>6</w:t>
      </w:r>
      <w:r w:rsidR="005973B9">
        <w:rPr>
          <w:sz w:val="18"/>
        </w:rPr>
        <w:t xml:space="preserve">) </w:t>
      </w:r>
      <w:r w:rsidR="00553557" w:rsidRPr="00553557">
        <w:rPr>
          <w:sz w:val="18"/>
        </w:rPr>
        <w:t>Targeting Reactive Carbonyl Species with Natural Sequestering Agents</w:t>
      </w:r>
      <w:r w:rsidR="004A5F2C">
        <w:rPr>
          <w:rFonts w:eastAsiaTheme="minorEastAsia" w:hint="eastAsia"/>
          <w:sz w:val="18"/>
          <w:lang w:eastAsia="ko-KR"/>
        </w:rPr>
        <w:t>.</w:t>
      </w:r>
      <w:r w:rsidR="00553557" w:rsidRPr="00553557">
        <w:rPr>
          <w:sz w:val="18"/>
        </w:rPr>
        <w:t xml:space="preserve"> Molecules 21, 280</w:t>
      </w:r>
      <w:r w:rsidR="005973B9" w:rsidRPr="005973B9">
        <w:rPr>
          <w:sz w:val="18"/>
        </w:rPr>
        <w:t>.</w:t>
      </w:r>
    </w:p>
    <w:p w:rsidR="005973B9" w:rsidRDefault="002C6C67" w:rsidP="002C6C67">
      <w:pPr>
        <w:pStyle w:val="a4"/>
        <w:numPr>
          <w:ilvl w:val="0"/>
          <w:numId w:val="3"/>
        </w:numPr>
        <w:tabs>
          <w:tab w:val="left" w:pos="384"/>
        </w:tabs>
        <w:spacing w:line="216" w:lineRule="exact"/>
        <w:ind w:right="137"/>
        <w:rPr>
          <w:sz w:val="18"/>
        </w:rPr>
      </w:pPr>
      <w:r w:rsidRPr="002C6C67">
        <w:rPr>
          <w:sz w:val="18"/>
        </w:rPr>
        <w:t xml:space="preserve">S. W. Hwang, </w:t>
      </w:r>
      <w:r>
        <w:rPr>
          <w:rFonts w:eastAsiaTheme="minorEastAsia" w:hint="eastAsia"/>
          <w:sz w:val="18"/>
          <w:lang w:eastAsia="ko-KR"/>
        </w:rPr>
        <w:t xml:space="preserve">et al </w:t>
      </w:r>
      <w:r w:rsidR="005973B9">
        <w:rPr>
          <w:sz w:val="18"/>
        </w:rPr>
        <w:t>(20</w:t>
      </w:r>
      <w:r>
        <w:rPr>
          <w:rFonts w:eastAsiaTheme="minorEastAsia" w:hint="eastAsia"/>
          <w:sz w:val="18"/>
          <w:lang w:eastAsia="ko-KR"/>
        </w:rPr>
        <w:t>18</w:t>
      </w:r>
      <w:r w:rsidR="005973B9">
        <w:rPr>
          <w:sz w:val="18"/>
        </w:rPr>
        <w:t xml:space="preserve">) </w:t>
      </w:r>
      <w:r w:rsidRPr="002C6C67">
        <w:rPr>
          <w:sz w:val="18"/>
        </w:rPr>
        <w:t xml:space="preserve">Strong enhancement of emission efficiency in </w:t>
      </w:r>
      <w:proofErr w:type="spellStart"/>
      <w:r w:rsidRPr="002C6C67">
        <w:rPr>
          <w:sz w:val="18"/>
        </w:rPr>
        <w:t>GaN</w:t>
      </w:r>
      <w:proofErr w:type="spellEnd"/>
      <w:r w:rsidRPr="002C6C67">
        <w:rPr>
          <w:sz w:val="18"/>
        </w:rPr>
        <w:t xml:space="preserve"> light-emitting diodes by </w:t>
      </w:r>
      <w:proofErr w:type="spellStart"/>
      <w:r w:rsidRPr="002C6C67">
        <w:rPr>
          <w:sz w:val="18"/>
        </w:rPr>
        <w:t>plasmon</w:t>
      </w:r>
      <w:proofErr w:type="spellEnd"/>
      <w:r w:rsidRPr="002C6C67">
        <w:rPr>
          <w:sz w:val="18"/>
        </w:rPr>
        <w:t>-coupled light amplification of graphene</w:t>
      </w:r>
      <w:r w:rsidR="005973B9">
        <w:rPr>
          <w:sz w:val="18"/>
        </w:rPr>
        <w:t xml:space="preserve">. </w:t>
      </w:r>
      <w:r w:rsidRPr="002C6C67">
        <w:rPr>
          <w:sz w:val="18"/>
        </w:rPr>
        <w:t>Nanotechnology</w:t>
      </w:r>
      <w:r>
        <w:rPr>
          <w:rFonts w:eastAsiaTheme="minorEastAsia" w:hint="eastAsia"/>
          <w:sz w:val="18"/>
          <w:lang w:eastAsia="ko-KR"/>
        </w:rPr>
        <w:t xml:space="preserve"> </w:t>
      </w:r>
      <w:r w:rsidRPr="002C6C67">
        <w:rPr>
          <w:sz w:val="18"/>
        </w:rPr>
        <w:t>29, 055201</w:t>
      </w:r>
    </w:p>
    <w:p w:rsidR="005973B9" w:rsidRPr="00553557" w:rsidRDefault="00553557" w:rsidP="00553557">
      <w:pPr>
        <w:pStyle w:val="a4"/>
        <w:numPr>
          <w:ilvl w:val="0"/>
          <w:numId w:val="3"/>
        </w:numPr>
        <w:tabs>
          <w:tab w:val="left" w:pos="384"/>
        </w:tabs>
        <w:spacing w:line="216" w:lineRule="exact"/>
        <w:ind w:right="138"/>
        <w:rPr>
          <w:rFonts w:hint="eastAsia"/>
          <w:sz w:val="18"/>
          <w:szCs w:val="18"/>
        </w:rPr>
      </w:pPr>
      <w:r w:rsidRPr="002C6C67">
        <w:rPr>
          <w:sz w:val="18"/>
        </w:rPr>
        <w:t xml:space="preserve">S. W. Hwang, </w:t>
      </w:r>
      <w:r w:rsidRPr="00553557">
        <w:rPr>
          <w:sz w:val="18"/>
        </w:rPr>
        <w:t xml:space="preserve">et al </w:t>
      </w:r>
      <w:r>
        <w:rPr>
          <w:sz w:val="18"/>
        </w:rPr>
        <w:t>(20</w:t>
      </w:r>
      <w:r>
        <w:rPr>
          <w:rFonts w:eastAsiaTheme="minorEastAsia" w:hint="eastAsia"/>
          <w:sz w:val="18"/>
          <w:lang w:eastAsia="ko-KR"/>
        </w:rPr>
        <w:t>16</w:t>
      </w:r>
      <w:r>
        <w:rPr>
          <w:sz w:val="18"/>
        </w:rPr>
        <w:t xml:space="preserve">) </w:t>
      </w:r>
      <w:r w:rsidRPr="00553557">
        <w:rPr>
          <w:rFonts w:eastAsiaTheme="minorEastAsia"/>
          <w:sz w:val="18"/>
          <w:lang w:eastAsia="ko-KR"/>
        </w:rPr>
        <w:t xml:space="preserve">Non-catalytic Direct Synthesis of Graphene on Si (111) Wafers by Inductively-coupled Plasma </w:t>
      </w:r>
      <w:r w:rsidRPr="00553557">
        <w:rPr>
          <w:rFonts w:eastAsiaTheme="minorEastAsia"/>
          <w:sz w:val="18"/>
          <w:szCs w:val="18"/>
          <w:lang w:eastAsia="ko-KR"/>
        </w:rPr>
        <w:t>Chemical Vapor Deposition</w:t>
      </w:r>
      <w:r w:rsidR="005973B9" w:rsidRPr="00553557">
        <w:rPr>
          <w:sz w:val="18"/>
          <w:szCs w:val="18"/>
        </w:rPr>
        <w:t xml:space="preserve">. </w:t>
      </w:r>
      <w:r w:rsidRPr="00553557">
        <w:rPr>
          <w:sz w:val="18"/>
          <w:szCs w:val="18"/>
        </w:rPr>
        <w:t>J. Korean Phys. Soc. 69, 536</w:t>
      </w:r>
      <w:r w:rsidR="005973B9" w:rsidRPr="00553557">
        <w:rPr>
          <w:sz w:val="18"/>
          <w:szCs w:val="18"/>
        </w:rPr>
        <w:t>.</w:t>
      </w:r>
    </w:p>
    <w:p w:rsidR="00553557" w:rsidRPr="00553557" w:rsidRDefault="00553557" w:rsidP="005973B9">
      <w:pPr>
        <w:pStyle w:val="a4"/>
        <w:numPr>
          <w:ilvl w:val="0"/>
          <w:numId w:val="3"/>
        </w:numPr>
        <w:tabs>
          <w:tab w:val="left" w:pos="384"/>
        </w:tabs>
        <w:spacing w:before="85" w:line="216" w:lineRule="exact"/>
        <w:ind w:right="138"/>
        <w:rPr>
          <w:rFonts w:hint="eastAsia"/>
          <w:sz w:val="18"/>
          <w:szCs w:val="18"/>
        </w:rPr>
      </w:pPr>
      <w:r w:rsidRPr="00553557">
        <w:rPr>
          <w:rFonts w:eastAsiaTheme="minorEastAsia" w:hint="eastAsia"/>
          <w:sz w:val="18"/>
          <w:szCs w:val="18"/>
          <w:lang w:eastAsia="ko-KR"/>
        </w:rPr>
        <w:t xml:space="preserve">S. </w:t>
      </w:r>
      <w:r w:rsidRPr="00553557">
        <w:rPr>
          <w:sz w:val="18"/>
          <w:szCs w:val="18"/>
        </w:rPr>
        <w:t>Kim, and S. W. Hwang</w:t>
      </w:r>
      <w:r w:rsidR="004444FE" w:rsidRPr="002C6C67">
        <w:rPr>
          <w:sz w:val="18"/>
        </w:rPr>
        <w:t xml:space="preserve">, </w:t>
      </w:r>
      <w:r w:rsidR="004444FE" w:rsidRPr="00553557">
        <w:rPr>
          <w:sz w:val="18"/>
        </w:rPr>
        <w:t xml:space="preserve">et al </w:t>
      </w:r>
      <w:r w:rsidR="004444FE">
        <w:rPr>
          <w:sz w:val="18"/>
        </w:rPr>
        <w:t>(20</w:t>
      </w:r>
      <w:r w:rsidR="004444FE">
        <w:rPr>
          <w:rFonts w:eastAsiaTheme="minorEastAsia" w:hint="eastAsia"/>
          <w:sz w:val="18"/>
          <w:lang w:eastAsia="ko-KR"/>
        </w:rPr>
        <w:t>16</w:t>
      </w:r>
      <w:r w:rsidR="004444FE">
        <w:rPr>
          <w:sz w:val="18"/>
        </w:rPr>
        <w:t xml:space="preserve">) </w:t>
      </w:r>
      <w:r w:rsidRPr="00553557">
        <w:rPr>
          <w:sz w:val="18"/>
          <w:szCs w:val="18"/>
        </w:rPr>
        <w:t xml:space="preserve">Energy transfer from an individual silica nanoparticle to graphene quantum dots and resulting enhancement of </w:t>
      </w:r>
      <w:proofErr w:type="spellStart"/>
      <w:r w:rsidRPr="00553557">
        <w:rPr>
          <w:sz w:val="18"/>
          <w:szCs w:val="18"/>
        </w:rPr>
        <w:t>photodetector</w:t>
      </w:r>
      <w:proofErr w:type="spellEnd"/>
      <w:r w:rsidRPr="00553557">
        <w:rPr>
          <w:sz w:val="18"/>
          <w:szCs w:val="18"/>
        </w:rPr>
        <w:t xml:space="preserve"> </w:t>
      </w:r>
      <w:proofErr w:type="spellStart"/>
      <w:r w:rsidRPr="00553557">
        <w:rPr>
          <w:sz w:val="18"/>
          <w:szCs w:val="18"/>
        </w:rPr>
        <w:t>responsivity</w:t>
      </w:r>
      <w:proofErr w:type="spellEnd"/>
      <w:r w:rsidR="004A5F2C">
        <w:rPr>
          <w:rFonts w:eastAsiaTheme="minorEastAsia" w:hint="eastAsia"/>
          <w:sz w:val="18"/>
          <w:szCs w:val="18"/>
          <w:lang w:eastAsia="ko-KR"/>
        </w:rPr>
        <w:t>.</w:t>
      </w:r>
      <w:r w:rsidRPr="00553557">
        <w:rPr>
          <w:sz w:val="18"/>
          <w:szCs w:val="18"/>
        </w:rPr>
        <w:t xml:space="preserve"> Scientific Reports 6, 27145.</w:t>
      </w:r>
    </w:p>
    <w:p w:rsidR="005973B9" w:rsidRPr="00553557" w:rsidRDefault="00B47D80" w:rsidP="00B47D80">
      <w:pPr>
        <w:pStyle w:val="a4"/>
        <w:numPr>
          <w:ilvl w:val="0"/>
          <w:numId w:val="3"/>
        </w:numPr>
        <w:tabs>
          <w:tab w:val="left" w:pos="384"/>
        </w:tabs>
        <w:spacing w:before="85" w:line="216" w:lineRule="exact"/>
        <w:ind w:right="138"/>
        <w:rPr>
          <w:sz w:val="18"/>
          <w:szCs w:val="18"/>
        </w:rPr>
      </w:pPr>
      <w:r w:rsidRPr="00B47D80">
        <w:rPr>
          <w:sz w:val="18"/>
          <w:szCs w:val="18"/>
        </w:rPr>
        <w:t>S. W. Hwang</w:t>
      </w:r>
      <w:r w:rsidRPr="002C6C67">
        <w:rPr>
          <w:sz w:val="18"/>
        </w:rPr>
        <w:t xml:space="preserve">, </w:t>
      </w:r>
      <w:r w:rsidRPr="00553557">
        <w:rPr>
          <w:sz w:val="18"/>
        </w:rPr>
        <w:t xml:space="preserve">et al </w:t>
      </w:r>
      <w:r>
        <w:rPr>
          <w:sz w:val="18"/>
        </w:rPr>
        <w:t>(20</w:t>
      </w:r>
      <w:r>
        <w:rPr>
          <w:rFonts w:eastAsiaTheme="minorEastAsia" w:hint="eastAsia"/>
          <w:sz w:val="18"/>
          <w:lang w:eastAsia="ko-KR"/>
        </w:rPr>
        <w:t>1</w:t>
      </w:r>
      <w:r>
        <w:rPr>
          <w:rFonts w:eastAsiaTheme="minorEastAsia" w:hint="eastAsia"/>
          <w:sz w:val="18"/>
          <w:lang w:eastAsia="ko-KR"/>
        </w:rPr>
        <w:t>4</w:t>
      </w:r>
      <w:r>
        <w:rPr>
          <w:sz w:val="18"/>
        </w:rPr>
        <w:t xml:space="preserve">) </w:t>
      </w:r>
      <w:r w:rsidRPr="00B47D80">
        <w:rPr>
          <w:sz w:val="18"/>
          <w:szCs w:val="18"/>
        </w:rPr>
        <w:t xml:space="preserve">High-performance graphene-quantum-dot </w:t>
      </w:r>
      <w:proofErr w:type="spellStart"/>
      <w:r w:rsidRPr="00B47D80">
        <w:rPr>
          <w:sz w:val="18"/>
          <w:szCs w:val="18"/>
        </w:rPr>
        <w:t>photodetectors</w:t>
      </w:r>
      <w:proofErr w:type="spellEnd"/>
      <w:r>
        <w:rPr>
          <w:rFonts w:eastAsiaTheme="minorEastAsia" w:hint="eastAsia"/>
          <w:sz w:val="18"/>
          <w:szCs w:val="18"/>
          <w:lang w:eastAsia="ko-KR"/>
        </w:rPr>
        <w:t>.</w:t>
      </w:r>
      <w:r w:rsidRPr="00B47D80">
        <w:rPr>
          <w:sz w:val="18"/>
          <w:szCs w:val="18"/>
        </w:rPr>
        <w:t xml:space="preserve"> Scientific Reports 4, 5603</w:t>
      </w:r>
      <w:r w:rsidR="005973B9" w:rsidRPr="00553557">
        <w:rPr>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A2EAB">
        <w:rPr>
          <w:noProof/>
          <w:lang w:eastAsia="ko-KR"/>
        </w:rPr>
        <w:drawing>
          <wp:anchor distT="0" distB="0" distL="114300" distR="114300" simplePos="0" relativeHeight="251659264" behindDoc="1" locked="0" layoutInCell="1" allowOverlap="1" wp14:anchorId="1262FFC3" wp14:editId="7AFA8D84">
            <wp:simplePos x="0" y="0"/>
            <wp:positionH relativeFrom="column">
              <wp:posOffset>37465</wp:posOffset>
            </wp:positionH>
            <wp:positionV relativeFrom="paragraph">
              <wp:posOffset>59690</wp:posOffset>
            </wp:positionV>
            <wp:extent cx="474980" cy="633095"/>
            <wp:effectExtent l="0" t="0" r="1270" b="0"/>
            <wp:wrapTight wrapText="bothSides">
              <wp:wrapPolygon edited="0">
                <wp:start x="0" y="0"/>
                <wp:lineTo x="0" y="20798"/>
                <wp:lineTo x="20791" y="20798"/>
                <wp:lineTo x="20791" y="0"/>
                <wp:lineTo x="0" y="0"/>
              </wp:wrapPolygon>
            </wp:wrapTight>
            <wp:docPr id="2" name="그림 2" descr="D:\새 폴더\pri\picture 사진\인터넷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새 폴더\pri\picture 사진\인터넷용.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498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005A2EAB" w:rsidRPr="005A2EAB">
        <w:rPr>
          <w:noProof/>
        </w:rPr>
        <w:t xml:space="preserve"> </w:t>
      </w:r>
      <w:r w:rsidR="00A9710C">
        <w:rPr>
          <w:rFonts w:ascii="Arial"/>
          <w:color w:val="BF5A14"/>
        </w:rPr>
        <w:t>Biography</w:t>
      </w:r>
      <w:r w:rsidR="00404E5B">
        <w:rPr>
          <w:rFonts w:ascii="Arial"/>
          <w:color w:val="BF5A14"/>
        </w:rPr>
        <w:t xml:space="preserve"> </w:t>
      </w:r>
    </w:p>
    <w:p w:rsidR="00AE3E37" w:rsidRDefault="005A2EAB">
      <w:pPr>
        <w:spacing w:before="41" w:line="154" w:lineRule="exact"/>
        <w:ind w:left="213" w:right="231"/>
        <w:jc w:val="both"/>
        <w:rPr>
          <w:rFonts w:ascii="Arial" w:eastAsiaTheme="minorEastAsia" w:hint="eastAsia"/>
          <w:sz w:val="14"/>
          <w:lang w:eastAsia="ko-KR"/>
        </w:rPr>
      </w:pPr>
      <w:r w:rsidRPr="005A2EAB">
        <w:rPr>
          <w:rFonts w:ascii="Arial"/>
          <w:sz w:val="14"/>
        </w:rPr>
        <w:t xml:space="preserve">Sung Won Hwang, Ph.D. is an Assistant Professor at the Division of </w:t>
      </w:r>
      <w:proofErr w:type="spellStart"/>
      <w:r w:rsidRPr="005A2EAB">
        <w:rPr>
          <w:rFonts w:ascii="Arial"/>
          <w:sz w:val="14"/>
        </w:rPr>
        <w:t>Nano</w:t>
      </w:r>
      <w:proofErr w:type="spellEnd"/>
      <w:r w:rsidRPr="005A2EAB">
        <w:rPr>
          <w:rFonts w:ascii="Arial"/>
          <w:sz w:val="14"/>
        </w:rPr>
        <w:t xml:space="preserve"> Science and Mechatronics Engineering at </w:t>
      </w:r>
      <w:proofErr w:type="spellStart"/>
      <w:r w:rsidRPr="005A2EAB">
        <w:rPr>
          <w:rFonts w:ascii="Arial"/>
          <w:sz w:val="14"/>
        </w:rPr>
        <w:t>Konkuk</w:t>
      </w:r>
      <w:proofErr w:type="spellEnd"/>
      <w:r w:rsidRPr="005A2EAB">
        <w:rPr>
          <w:rFonts w:ascii="Arial"/>
          <w:sz w:val="14"/>
        </w:rPr>
        <w:t xml:space="preserve"> University in South Korea. Prof. Hwang worked for Samsung Electronics for the last 9 years. He has more than 30 patents related to the </w:t>
      </w:r>
      <w:proofErr w:type="spellStart"/>
      <w:r w:rsidRPr="005A2EAB">
        <w:rPr>
          <w:rFonts w:ascii="Arial"/>
          <w:sz w:val="14"/>
        </w:rPr>
        <w:t>nano</w:t>
      </w:r>
      <w:proofErr w:type="spellEnd"/>
      <w:r w:rsidRPr="005A2EAB">
        <w:rPr>
          <w:rFonts w:ascii="Arial"/>
          <w:sz w:val="14"/>
        </w:rPr>
        <w:t xml:space="preserve">-materials and </w:t>
      </w:r>
      <w:proofErr w:type="spellStart"/>
      <w:r w:rsidRPr="005A2EAB">
        <w:rPr>
          <w:rFonts w:ascii="Arial"/>
          <w:sz w:val="14"/>
        </w:rPr>
        <w:t>nano</w:t>
      </w:r>
      <w:proofErr w:type="spellEnd"/>
      <w:r w:rsidRPr="005A2EAB">
        <w:rPr>
          <w:rFonts w:ascii="Arial"/>
          <w:sz w:val="14"/>
        </w:rPr>
        <w:t xml:space="preserve">-structures. He also published 7 peer reviewed scientific articles in this area for the last two years. Prof Hwang is now focusing on development of </w:t>
      </w:r>
      <w:proofErr w:type="spellStart"/>
      <w:r w:rsidRPr="005A2EAB">
        <w:rPr>
          <w:rFonts w:ascii="Arial"/>
          <w:sz w:val="14"/>
        </w:rPr>
        <w:t>nano</w:t>
      </w:r>
      <w:proofErr w:type="spellEnd"/>
      <w:r w:rsidRPr="005A2EAB">
        <w:rPr>
          <w:rFonts w:ascii="Arial"/>
          <w:sz w:val="14"/>
        </w:rPr>
        <w:t xml:space="preserve">-carriers and smart packages at the </w:t>
      </w:r>
      <w:proofErr w:type="spellStart"/>
      <w:r w:rsidRPr="005A2EAB">
        <w:rPr>
          <w:rFonts w:ascii="Arial"/>
          <w:sz w:val="14"/>
        </w:rPr>
        <w:t>Konkuk</w:t>
      </w:r>
      <w:proofErr w:type="spellEnd"/>
      <w:r w:rsidRPr="005A2EAB">
        <w:rPr>
          <w:rFonts w:ascii="Arial"/>
          <w:sz w:val="14"/>
        </w:rPr>
        <w:t xml:space="preserve"> University in South Korea.</w:t>
      </w:r>
    </w:p>
    <w:p w:rsidR="005A2EAB" w:rsidRPr="005A2EAB" w:rsidRDefault="005A2EAB">
      <w:pPr>
        <w:spacing w:before="41" w:line="154" w:lineRule="exact"/>
        <w:ind w:left="213" w:right="231"/>
        <w:jc w:val="both"/>
        <w:rPr>
          <w:rFonts w:ascii="Arial" w:eastAsiaTheme="minorEastAsia" w:hint="eastAsia"/>
          <w:sz w:val="14"/>
          <w:lang w:eastAsia="ko-KR"/>
        </w:rPr>
      </w:pPr>
    </w:p>
    <w:p w:rsidR="00AE3E37" w:rsidRPr="005A2EAB" w:rsidRDefault="00A9710C">
      <w:pPr>
        <w:spacing w:before="62"/>
        <w:ind w:left="4217" w:right="4235"/>
        <w:jc w:val="center"/>
        <w:rPr>
          <w:rFonts w:ascii="Arial" w:eastAsiaTheme="minorEastAsia" w:hint="eastAsia"/>
          <w:sz w:val="14"/>
          <w:lang w:eastAsia="ko-KR"/>
        </w:rPr>
      </w:pPr>
      <w:r>
        <w:rPr>
          <w:rFonts w:ascii="Arial"/>
          <w:sz w:val="14"/>
        </w:rPr>
        <w:t xml:space="preserve">Email: </w:t>
      </w:r>
      <w:r w:rsidR="005A2EAB" w:rsidRPr="005A2EAB">
        <w:rPr>
          <w:rFonts w:ascii="Arial" w:eastAsiaTheme="minorEastAsia" w:hint="eastAsia"/>
          <w:sz w:val="14"/>
          <w:lang w:eastAsia="ko-KR"/>
        </w:rPr>
        <w:t>swhwang</w:t>
      </w:r>
      <w:r w:rsidR="005A2EAB" w:rsidRPr="005A2EAB">
        <w:rPr>
          <w:rFonts w:ascii="Arial"/>
          <w:sz w:val="14"/>
        </w:rPr>
        <w:t>@</w:t>
      </w:r>
      <w:r w:rsidR="005A2EAB" w:rsidRPr="005A2EAB">
        <w:rPr>
          <w:rFonts w:ascii="Arial" w:eastAsiaTheme="minorEastAsia" w:hint="eastAsia"/>
          <w:sz w:val="14"/>
          <w:lang w:eastAsia="ko-KR"/>
        </w:rPr>
        <w:t>kku</w:t>
      </w:r>
      <w:r w:rsidR="005A2EAB">
        <w:rPr>
          <w:rFonts w:ascii="Arial" w:eastAsiaTheme="minorEastAsia" w:hint="eastAsia"/>
          <w:sz w:val="14"/>
          <w:lang w:eastAsia="ko-KR"/>
        </w:rPr>
        <w:t>.ac.kr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5A2EAB">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C67" w:rsidRDefault="002C6C67">
      <w:r>
        <w:separator/>
      </w:r>
    </w:p>
  </w:endnote>
  <w:endnote w:type="continuationSeparator" w:id="0">
    <w:p w:rsidR="002C6C67" w:rsidRDefault="002C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C67" w:rsidRDefault="002C6C67">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6C67" w:rsidRPr="005B3A56" w:rsidRDefault="002C6C6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C6C67" w:rsidRPr="005B3A56" w:rsidRDefault="002C6C6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2C6C67" w:rsidRPr="005B3A56" w:rsidRDefault="002C6C6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C6C67" w:rsidRPr="005B3A56" w:rsidRDefault="002C6C6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6C67" w:rsidRPr="005B3A56" w:rsidRDefault="002C6C6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C6C67" w:rsidRPr="005B3A56" w:rsidRDefault="002C6C6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C6C67" w:rsidRPr="005B3A56" w:rsidRDefault="002C6C6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C6C67" w:rsidRPr="005B3A56" w:rsidRDefault="002C6C6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6C67" w:rsidRPr="005B3A56" w:rsidRDefault="002C6C6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C6C67" w:rsidRPr="005B3A56" w:rsidRDefault="002C6C6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2C6C67" w:rsidRPr="005B3A56" w:rsidRDefault="002C6C6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C6C67" w:rsidRPr="005B3A56" w:rsidRDefault="002C6C6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C67" w:rsidRDefault="002C6C67">
      <w:r>
        <w:separator/>
      </w:r>
    </w:p>
  </w:footnote>
  <w:footnote w:type="continuationSeparator" w:id="0">
    <w:p w:rsidR="002C6C67" w:rsidRDefault="002C6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C67" w:rsidRDefault="002C6C67">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6C67" w:rsidRPr="005B3A56" w:rsidRDefault="002C6C6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2C6C67" w:rsidRPr="005B3A56" w:rsidRDefault="002C6C6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6C67" w:rsidRPr="005B3A56" w:rsidRDefault="002C6C67">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C6C67" w:rsidRPr="005B3A56" w:rsidRDefault="002C6C6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C6C67" w:rsidRPr="005B3A56" w:rsidRDefault="002C6C67">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C6C67" w:rsidRPr="005B3A56" w:rsidRDefault="002C6C6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C6C67"/>
    <w:rsid w:val="00404E5B"/>
    <w:rsid w:val="00414F7B"/>
    <w:rsid w:val="004355DC"/>
    <w:rsid w:val="004444FE"/>
    <w:rsid w:val="004749B4"/>
    <w:rsid w:val="00494130"/>
    <w:rsid w:val="004A5F2C"/>
    <w:rsid w:val="004F3523"/>
    <w:rsid w:val="00516860"/>
    <w:rsid w:val="00553557"/>
    <w:rsid w:val="005973B9"/>
    <w:rsid w:val="005A2EAB"/>
    <w:rsid w:val="005B3A56"/>
    <w:rsid w:val="006060CE"/>
    <w:rsid w:val="0063497F"/>
    <w:rsid w:val="00637D82"/>
    <w:rsid w:val="00873DF0"/>
    <w:rsid w:val="008756E6"/>
    <w:rsid w:val="008A08B6"/>
    <w:rsid w:val="009234D0"/>
    <w:rsid w:val="00936586"/>
    <w:rsid w:val="009A1FDD"/>
    <w:rsid w:val="009B2D44"/>
    <w:rsid w:val="00A07E82"/>
    <w:rsid w:val="00A9710C"/>
    <w:rsid w:val="00AE3E37"/>
    <w:rsid w:val="00B21A57"/>
    <w:rsid w:val="00B47D80"/>
    <w:rsid w:val="00C33602"/>
    <w:rsid w:val="00C61C6C"/>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565</Words>
  <Characters>3221</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15</cp:revision>
  <dcterms:created xsi:type="dcterms:W3CDTF">2018-01-30T06:44:00Z</dcterms:created>
  <dcterms:modified xsi:type="dcterms:W3CDTF">2018-01-30T07:27:00Z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