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E86ACA" w14:textId="51D4CA10" w:rsidR="00EC325E" w:rsidRPr="00EC325E" w:rsidRDefault="00EC325E" w:rsidP="00EC325E">
      <w:pPr>
        <w:pStyle w:val="TOCHeading"/>
        <w:spacing w:before="600" w:after="120"/>
        <w:ind w:firstLine="0"/>
        <w:rPr>
          <w:rFonts w:ascii="Minion Pro" w:eastAsia="Minion Pro" w:hAnsi="Minion Pro" w:cs="Minion Pro"/>
          <w:color w:val="337AB7"/>
          <w:sz w:val="36"/>
          <w:szCs w:val="36"/>
          <w:lang w:val="en-US" w:eastAsia="en-US"/>
        </w:rPr>
      </w:pPr>
      <w:bookmarkStart w:id="0" w:name="_Hlk44495192"/>
      <w:bookmarkEnd w:id="0"/>
      <w:r w:rsidRPr="00EC325E">
        <w:rPr>
          <w:rFonts w:ascii="Minion Pro" w:eastAsia="Minion Pro" w:hAnsi="Minion Pro" w:cs="Minion Pro"/>
          <w:color w:val="337AB7"/>
          <w:sz w:val="36"/>
          <w:szCs w:val="36"/>
          <w:lang w:val="en-US" w:eastAsia="en-US"/>
        </w:rPr>
        <w:t xml:space="preserve">Metabolic </w:t>
      </w:r>
      <w:r w:rsidR="008604D0">
        <w:rPr>
          <w:rFonts w:ascii="Minion Pro" w:eastAsia="Minion Pro" w:hAnsi="Minion Pro" w:cs="Minion Pro"/>
          <w:color w:val="337AB7"/>
          <w:sz w:val="36"/>
          <w:szCs w:val="36"/>
          <w:lang w:val="en-US" w:eastAsia="en-US"/>
        </w:rPr>
        <w:t xml:space="preserve">preference of </w:t>
      </w:r>
      <w:proofErr w:type="spellStart"/>
      <w:r w:rsidR="008604D0">
        <w:rPr>
          <w:rFonts w:ascii="Minion Pro" w:eastAsia="Minion Pro" w:hAnsi="Minion Pro" w:cs="Minion Pro"/>
          <w:color w:val="337AB7"/>
          <w:sz w:val="36"/>
          <w:szCs w:val="36"/>
          <w:lang w:val="en-US" w:eastAsia="en-US"/>
        </w:rPr>
        <w:t>fructiphilic</w:t>
      </w:r>
      <w:proofErr w:type="spellEnd"/>
      <w:r w:rsidR="008604D0">
        <w:rPr>
          <w:rFonts w:ascii="Minion Pro" w:eastAsia="Minion Pro" w:hAnsi="Minion Pro" w:cs="Minion Pro"/>
          <w:color w:val="337AB7"/>
          <w:sz w:val="36"/>
          <w:szCs w:val="36"/>
          <w:lang w:val="en-US" w:eastAsia="en-US"/>
        </w:rPr>
        <w:t xml:space="preserve"> lactic acid bacteria for fructose: a way to reduce FODMAPS in wheat-derived baked goods</w:t>
      </w:r>
    </w:p>
    <w:p w14:paraId="54F3E142" w14:textId="461D0210" w:rsidR="006721BE" w:rsidRPr="006721BE" w:rsidRDefault="006721BE" w:rsidP="006721BE">
      <w:pPr>
        <w:pStyle w:val="MDPI13authornames"/>
        <w:rPr>
          <w:rFonts w:ascii="Arial" w:eastAsia="Tw Cen MT" w:hAnsi="Tw Cen MT" w:cs="Tw Cen MT"/>
          <w:b w:val="0"/>
          <w:color w:val="auto"/>
          <w:sz w:val="18"/>
          <w:szCs w:val="18"/>
          <w:lang w:val="it-IT" w:eastAsia="en-US" w:bidi="ar-SA"/>
        </w:rPr>
      </w:pPr>
      <w:r w:rsidRPr="00D727D7">
        <w:rPr>
          <w:rFonts w:ascii="Arial" w:eastAsia="Tw Cen MT" w:hAnsi="Tw Cen MT" w:cs="Tw Cen MT"/>
          <w:b w:val="0"/>
          <w:color w:val="auto"/>
          <w:sz w:val="18"/>
          <w:szCs w:val="18"/>
          <w:lang w:val="it-IT" w:eastAsia="en-US" w:bidi="ar-SA"/>
        </w:rPr>
        <w:t>Marta</w:t>
      </w:r>
      <w:r w:rsidRPr="006721BE">
        <w:rPr>
          <w:rFonts w:ascii="Arial" w:eastAsia="Tw Cen MT" w:hAnsi="Tw Cen MT" w:cs="Tw Cen MT"/>
          <w:b w:val="0"/>
          <w:color w:val="auto"/>
          <w:sz w:val="18"/>
          <w:szCs w:val="18"/>
          <w:lang w:val="it-IT" w:eastAsia="en-US" w:bidi="ar-SA"/>
        </w:rPr>
        <w:t xml:space="preserve"> Ac</w:t>
      </w:r>
      <w:r w:rsidRPr="006721BE">
        <w:rPr>
          <w:rFonts w:ascii="Arial" w:eastAsia="Tw Cen MT" w:hAnsi="Tw Cen MT" w:cs="Tw Cen MT"/>
          <w:b w:val="0"/>
          <w:color w:val="auto"/>
          <w:sz w:val="18"/>
          <w:szCs w:val="18"/>
          <w:lang w:val="it-IT" w:eastAsia="en-US" w:bidi="ar-SA"/>
        </w:rPr>
        <w:t>í</w:t>
      </w:r>
      <w:r w:rsidRPr="006721BE">
        <w:rPr>
          <w:rFonts w:ascii="Arial" w:eastAsia="Tw Cen MT" w:hAnsi="Tw Cen MT" w:cs="Tw Cen MT"/>
          <w:b w:val="0"/>
          <w:color w:val="auto"/>
          <w:sz w:val="18"/>
          <w:szCs w:val="18"/>
          <w:lang w:val="it-IT" w:eastAsia="en-US" w:bidi="ar-SA"/>
        </w:rPr>
        <w:t>n-Albiac</w:t>
      </w:r>
      <w:r w:rsidRPr="00D727D7">
        <w:rPr>
          <w:rFonts w:ascii="Arial" w:eastAsia="Tw Cen MT" w:hAnsi="Tw Cen MT" w:cs="Tw Cen MT"/>
          <w:b w:val="0"/>
          <w:color w:val="auto"/>
          <w:sz w:val="18"/>
          <w:szCs w:val="18"/>
          <w:vertAlign w:val="superscript"/>
          <w:lang w:val="it-IT" w:eastAsia="en-US" w:bidi="ar-SA"/>
        </w:rPr>
        <w:t>1</w:t>
      </w:r>
      <w:r w:rsidRPr="00D727D7">
        <w:rPr>
          <w:rFonts w:ascii="Arial" w:eastAsia="Tw Cen MT" w:hAnsi="Tw Cen MT" w:cs="Tw Cen MT"/>
          <w:b w:val="0"/>
          <w:color w:val="auto"/>
          <w:sz w:val="18"/>
          <w:szCs w:val="18"/>
          <w:lang w:val="it-IT" w:eastAsia="en-US" w:bidi="ar-SA"/>
        </w:rPr>
        <w:t xml:space="preserve">, Raffaella Di Cagno </w:t>
      </w:r>
      <w:r w:rsidRPr="00D727D7">
        <w:rPr>
          <w:rFonts w:ascii="Arial" w:eastAsia="Tw Cen MT" w:hAnsi="Tw Cen MT" w:cs="Tw Cen MT"/>
          <w:b w:val="0"/>
          <w:color w:val="auto"/>
          <w:sz w:val="18"/>
          <w:szCs w:val="18"/>
          <w:vertAlign w:val="superscript"/>
          <w:lang w:val="it-IT" w:eastAsia="en-US" w:bidi="ar-SA"/>
        </w:rPr>
        <w:t>1</w:t>
      </w:r>
      <w:r w:rsidRPr="00D727D7">
        <w:rPr>
          <w:rFonts w:ascii="Arial" w:eastAsia="Tw Cen MT" w:hAnsi="Tw Cen MT" w:cs="Tw Cen MT"/>
          <w:b w:val="0"/>
          <w:color w:val="auto"/>
          <w:sz w:val="18"/>
          <w:szCs w:val="18"/>
          <w:lang w:val="it-IT" w:eastAsia="en-US" w:bidi="ar-SA"/>
        </w:rPr>
        <w:t xml:space="preserve">, Pasquale Filannino </w:t>
      </w:r>
      <w:r w:rsidRPr="00D727D7">
        <w:rPr>
          <w:rFonts w:ascii="Arial" w:eastAsia="Tw Cen MT" w:hAnsi="Tw Cen MT" w:cs="Tw Cen MT"/>
          <w:b w:val="0"/>
          <w:color w:val="auto"/>
          <w:sz w:val="18"/>
          <w:szCs w:val="18"/>
          <w:vertAlign w:val="superscript"/>
          <w:lang w:val="it-IT" w:eastAsia="en-US" w:bidi="ar-SA"/>
        </w:rPr>
        <w:t>2</w:t>
      </w:r>
      <w:r w:rsidRPr="00D727D7">
        <w:rPr>
          <w:rFonts w:ascii="Arial" w:eastAsia="Tw Cen MT" w:hAnsi="Tw Cen MT" w:cs="Tw Cen MT"/>
          <w:b w:val="0"/>
          <w:color w:val="auto"/>
          <w:sz w:val="18"/>
          <w:szCs w:val="18"/>
          <w:lang w:val="it-IT" w:eastAsia="en-US" w:bidi="ar-SA"/>
        </w:rPr>
        <w:t xml:space="preserve">, Vincenzo Cantatore </w:t>
      </w:r>
      <w:r w:rsidRPr="00D727D7">
        <w:rPr>
          <w:rFonts w:ascii="Arial" w:eastAsia="Tw Cen MT" w:hAnsi="Tw Cen MT" w:cs="Tw Cen MT"/>
          <w:b w:val="0"/>
          <w:color w:val="auto"/>
          <w:sz w:val="18"/>
          <w:szCs w:val="18"/>
          <w:vertAlign w:val="superscript"/>
          <w:lang w:val="it-IT" w:eastAsia="en-US" w:bidi="ar-SA"/>
        </w:rPr>
        <w:t xml:space="preserve">2 </w:t>
      </w:r>
      <w:r w:rsidRPr="00D727D7">
        <w:rPr>
          <w:rFonts w:ascii="Arial" w:eastAsia="Tw Cen MT" w:hAnsi="Tw Cen MT" w:cs="Tw Cen MT"/>
          <w:b w:val="0"/>
          <w:color w:val="auto"/>
          <w:sz w:val="18"/>
          <w:szCs w:val="18"/>
          <w:lang w:val="it-IT" w:eastAsia="en-US" w:bidi="ar-SA"/>
        </w:rPr>
        <w:t xml:space="preserve">and Marco Gobbetti </w:t>
      </w:r>
      <w:r w:rsidRPr="00D727D7">
        <w:rPr>
          <w:rFonts w:ascii="Arial" w:eastAsia="Tw Cen MT" w:hAnsi="Tw Cen MT" w:cs="Tw Cen MT"/>
          <w:b w:val="0"/>
          <w:color w:val="auto"/>
          <w:sz w:val="18"/>
          <w:szCs w:val="18"/>
          <w:vertAlign w:val="superscript"/>
          <w:lang w:val="it-IT" w:eastAsia="en-US" w:bidi="ar-SA"/>
        </w:rPr>
        <w:t>1</w:t>
      </w:r>
    </w:p>
    <w:p w14:paraId="4093DE26" w14:textId="61E501F8" w:rsidR="00C36555" w:rsidRPr="007A3F05" w:rsidRDefault="00C36555" w:rsidP="00E80663">
      <w:pPr>
        <w:rPr>
          <w:rFonts w:ascii="Arial"/>
          <w:sz w:val="18"/>
          <w:szCs w:val="18"/>
          <w:lang w:val="it-IT"/>
        </w:rPr>
      </w:pPr>
    </w:p>
    <w:p w14:paraId="03BE41AF" w14:textId="560A2297" w:rsidR="00C36555" w:rsidRPr="005610BC" w:rsidRDefault="00C36555" w:rsidP="00C36555">
      <w:pPr>
        <w:jc w:val="both"/>
        <w:rPr>
          <w:rFonts w:ascii="Arial"/>
          <w:sz w:val="16"/>
          <w:szCs w:val="16"/>
        </w:rPr>
      </w:pPr>
      <w:r w:rsidRPr="005610BC">
        <w:rPr>
          <w:rFonts w:ascii="Arial"/>
          <w:sz w:val="16"/>
          <w:szCs w:val="16"/>
          <w:vertAlign w:val="superscript"/>
        </w:rPr>
        <w:t>1</w:t>
      </w:r>
      <w:r w:rsidRPr="005610BC">
        <w:rPr>
          <w:rFonts w:ascii="Arial"/>
          <w:sz w:val="16"/>
          <w:szCs w:val="16"/>
        </w:rPr>
        <w:t xml:space="preserve">Faculty of Science and Technology, Free University of Bolzano, Bolzano, Italy; </w:t>
      </w:r>
      <w:r w:rsidRPr="005610BC">
        <w:rPr>
          <w:rFonts w:ascii="Arial"/>
          <w:sz w:val="16"/>
          <w:szCs w:val="16"/>
          <w:vertAlign w:val="superscript"/>
        </w:rPr>
        <w:t>2</w:t>
      </w:r>
      <w:r w:rsidRPr="005610BC">
        <w:rPr>
          <w:rFonts w:ascii="Arial"/>
          <w:sz w:val="16"/>
          <w:szCs w:val="16"/>
        </w:rPr>
        <w:t xml:space="preserve">Department of Soil, Plant and Food Sciences, University of Bari A. Moro, Bari, Italy; </w:t>
      </w:r>
      <w:r w:rsidRPr="005610BC">
        <w:rPr>
          <w:rFonts w:ascii="Arial"/>
          <w:sz w:val="16"/>
          <w:szCs w:val="16"/>
          <w:vertAlign w:val="superscript"/>
        </w:rPr>
        <w:t>3</w:t>
      </w:r>
      <w:r w:rsidRPr="005610BC">
        <w:rPr>
          <w:rFonts w:ascii="Arial"/>
          <w:sz w:val="16"/>
          <w:szCs w:val="16"/>
        </w:rPr>
        <w:t>Department of Food and Nutrition, University of Helsinki, Helsinki Finland</w:t>
      </w:r>
      <w:r w:rsidR="00E80663">
        <w:rPr>
          <w:rFonts w:ascii="Arial"/>
          <w:sz w:val="16"/>
          <w:szCs w:val="16"/>
        </w:rPr>
        <w:t>.</w:t>
      </w:r>
    </w:p>
    <w:p w14:paraId="4945D0C5" w14:textId="11D79DF6" w:rsidR="00AE3E37" w:rsidRPr="001B151E" w:rsidRDefault="00AE3E37" w:rsidP="00E80663">
      <w:pPr>
        <w:pStyle w:val="BodyText"/>
        <w:jc w:val="both"/>
        <w:rPr>
          <w:rFonts w:ascii="Arial"/>
          <w:sz w:val="20"/>
        </w:rPr>
      </w:pPr>
    </w:p>
    <w:p w14:paraId="4945D0C6" w14:textId="74C058DA" w:rsidR="00AE3E37" w:rsidRPr="001B151E" w:rsidRDefault="00397784">
      <w:pPr>
        <w:pStyle w:val="BodyText"/>
        <w:spacing w:before="3"/>
        <w:rPr>
          <w:rFonts w:ascii="Arial"/>
          <w:sz w:val="21"/>
        </w:rPr>
      </w:pPr>
      <w:r>
        <w:rPr>
          <w:rStyle w:val="Carpredefinitoparagrafo"/>
          <w:noProof/>
          <w:szCs w:val="24"/>
        </w:rPr>
        <w:drawing>
          <wp:anchor distT="0" distB="0" distL="114300" distR="114300" simplePos="0" relativeHeight="251659264" behindDoc="0" locked="0" layoutInCell="1" allowOverlap="1" wp14:anchorId="3639619C" wp14:editId="5F01A777">
            <wp:simplePos x="0" y="0"/>
            <wp:positionH relativeFrom="column">
              <wp:posOffset>3778250</wp:posOffset>
            </wp:positionH>
            <wp:positionV relativeFrom="paragraph">
              <wp:posOffset>396240</wp:posOffset>
            </wp:positionV>
            <wp:extent cx="2641600" cy="1854200"/>
            <wp:effectExtent l="0" t="0" r="6350" b="0"/>
            <wp:wrapTopAndBottom/>
            <wp:docPr id="5" name="Immagin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hqprint">
                      <a:extLst>
                        <a:ext uri="{28A0092B-C50C-407E-A947-70E740481C1C}">
                          <a14:useLocalDpi xmlns:a14="http://schemas.microsoft.com/office/drawing/2010/main" val="0"/>
                        </a:ext>
                      </a:extLst>
                    </a:blip>
                    <a:srcRect/>
                    <a:stretch>
                      <a:fillRect/>
                    </a:stretch>
                  </pic:blipFill>
                  <pic:spPr>
                    <a:xfrm>
                      <a:off x="0" y="0"/>
                      <a:ext cx="2641600" cy="18542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945D0C7" w14:textId="77777777" w:rsidR="00AE3E37" w:rsidRPr="001B151E" w:rsidRDefault="00AE3E37">
      <w:pPr>
        <w:rPr>
          <w:rFonts w:ascii="Arial"/>
          <w:sz w:val="21"/>
        </w:rPr>
        <w:sectPr w:rsidR="00AE3E37" w:rsidRPr="001B151E">
          <w:headerReference w:type="default" r:id="rId9"/>
          <w:footerReference w:type="default" r:id="rId10"/>
          <w:type w:val="continuous"/>
          <w:pgSz w:w="11910" w:h="16840"/>
          <w:pgMar w:top="1740" w:right="600" w:bottom="840" w:left="620" w:header="541" w:footer="642" w:gutter="0"/>
          <w:cols w:space="720"/>
        </w:sectPr>
      </w:pPr>
    </w:p>
    <w:p w14:paraId="4945D0C8" w14:textId="225F7C5D" w:rsidR="00AE3E37" w:rsidRDefault="00A9710C">
      <w:pPr>
        <w:pStyle w:val="Heading3"/>
        <w:spacing w:before="147"/>
        <w:jc w:val="both"/>
      </w:pPr>
      <w:r>
        <w:rPr>
          <w:color w:val="BF5A14"/>
        </w:rPr>
        <w:t>Abstract</w:t>
      </w:r>
      <w:r w:rsidR="00404E5B">
        <w:rPr>
          <w:color w:val="BF5A14"/>
        </w:rPr>
        <w:t xml:space="preserve"> </w:t>
      </w:r>
    </w:p>
    <w:p w14:paraId="61716AAE" w14:textId="68F64A3B" w:rsidR="00A85A15" w:rsidRPr="00C36883" w:rsidRDefault="00225641" w:rsidP="00A85A15">
      <w:pPr>
        <w:pStyle w:val="MDPI31text"/>
        <w:ind w:firstLine="0"/>
        <w:rPr>
          <w:rFonts w:ascii="Tw Cen MT" w:eastAsia="Tw Cen MT" w:hAnsi="Tw Cen MT"/>
          <w:color w:val="auto"/>
          <w:sz w:val="18"/>
          <w:szCs w:val="18"/>
          <w:lang w:eastAsia="en-US" w:bidi="ar-SA"/>
        </w:rPr>
      </w:pPr>
      <w:r w:rsidRPr="00A85A15">
        <w:rPr>
          <w:rFonts w:ascii="Tw Cen MT" w:eastAsia="Tw Cen MT" w:hAnsi="Tw Cen MT"/>
          <w:color w:val="auto"/>
          <w:sz w:val="18"/>
          <w:szCs w:val="18"/>
          <w:lang w:eastAsia="en-US" w:bidi="ar-SA"/>
        </w:rPr>
        <w:t>FODMAPs</w:t>
      </w:r>
      <w:r>
        <w:rPr>
          <w:rFonts w:ascii="Tw Cen MT" w:eastAsia="Tw Cen MT" w:hAnsi="Tw Cen MT"/>
          <w:color w:val="auto"/>
          <w:sz w:val="18"/>
          <w:szCs w:val="18"/>
          <w:lang w:eastAsia="en-US" w:bidi="ar-SA"/>
        </w:rPr>
        <w:t xml:space="preserve"> </w:t>
      </w:r>
      <w:r w:rsidRPr="00A85A15">
        <w:rPr>
          <w:rFonts w:ascii="Tw Cen MT" w:eastAsia="Tw Cen MT" w:hAnsi="Tw Cen MT"/>
          <w:color w:val="auto"/>
          <w:sz w:val="18"/>
          <w:szCs w:val="18"/>
          <w:lang w:eastAsia="en-US" w:bidi="ar-SA"/>
        </w:rPr>
        <w:t xml:space="preserve">intake is associated with the onset of irritable bowel syndrome symptoms. </w:t>
      </w:r>
      <w:proofErr w:type="spellStart"/>
      <w:r w:rsidRPr="00C36883">
        <w:rPr>
          <w:rFonts w:ascii="Tw Cen MT" w:eastAsia="Tw Cen MT" w:hAnsi="Tw Cen MT"/>
          <w:color w:val="auto"/>
          <w:sz w:val="18"/>
          <w:szCs w:val="18"/>
          <w:lang w:eastAsia="en-US" w:bidi="ar-SA"/>
        </w:rPr>
        <w:t>Fructans</w:t>
      </w:r>
      <w:proofErr w:type="spellEnd"/>
      <w:r w:rsidRPr="00C36883">
        <w:rPr>
          <w:rFonts w:ascii="Tw Cen MT" w:eastAsia="Tw Cen MT" w:hAnsi="Tw Cen MT"/>
          <w:color w:val="auto"/>
          <w:sz w:val="18"/>
          <w:szCs w:val="18"/>
          <w:lang w:eastAsia="en-US" w:bidi="ar-SA"/>
        </w:rPr>
        <w:t xml:space="preserve">, </w:t>
      </w:r>
      <w:proofErr w:type="spellStart"/>
      <w:r w:rsidRPr="00C36883">
        <w:rPr>
          <w:rFonts w:ascii="Tw Cen MT" w:eastAsia="Tw Cen MT" w:hAnsi="Tw Cen MT"/>
          <w:color w:val="auto"/>
          <w:sz w:val="18"/>
          <w:szCs w:val="18"/>
          <w:lang w:eastAsia="en-US" w:bidi="ar-SA"/>
        </w:rPr>
        <w:t>galacto</w:t>
      </w:r>
      <w:proofErr w:type="spellEnd"/>
      <w:r w:rsidRPr="00C36883">
        <w:rPr>
          <w:rFonts w:ascii="Tw Cen MT" w:eastAsia="Tw Cen MT" w:hAnsi="Tw Cen MT"/>
          <w:color w:val="auto"/>
          <w:sz w:val="18"/>
          <w:szCs w:val="18"/>
          <w:lang w:eastAsia="en-US" w:bidi="ar-SA"/>
        </w:rPr>
        <w:t>-oligosaccharides (GOS), lactose, fructose in excess of glucose, and sugar polyols (sorbitol and mannitol) are the main FODMAPs found in foods</w:t>
      </w:r>
      <w:r>
        <w:rPr>
          <w:rFonts w:ascii="Tw Cen MT" w:eastAsia="Tw Cen MT" w:hAnsi="Tw Cen MT"/>
          <w:color w:val="auto"/>
          <w:sz w:val="18"/>
          <w:szCs w:val="18"/>
          <w:lang w:eastAsia="en-US" w:bidi="ar-SA"/>
        </w:rPr>
        <w:t xml:space="preserve">. </w:t>
      </w:r>
      <w:r w:rsidR="00F7652E">
        <w:rPr>
          <w:rFonts w:ascii="Tw Cen MT" w:eastAsia="Tw Cen MT" w:hAnsi="Tw Cen MT"/>
          <w:color w:val="auto"/>
          <w:sz w:val="18"/>
          <w:szCs w:val="18"/>
          <w:lang w:eastAsia="en-US" w:bidi="ar-SA"/>
        </w:rPr>
        <w:t xml:space="preserve">Bioprocessing by endogenous enzymes and microbial fermentation may reduce </w:t>
      </w:r>
      <w:r w:rsidR="00F7652E" w:rsidRPr="00A85A15">
        <w:rPr>
          <w:rFonts w:ascii="Tw Cen MT" w:eastAsia="Tw Cen MT" w:hAnsi="Tw Cen MT"/>
          <w:color w:val="auto"/>
          <w:sz w:val="18"/>
          <w:szCs w:val="18"/>
          <w:lang w:eastAsia="en-US" w:bidi="ar-SA"/>
        </w:rPr>
        <w:t>FODMAPs</w:t>
      </w:r>
      <w:r w:rsidR="00EA3B13">
        <w:rPr>
          <w:rFonts w:ascii="Tw Cen MT" w:eastAsia="Tw Cen MT" w:hAnsi="Tw Cen MT"/>
          <w:color w:val="auto"/>
          <w:sz w:val="18"/>
          <w:szCs w:val="18"/>
          <w:lang w:eastAsia="en-US" w:bidi="ar-SA"/>
        </w:rPr>
        <w:t xml:space="preserve"> content</w:t>
      </w:r>
      <w:r w:rsidR="00F7652E" w:rsidRPr="00A85A15">
        <w:rPr>
          <w:rFonts w:ascii="Tw Cen MT" w:eastAsia="Tw Cen MT" w:hAnsi="Tw Cen MT"/>
          <w:color w:val="auto"/>
          <w:sz w:val="18"/>
          <w:szCs w:val="18"/>
          <w:lang w:eastAsia="en-US" w:bidi="ar-SA"/>
        </w:rPr>
        <w:t xml:space="preserve"> in wheat-derived baked goods. Because of the inherent enzyme activities, bread made by baker’s yeast and sourdough may result in decreased levels of FODMAPs, whose values are</w:t>
      </w:r>
      <w:r w:rsidR="00D03E24">
        <w:rPr>
          <w:rFonts w:ascii="Tw Cen MT" w:eastAsia="Tw Cen MT" w:hAnsi="Tw Cen MT"/>
          <w:color w:val="auto"/>
          <w:sz w:val="18"/>
          <w:szCs w:val="18"/>
          <w:lang w:eastAsia="en-US" w:bidi="ar-SA"/>
        </w:rPr>
        <w:t xml:space="preserve"> still </w:t>
      </w:r>
      <w:r w:rsidR="00F7652E" w:rsidRPr="00A85A15">
        <w:rPr>
          <w:rFonts w:ascii="Tw Cen MT" w:eastAsia="Tw Cen MT" w:hAnsi="Tw Cen MT"/>
          <w:color w:val="auto"/>
          <w:sz w:val="18"/>
          <w:szCs w:val="18"/>
          <w:lang w:eastAsia="en-US" w:bidi="ar-SA"/>
        </w:rPr>
        <w:t xml:space="preserve">not </w:t>
      </w:r>
      <w:r w:rsidR="00BA68B5">
        <w:rPr>
          <w:rFonts w:ascii="Tw Cen MT" w:eastAsia="Tw Cen MT" w:hAnsi="Tw Cen MT"/>
          <w:color w:val="auto"/>
          <w:sz w:val="18"/>
          <w:szCs w:val="18"/>
          <w:lang w:eastAsia="en-US" w:bidi="ar-SA"/>
        </w:rPr>
        <w:t xml:space="preserve">low enough. </w:t>
      </w:r>
      <w:proofErr w:type="spellStart"/>
      <w:r w:rsidR="00903E60" w:rsidRPr="00903E60">
        <w:rPr>
          <w:rFonts w:ascii="Tw Cen MT" w:eastAsia="Tw Cen MT" w:hAnsi="Tw Cen MT"/>
          <w:color w:val="auto"/>
          <w:sz w:val="18"/>
          <w:szCs w:val="18"/>
          <w:lang w:eastAsia="en-US" w:bidi="ar-SA"/>
        </w:rPr>
        <w:t>Fructophilic</w:t>
      </w:r>
      <w:proofErr w:type="spellEnd"/>
      <w:r w:rsidR="00903E60" w:rsidRPr="00903E60">
        <w:rPr>
          <w:rFonts w:ascii="Tw Cen MT" w:eastAsia="Tw Cen MT" w:hAnsi="Tw Cen MT"/>
          <w:color w:val="auto"/>
          <w:sz w:val="18"/>
          <w:szCs w:val="18"/>
          <w:lang w:eastAsia="en-US" w:bidi="ar-SA"/>
        </w:rPr>
        <w:t xml:space="preserve"> lactic acid bacteria (FLAB) are found in fructose-rich habitats </w:t>
      </w:r>
      <w:r w:rsidR="0085361E">
        <w:rPr>
          <w:rFonts w:ascii="Tw Cen MT" w:eastAsia="Tw Cen MT" w:hAnsi="Tw Cen MT"/>
          <w:color w:val="auto"/>
          <w:sz w:val="18"/>
          <w:szCs w:val="18"/>
          <w:lang w:eastAsia="en-US" w:bidi="ar-SA"/>
        </w:rPr>
        <w:t>such as</w:t>
      </w:r>
      <w:r w:rsidR="00903E60">
        <w:rPr>
          <w:rFonts w:ascii="Tw Cen MT" w:eastAsia="Tw Cen MT" w:hAnsi="Tw Cen MT"/>
          <w:color w:val="auto"/>
          <w:sz w:val="18"/>
          <w:szCs w:val="18"/>
          <w:lang w:eastAsia="en-US" w:bidi="ar-SA"/>
        </w:rPr>
        <w:t xml:space="preserve"> </w:t>
      </w:r>
      <w:r w:rsidR="00903E60" w:rsidRPr="00903E60">
        <w:rPr>
          <w:rFonts w:ascii="Tw Cen MT" w:eastAsia="Tw Cen MT" w:hAnsi="Tw Cen MT"/>
          <w:color w:val="auto"/>
          <w:sz w:val="18"/>
          <w:szCs w:val="18"/>
          <w:lang w:eastAsia="en-US" w:bidi="ar-SA"/>
        </w:rPr>
        <w:t>flowers, fruits, fermented foods</w:t>
      </w:r>
      <w:r w:rsidR="00903E60">
        <w:rPr>
          <w:rFonts w:ascii="Tw Cen MT" w:eastAsia="Tw Cen MT" w:hAnsi="Tw Cen MT"/>
          <w:color w:val="auto"/>
          <w:sz w:val="18"/>
          <w:szCs w:val="18"/>
          <w:lang w:eastAsia="en-US" w:bidi="ar-SA"/>
        </w:rPr>
        <w:t xml:space="preserve">. </w:t>
      </w:r>
      <w:r w:rsidR="00903E60" w:rsidRPr="00903E60">
        <w:rPr>
          <w:rFonts w:ascii="Tw Cen MT" w:eastAsia="Tw Cen MT" w:hAnsi="Tw Cen MT"/>
          <w:color w:val="auto"/>
          <w:sz w:val="18"/>
          <w:szCs w:val="18"/>
          <w:lang w:eastAsia="en-US" w:bidi="ar-SA"/>
        </w:rPr>
        <w:t xml:space="preserve">FLAB are heterofermentative lactobacilli that prefer fructose instead of glucose as carbon source, </w:t>
      </w:r>
      <w:r w:rsidR="008E00DE">
        <w:rPr>
          <w:rFonts w:ascii="Tw Cen MT" w:eastAsia="Tw Cen MT" w:hAnsi="Tw Cen MT"/>
          <w:color w:val="auto"/>
          <w:sz w:val="18"/>
          <w:szCs w:val="18"/>
          <w:lang w:eastAsia="en-US" w:bidi="ar-SA"/>
        </w:rPr>
        <w:t>but</w:t>
      </w:r>
      <w:r w:rsidR="00903E60" w:rsidRPr="00903E60">
        <w:rPr>
          <w:rFonts w:ascii="Tw Cen MT" w:eastAsia="Tw Cen MT" w:hAnsi="Tw Cen MT"/>
          <w:color w:val="auto"/>
          <w:sz w:val="18"/>
          <w:szCs w:val="18"/>
          <w:lang w:eastAsia="en-US" w:bidi="ar-SA"/>
        </w:rPr>
        <w:t xml:space="preserve"> additional electron acceptor</w:t>
      </w:r>
      <w:r w:rsidR="008E00DE">
        <w:rPr>
          <w:rFonts w:ascii="Tw Cen MT" w:eastAsia="Tw Cen MT" w:hAnsi="Tw Cen MT"/>
          <w:color w:val="auto"/>
          <w:sz w:val="18"/>
          <w:szCs w:val="18"/>
          <w:lang w:eastAsia="en-US" w:bidi="ar-SA"/>
        </w:rPr>
        <w:t xml:space="preserve">s </w:t>
      </w:r>
      <w:r w:rsidR="00903E60" w:rsidRPr="00903E60">
        <w:rPr>
          <w:rFonts w:ascii="Tw Cen MT" w:eastAsia="Tw Cen MT" w:hAnsi="Tw Cen MT"/>
          <w:color w:val="auto"/>
          <w:sz w:val="18"/>
          <w:szCs w:val="18"/>
          <w:lang w:eastAsia="en-US" w:bidi="ar-SA"/>
        </w:rPr>
        <w:t>(e.g. oxygen) remarkably enhance their growth on glucose. As a newly discovered bacterial group, FLAB are gaining increasing interest.</w:t>
      </w:r>
      <w:r w:rsidR="00BA68B5">
        <w:rPr>
          <w:rFonts w:ascii="Tw Cen MT" w:eastAsia="Tw Cen MT" w:hAnsi="Tw Cen MT"/>
          <w:color w:val="auto"/>
          <w:sz w:val="18"/>
          <w:szCs w:val="18"/>
          <w:lang w:eastAsia="en-US" w:bidi="ar-SA"/>
        </w:rPr>
        <w:t xml:space="preserve"> </w:t>
      </w:r>
      <w:r w:rsidR="00A85A15" w:rsidRPr="00A85A15">
        <w:rPr>
          <w:rFonts w:ascii="Tw Cen MT" w:eastAsia="Tw Cen MT" w:hAnsi="Tw Cen MT"/>
          <w:color w:val="auto"/>
          <w:sz w:val="18"/>
          <w:szCs w:val="18"/>
          <w:lang w:eastAsia="en-US" w:bidi="ar-SA"/>
        </w:rPr>
        <w:t xml:space="preserve">Our study investigated the complementary capability of targeted commercial enzymes and metabolically strictly </w:t>
      </w:r>
      <w:proofErr w:type="spellStart"/>
      <w:r w:rsidR="00A85A15" w:rsidRPr="00A85A15">
        <w:rPr>
          <w:rFonts w:ascii="Tw Cen MT" w:eastAsia="Tw Cen MT" w:hAnsi="Tw Cen MT"/>
          <w:color w:val="auto"/>
          <w:sz w:val="18"/>
          <w:szCs w:val="18"/>
          <w:lang w:eastAsia="en-US" w:bidi="ar-SA"/>
        </w:rPr>
        <w:t>fructophilic</w:t>
      </w:r>
      <w:proofErr w:type="spellEnd"/>
      <w:r w:rsidR="00A85A15" w:rsidRPr="00A85A15">
        <w:rPr>
          <w:rFonts w:ascii="Tw Cen MT" w:eastAsia="Tw Cen MT" w:hAnsi="Tw Cen MT"/>
          <w:color w:val="auto"/>
          <w:sz w:val="18"/>
          <w:szCs w:val="18"/>
          <w:lang w:eastAsia="en-US" w:bidi="ar-SA"/>
        </w:rPr>
        <w:t xml:space="preserve"> lactic acid bacteria (FLAB) to hydrolyze </w:t>
      </w:r>
      <w:proofErr w:type="spellStart"/>
      <w:r w:rsidR="00A85A15" w:rsidRPr="00A85A15">
        <w:rPr>
          <w:rFonts w:ascii="Tw Cen MT" w:eastAsia="Tw Cen MT" w:hAnsi="Tw Cen MT"/>
          <w:color w:val="auto"/>
          <w:sz w:val="18"/>
          <w:szCs w:val="18"/>
          <w:lang w:eastAsia="en-US" w:bidi="ar-SA"/>
        </w:rPr>
        <w:t>fructans</w:t>
      </w:r>
      <w:proofErr w:type="spellEnd"/>
      <w:r w:rsidR="00A85A15" w:rsidRPr="00A85A15">
        <w:rPr>
          <w:rFonts w:ascii="Tw Cen MT" w:eastAsia="Tw Cen MT" w:hAnsi="Tw Cen MT"/>
          <w:color w:val="auto"/>
          <w:sz w:val="18"/>
          <w:szCs w:val="18"/>
          <w:lang w:eastAsia="en-US" w:bidi="ar-SA"/>
        </w:rPr>
        <w:t xml:space="preserve"> and deplete fructose during wheat dough</w:t>
      </w:r>
      <w:r w:rsidR="00A85A15">
        <w:rPr>
          <w:rStyle w:val="Carpredefinitoparagrafo"/>
          <w:szCs w:val="20"/>
        </w:rPr>
        <w:t xml:space="preserve"> </w:t>
      </w:r>
      <w:r w:rsidR="00A85A15" w:rsidRPr="00A85A15">
        <w:rPr>
          <w:rFonts w:ascii="Tw Cen MT" w:eastAsia="Tw Cen MT" w:hAnsi="Tw Cen MT"/>
          <w:color w:val="auto"/>
          <w:sz w:val="18"/>
          <w:szCs w:val="18"/>
          <w:lang w:eastAsia="en-US" w:bidi="ar-SA"/>
        </w:rPr>
        <w:t>fermentation. FLAB strains displayed higher fructose consumption rate compared to conventional sourdough lactic acid bacteria. Fructose metabolism by FLAB was faster than glucose. The</w:t>
      </w:r>
      <w:r w:rsidR="00A85A15">
        <w:rPr>
          <w:rStyle w:val="Carpredefinitoparagrafo"/>
          <w:szCs w:val="20"/>
        </w:rPr>
        <w:t xml:space="preserve"> </w:t>
      </w:r>
      <w:r w:rsidR="00A85A15" w:rsidRPr="00A85A15">
        <w:rPr>
          <w:rFonts w:ascii="Tw Cen MT" w:eastAsia="Tw Cen MT" w:hAnsi="Tw Cen MT"/>
          <w:color w:val="auto"/>
          <w:sz w:val="18"/>
          <w:szCs w:val="18"/>
          <w:lang w:eastAsia="en-US" w:bidi="ar-SA"/>
        </w:rPr>
        <w:t>catabolism of mannitol with the goal of its reuse by FLAB</w:t>
      </w:r>
      <w:r w:rsidR="00A85A15" w:rsidRPr="00D573FE">
        <w:rPr>
          <w:rFonts w:ascii="Tw Cen MT" w:eastAsia="Tw Cen MT" w:hAnsi="Tw Cen MT"/>
          <w:color w:val="auto"/>
          <w:sz w:val="18"/>
          <w:szCs w:val="18"/>
          <w:lang w:eastAsia="en-US" w:bidi="ar-SA"/>
        </w:rPr>
        <w:t xml:space="preserve"> was also investigated. </w:t>
      </w:r>
      <w:r w:rsidR="00A85A15" w:rsidRPr="00A85A15">
        <w:rPr>
          <w:rFonts w:ascii="Tw Cen MT" w:eastAsia="Tw Cen MT" w:hAnsi="Tw Cen MT"/>
          <w:color w:val="auto"/>
          <w:sz w:val="18"/>
          <w:szCs w:val="18"/>
          <w:lang w:eastAsia="en-US" w:bidi="ar-SA"/>
        </w:rPr>
        <w:t xml:space="preserve">Under sourdough conditions, higher </w:t>
      </w:r>
      <w:proofErr w:type="spellStart"/>
      <w:r w:rsidR="00A85A15" w:rsidRPr="00A85A15">
        <w:rPr>
          <w:rFonts w:ascii="Tw Cen MT" w:eastAsia="Tw Cen MT" w:hAnsi="Tw Cen MT"/>
          <w:color w:val="auto"/>
          <w:sz w:val="18"/>
          <w:szCs w:val="18"/>
          <w:lang w:eastAsia="en-US" w:bidi="ar-SA"/>
        </w:rPr>
        <w:t>fructans</w:t>
      </w:r>
      <w:proofErr w:type="spellEnd"/>
      <w:r w:rsidR="00A85A15" w:rsidRPr="00A85A15">
        <w:rPr>
          <w:rFonts w:ascii="Tw Cen MT" w:eastAsia="Tw Cen MT" w:hAnsi="Tw Cen MT"/>
          <w:color w:val="auto"/>
          <w:sz w:val="18"/>
          <w:szCs w:val="18"/>
          <w:lang w:eastAsia="en-US" w:bidi="ar-SA"/>
        </w:rPr>
        <w:t xml:space="preserve"> breakdown occurred in FLAB inoculated doughs compared to conventional sourdough bacteria. Preliminary trials allowed selecting </w:t>
      </w:r>
      <w:r w:rsidR="000E5AC5">
        <w:rPr>
          <w:rFonts w:ascii="Tw Cen MT" w:eastAsia="Tw Cen MT" w:hAnsi="Tw Cen MT"/>
          <w:i/>
          <w:iCs/>
          <w:color w:val="auto"/>
          <w:sz w:val="18"/>
          <w:szCs w:val="18"/>
          <w:lang w:eastAsia="en-US" w:bidi="ar-SA"/>
        </w:rPr>
        <w:t>Lactobacillus</w:t>
      </w:r>
      <w:r w:rsidR="00A85A15" w:rsidRPr="00437A3F">
        <w:rPr>
          <w:rFonts w:ascii="Tw Cen MT" w:eastAsia="Tw Cen MT" w:hAnsi="Tw Cen MT"/>
          <w:i/>
          <w:iCs/>
          <w:color w:val="auto"/>
          <w:sz w:val="18"/>
          <w:szCs w:val="18"/>
          <w:lang w:eastAsia="en-US" w:bidi="ar-SA"/>
        </w:rPr>
        <w:t xml:space="preserve"> </w:t>
      </w:r>
      <w:proofErr w:type="spellStart"/>
      <w:r w:rsidR="00A85A15" w:rsidRPr="00437A3F">
        <w:rPr>
          <w:rFonts w:ascii="Tw Cen MT" w:eastAsia="Tw Cen MT" w:hAnsi="Tw Cen MT"/>
          <w:i/>
          <w:iCs/>
          <w:color w:val="auto"/>
          <w:sz w:val="18"/>
          <w:szCs w:val="18"/>
          <w:lang w:eastAsia="en-US" w:bidi="ar-SA"/>
        </w:rPr>
        <w:t>kunkeei</w:t>
      </w:r>
      <w:proofErr w:type="spellEnd"/>
      <w:r w:rsidR="00A85A15" w:rsidRPr="00437A3F">
        <w:rPr>
          <w:rFonts w:ascii="Tw Cen MT" w:eastAsia="Tw Cen MT" w:hAnsi="Tw Cen MT"/>
          <w:i/>
          <w:iCs/>
          <w:color w:val="auto"/>
          <w:sz w:val="18"/>
          <w:szCs w:val="18"/>
          <w:lang w:eastAsia="en-US" w:bidi="ar-SA"/>
        </w:rPr>
        <w:t xml:space="preserve"> </w:t>
      </w:r>
      <w:r w:rsidR="00A85A15" w:rsidRPr="00A85A15">
        <w:rPr>
          <w:rFonts w:ascii="Tw Cen MT" w:eastAsia="Tw Cen MT" w:hAnsi="Tw Cen MT"/>
          <w:color w:val="auto"/>
          <w:sz w:val="18"/>
          <w:szCs w:val="18"/>
          <w:lang w:eastAsia="en-US" w:bidi="ar-SA"/>
        </w:rPr>
        <w:t xml:space="preserve">B23I and </w:t>
      </w:r>
      <w:proofErr w:type="spellStart"/>
      <w:r w:rsidR="00A85A15" w:rsidRPr="00437A3F">
        <w:rPr>
          <w:rFonts w:ascii="Tw Cen MT" w:eastAsia="Tw Cen MT" w:hAnsi="Tw Cen MT"/>
          <w:i/>
          <w:iCs/>
          <w:color w:val="auto"/>
          <w:sz w:val="18"/>
          <w:szCs w:val="18"/>
          <w:lang w:eastAsia="en-US" w:bidi="ar-SA"/>
        </w:rPr>
        <w:t>F</w:t>
      </w:r>
      <w:r w:rsidR="000E5AC5">
        <w:rPr>
          <w:rFonts w:ascii="Tw Cen MT" w:eastAsia="Tw Cen MT" w:hAnsi="Tw Cen MT"/>
          <w:i/>
          <w:iCs/>
          <w:color w:val="auto"/>
          <w:sz w:val="18"/>
          <w:szCs w:val="18"/>
          <w:lang w:eastAsia="en-US" w:bidi="ar-SA"/>
        </w:rPr>
        <w:t>ructobacillus</w:t>
      </w:r>
      <w:proofErr w:type="spellEnd"/>
      <w:r w:rsidR="00A85A15" w:rsidRPr="00437A3F">
        <w:rPr>
          <w:rFonts w:ascii="Tw Cen MT" w:eastAsia="Tw Cen MT" w:hAnsi="Tw Cen MT"/>
          <w:i/>
          <w:iCs/>
          <w:color w:val="auto"/>
          <w:sz w:val="18"/>
          <w:szCs w:val="18"/>
          <w:lang w:eastAsia="en-US" w:bidi="ar-SA"/>
        </w:rPr>
        <w:t xml:space="preserve"> </w:t>
      </w:r>
      <w:proofErr w:type="spellStart"/>
      <w:r w:rsidR="00A85A15" w:rsidRPr="00437A3F">
        <w:rPr>
          <w:rFonts w:ascii="Tw Cen MT" w:eastAsia="Tw Cen MT" w:hAnsi="Tw Cen MT"/>
          <w:i/>
          <w:iCs/>
          <w:color w:val="auto"/>
          <w:sz w:val="18"/>
          <w:szCs w:val="18"/>
          <w:lang w:eastAsia="en-US" w:bidi="ar-SA"/>
        </w:rPr>
        <w:t>fructosus</w:t>
      </w:r>
      <w:proofErr w:type="spellEnd"/>
      <w:r w:rsidR="00A85A15" w:rsidRPr="00437A3F">
        <w:rPr>
          <w:rFonts w:ascii="Tw Cen MT" w:eastAsia="Tw Cen MT" w:hAnsi="Tw Cen MT"/>
          <w:i/>
          <w:iCs/>
          <w:color w:val="auto"/>
          <w:sz w:val="18"/>
          <w:szCs w:val="18"/>
          <w:lang w:eastAsia="en-US" w:bidi="ar-SA"/>
        </w:rPr>
        <w:t xml:space="preserve"> </w:t>
      </w:r>
      <w:r w:rsidR="00A85A15" w:rsidRPr="00A85A15">
        <w:rPr>
          <w:rFonts w:ascii="Tw Cen MT" w:eastAsia="Tw Cen MT" w:hAnsi="Tw Cen MT"/>
          <w:color w:val="auto"/>
          <w:sz w:val="18"/>
          <w:szCs w:val="18"/>
          <w:lang w:eastAsia="en-US" w:bidi="ar-SA"/>
        </w:rPr>
        <w:t>MBIII5 as starter candidates, which were successfully applied in synergy with commercial invertase for low FODMAPs baking. Results of this study clearly demonstrated the potential of selected strictly FLAB to strongly reduce FODMAPs in wheat dough, especially under liquid-dough and high oxygenation conditions.</w:t>
      </w:r>
      <w:r w:rsidR="00A85A15">
        <w:rPr>
          <w:rStyle w:val="Carpredefinitoparagrafo"/>
          <w:szCs w:val="20"/>
        </w:rPr>
        <w:t xml:space="preserve"> </w:t>
      </w:r>
    </w:p>
    <w:p w14:paraId="477B54CF" w14:textId="77777777" w:rsidR="00A85A15" w:rsidRPr="00B51E5E" w:rsidRDefault="00A85A15" w:rsidP="00B51E5E">
      <w:pPr>
        <w:spacing w:line="276" w:lineRule="auto"/>
        <w:jc w:val="both"/>
        <w:rPr>
          <w:rFonts w:cs="Times New Roman"/>
          <w:sz w:val="18"/>
          <w:szCs w:val="18"/>
        </w:rPr>
      </w:pPr>
    </w:p>
    <w:p w14:paraId="4945D0CA" w14:textId="3BE00874" w:rsidR="00AE3E37" w:rsidRDefault="00A9710C">
      <w:pPr>
        <w:pStyle w:val="Heading3"/>
        <w:spacing w:before="74"/>
        <w:rPr>
          <w:color w:val="BF5A14"/>
        </w:rPr>
      </w:pPr>
      <w:r>
        <w:rPr>
          <w:b w:val="0"/>
        </w:rPr>
        <w:br w:type="column"/>
      </w:r>
      <w:r>
        <w:rPr>
          <w:color w:val="BF5A14"/>
        </w:rPr>
        <w:t>Image</w:t>
      </w:r>
    </w:p>
    <w:p w14:paraId="1CB12DF3" w14:textId="3BDBA7C7" w:rsidR="000A0B75" w:rsidRDefault="000A0B75">
      <w:pPr>
        <w:pStyle w:val="Heading3"/>
        <w:spacing w:before="74"/>
        <w:rPr>
          <w:color w:val="BF5A14"/>
        </w:rPr>
      </w:pPr>
    </w:p>
    <w:p w14:paraId="4945D0CC" w14:textId="3F59AB9E" w:rsidR="005973B9" w:rsidRDefault="00BA6A0E" w:rsidP="00C128A7">
      <w:pPr>
        <w:pStyle w:val="BodyText"/>
        <w:spacing w:before="2"/>
        <w:jc w:val="both"/>
        <w:rPr>
          <w:rFonts w:ascii="Arial"/>
          <w:b/>
          <w:sz w:val="20"/>
        </w:rPr>
      </w:pPr>
      <w:r w:rsidRPr="00941602">
        <w:rPr>
          <w:rFonts w:cs="Times New Roman"/>
          <w:b/>
          <w:bCs/>
        </w:rPr>
        <w:t>Fig</w:t>
      </w:r>
      <w:r w:rsidR="000E5AC5">
        <w:rPr>
          <w:rFonts w:cs="Times New Roman"/>
          <w:b/>
          <w:bCs/>
        </w:rPr>
        <w:t>.</w:t>
      </w:r>
      <w:r w:rsidRPr="00941602">
        <w:rPr>
          <w:rFonts w:cs="Times New Roman"/>
          <w:b/>
          <w:bCs/>
        </w:rPr>
        <w:t xml:space="preserve"> 1.</w:t>
      </w:r>
      <w:r w:rsidRPr="00941602">
        <w:rPr>
          <w:rFonts w:cs="Times New Roman"/>
        </w:rPr>
        <w:t xml:space="preserve"> </w:t>
      </w:r>
      <w:r w:rsidR="00C128A7">
        <w:rPr>
          <w:rStyle w:val="Carpredefinitoparagrafo"/>
          <w:lang w:bidi="he-IL"/>
        </w:rPr>
        <w:t xml:space="preserve">Total </w:t>
      </w:r>
      <w:proofErr w:type="spellStart"/>
      <w:r w:rsidR="00C128A7">
        <w:rPr>
          <w:rStyle w:val="Carpredefinitoparagrafo"/>
          <w:lang w:bidi="he-IL"/>
        </w:rPr>
        <w:t>fructans</w:t>
      </w:r>
      <w:proofErr w:type="spellEnd"/>
      <w:r w:rsidR="00C128A7">
        <w:rPr>
          <w:rStyle w:val="Carpredefinitoparagrafo"/>
          <w:lang w:bidi="he-IL"/>
        </w:rPr>
        <w:t>, fructose, glucose, and mannitol level (mg per 100 g of flour) in doughs</w:t>
      </w:r>
      <w:r w:rsidR="00C128A7">
        <w:rPr>
          <w:rStyle w:val="Carpredefinitoparagrafo"/>
        </w:rPr>
        <w:t xml:space="preserve"> (DY 160) </w:t>
      </w:r>
      <w:r w:rsidR="00C128A7">
        <w:rPr>
          <w:rStyle w:val="Carpredefinitoparagrafo"/>
          <w:lang w:bidi="he-IL"/>
        </w:rPr>
        <w:t>fermented</w:t>
      </w:r>
      <w:r w:rsidR="00C128A7">
        <w:rPr>
          <w:rStyle w:val="Carpredefinitoparagrafo"/>
        </w:rPr>
        <w:t xml:space="preserve"> with </w:t>
      </w:r>
      <w:r w:rsidR="00C128A7">
        <w:rPr>
          <w:rStyle w:val="Carpredefinitoparagrafo"/>
          <w:i/>
        </w:rPr>
        <w:t xml:space="preserve">Lactobacillus </w:t>
      </w:r>
      <w:proofErr w:type="spellStart"/>
      <w:r w:rsidR="00C128A7">
        <w:rPr>
          <w:rStyle w:val="Carpredefinitoparagrafo"/>
          <w:i/>
        </w:rPr>
        <w:t>kunkeei</w:t>
      </w:r>
      <w:proofErr w:type="spellEnd"/>
      <w:r w:rsidR="00C128A7">
        <w:rPr>
          <w:rStyle w:val="Carpredefinitoparagrafo"/>
        </w:rPr>
        <w:t xml:space="preserve"> B23I (green bars), </w:t>
      </w:r>
      <w:proofErr w:type="spellStart"/>
      <w:r w:rsidR="00C128A7">
        <w:rPr>
          <w:rStyle w:val="Carpredefinitoparagrafo"/>
          <w:i/>
        </w:rPr>
        <w:t>Fructobacillus</w:t>
      </w:r>
      <w:proofErr w:type="spellEnd"/>
      <w:r w:rsidR="00C128A7">
        <w:rPr>
          <w:rStyle w:val="Carpredefinitoparagrafo"/>
          <w:i/>
        </w:rPr>
        <w:t xml:space="preserve"> </w:t>
      </w:r>
      <w:proofErr w:type="spellStart"/>
      <w:r w:rsidR="00C128A7">
        <w:rPr>
          <w:rStyle w:val="Carpredefinitoparagrafo"/>
          <w:i/>
        </w:rPr>
        <w:t>fructosus</w:t>
      </w:r>
      <w:proofErr w:type="spellEnd"/>
      <w:r w:rsidR="00C128A7">
        <w:rPr>
          <w:rStyle w:val="Carpredefinitoparagrafo"/>
        </w:rPr>
        <w:t xml:space="preserve"> MBIII5 (yellow bars), </w:t>
      </w:r>
      <w:r w:rsidR="00C128A7">
        <w:rPr>
          <w:rStyle w:val="Carpredefinitoparagrafo"/>
          <w:i/>
        </w:rPr>
        <w:t xml:space="preserve">L. </w:t>
      </w:r>
      <w:proofErr w:type="spellStart"/>
      <w:r w:rsidR="00C128A7">
        <w:rPr>
          <w:rStyle w:val="Carpredefinitoparagrafo"/>
          <w:i/>
        </w:rPr>
        <w:t>kunkeei</w:t>
      </w:r>
      <w:proofErr w:type="spellEnd"/>
      <w:r w:rsidR="00C128A7">
        <w:rPr>
          <w:rStyle w:val="Carpredefinitoparagrafo"/>
        </w:rPr>
        <w:t xml:space="preserve"> B23I + </w:t>
      </w:r>
      <w:r w:rsidR="00C128A7">
        <w:rPr>
          <w:rStyle w:val="Carpredefinitoparagrafo"/>
          <w:i/>
        </w:rPr>
        <w:t xml:space="preserve">F. </w:t>
      </w:r>
      <w:proofErr w:type="spellStart"/>
      <w:r w:rsidR="00C128A7">
        <w:rPr>
          <w:rStyle w:val="Carpredefinitoparagrafo"/>
          <w:i/>
        </w:rPr>
        <w:t>fructosus</w:t>
      </w:r>
      <w:proofErr w:type="spellEnd"/>
      <w:r w:rsidR="00C128A7">
        <w:rPr>
          <w:rStyle w:val="Carpredefinitoparagrafo"/>
        </w:rPr>
        <w:t xml:space="preserve"> MBIII5 (red bars), </w:t>
      </w:r>
      <w:r w:rsidR="00C128A7">
        <w:rPr>
          <w:rStyle w:val="Carpredefinitoparagrafo"/>
          <w:i/>
        </w:rPr>
        <w:t>Lactobacillus plantarum</w:t>
      </w:r>
      <w:r w:rsidR="00C128A7">
        <w:rPr>
          <w:rStyle w:val="Carpredefinitoparagrafo"/>
        </w:rPr>
        <w:t xml:space="preserve"> DC400 (blue bars) or </w:t>
      </w:r>
      <w:r w:rsidR="00C128A7">
        <w:rPr>
          <w:rStyle w:val="Carpredefinitoparagrafo"/>
          <w:i/>
        </w:rPr>
        <w:t xml:space="preserve">Lactobacillus </w:t>
      </w:r>
      <w:proofErr w:type="spellStart"/>
      <w:r w:rsidR="00C128A7">
        <w:rPr>
          <w:rStyle w:val="Carpredefinitoparagrafo"/>
          <w:bCs/>
          <w:i/>
        </w:rPr>
        <w:t>sanfranciscensis</w:t>
      </w:r>
      <w:proofErr w:type="spellEnd"/>
      <w:r w:rsidR="00C128A7">
        <w:rPr>
          <w:rStyle w:val="Carpredefinitoparagrafo"/>
          <w:bCs/>
        </w:rPr>
        <w:t xml:space="preserve"> SD8 </w:t>
      </w:r>
      <w:r w:rsidR="00C128A7">
        <w:rPr>
          <w:rStyle w:val="Carpredefinitoparagrafo"/>
        </w:rPr>
        <w:t>(cyan bars) at 30°C for 24 h. A control dough without bacterial inoculum was incubated under the same conditions (black bars). Bars with different superscript letters (a-g) are significant different (P &lt; 0.05)</w:t>
      </w:r>
      <w:r w:rsidR="00A72DD7">
        <w:rPr>
          <w:rStyle w:val="Carpredefinitoparagrafo"/>
        </w:rPr>
        <w:tab/>
      </w:r>
      <w:r w:rsidR="00E14810">
        <w:rPr>
          <w:rStyle w:val="Carpredefinitoparagrafo"/>
        </w:rPr>
        <w:br/>
      </w:r>
      <w:r w:rsidR="005973B9">
        <w:rPr>
          <w:rFonts w:ascii="Arial"/>
          <w:b/>
          <w:color w:val="BF5A14"/>
          <w:sz w:val="20"/>
        </w:rPr>
        <w:br/>
        <w:t xml:space="preserve">Recent Publications </w:t>
      </w:r>
    </w:p>
    <w:p w14:paraId="7181E34B" w14:textId="1525187B" w:rsidR="0063288A" w:rsidRPr="0063288A" w:rsidRDefault="0063288A" w:rsidP="00BC27B6">
      <w:pPr>
        <w:pStyle w:val="ListParagraph"/>
        <w:numPr>
          <w:ilvl w:val="0"/>
          <w:numId w:val="3"/>
        </w:numPr>
        <w:autoSpaceDE w:val="0"/>
        <w:autoSpaceDN w:val="0"/>
        <w:adjustRightInd w:val="0"/>
        <w:spacing w:line="240" w:lineRule="auto"/>
        <w:rPr>
          <w:sz w:val="18"/>
        </w:rPr>
      </w:pPr>
      <w:r w:rsidRPr="0063288A">
        <w:rPr>
          <w:sz w:val="18"/>
        </w:rPr>
        <w:t xml:space="preserve">Filannino, P. et al. (2019) Fructose-rich niches traced the evolution of lactic acid bacteria toward </w:t>
      </w:r>
      <w:proofErr w:type="spellStart"/>
      <w:r w:rsidRPr="0063288A">
        <w:rPr>
          <w:sz w:val="18"/>
        </w:rPr>
        <w:t>fructophilic</w:t>
      </w:r>
      <w:proofErr w:type="spellEnd"/>
      <w:r w:rsidRPr="0063288A">
        <w:rPr>
          <w:sz w:val="18"/>
        </w:rPr>
        <w:t xml:space="preserve"> species, Critical Reviews in Microbiology. Taylor &amp; Francis, 45(1), pp. 65–81.</w:t>
      </w:r>
      <w:r w:rsidRPr="0063288A">
        <w:rPr>
          <w:rFonts w:ascii="Minion Pro" w:hAnsi="Minion Pro" w:cs="Times New Roman"/>
          <w:noProof/>
          <w:sz w:val="26"/>
          <w:szCs w:val="24"/>
        </w:rPr>
        <w:t xml:space="preserve"> </w:t>
      </w:r>
    </w:p>
    <w:p w14:paraId="4945D0CD" w14:textId="21C123A8" w:rsidR="005973B9" w:rsidRPr="00BC27B6" w:rsidRDefault="00B6719E" w:rsidP="00BC27B6">
      <w:pPr>
        <w:pStyle w:val="ListParagraph"/>
        <w:numPr>
          <w:ilvl w:val="0"/>
          <w:numId w:val="3"/>
        </w:numPr>
        <w:autoSpaceDE w:val="0"/>
        <w:autoSpaceDN w:val="0"/>
        <w:adjustRightInd w:val="0"/>
        <w:spacing w:line="240" w:lineRule="auto"/>
        <w:rPr>
          <w:sz w:val="18"/>
        </w:rPr>
      </w:pPr>
      <w:r w:rsidRPr="00B6719E">
        <w:rPr>
          <w:sz w:val="18"/>
        </w:rPr>
        <w:t xml:space="preserve">Menezes, L.A.; </w:t>
      </w:r>
      <w:proofErr w:type="spellStart"/>
      <w:r w:rsidRPr="00B6719E">
        <w:rPr>
          <w:sz w:val="18"/>
        </w:rPr>
        <w:t>Minervini</w:t>
      </w:r>
      <w:proofErr w:type="spellEnd"/>
      <w:r w:rsidRPr="00B6719E">
        <w:rPr>
          <w:sz w:val="18"/>
        </w:rPr>
        <w:t xml:space="preserve">, F.; Filannino, P.; </w:t>
      </w:r>
      <w:proofErr w:type="spellStart"/>
      <w:r w:rsidRPr="00B6719E">
        <w:rPr>
          <w:sz w:val="18"/>
        </w:rPr>
        <w:t>Sardaro</w:t>
      </w:r>
      <w:proofErr w:type="spellEnd"/>
      <w:r w:rsidRPr="00B6719E">
        <w:rPr>
          <w:sz w:val="18"/>
        </w:rPr>
        <w:t xml:space="preserve">, M.L.; </w:t>
      </w:r>
      <w:proofErr w:type="spellStart"/>
      <w:r w:rsidRPr="00B6719E">
        <w:rPr>
          <w:sz w:val="18"/>
        </w:rPr>
        <w:t>Gatti</w:t>
      </w:r>
      <w:proofErr w:type="spellEnd"/>
      <w:r w:rsidRPr="00B6719E">
        <w:rPr>
          <w:sz w:val="18"/>
        </w:rPr>
        <w:t>, M.; Lindner, J.D.D. Effects of sourdough on FODMAPs in bread and potential outcomes on irritable bowel syndrome patients and healthy subjects. Front. Microbiol. 2018, 9, 197</w:t>
      </w:r>
      <w:r w:rsidR="00FD09B2" w:rsidRPr="00FD09B2">
        <w:rPr>
          <w:sz w:val="18"/>
        </w:rPr>
        <w:t xml:space="preserve">. </w:t>
      </w:r>
    </w:p>
    <w:p w14:paraId="277566B2" w14:textId="77777777" w:rsidR="00AE3E37" w:rsidRDefault="00BC27B6" w:rsidP="00BC27B6">
      <w:pPr>
        <w:pStyle w:val="ListParagraph"/>
        <w:numPr>
          <w:ilvl w:val="0"/>
          <w:numId w:val="3"/>
        </w:numPr>
        <w:autoSpaceDE w:val="0"/>
        <w:autoSpaceDN w:val="0"/>
        <w:adjustRightInd w:val="0"/>
        <w:jc w:val="left"/>
        <w:rPr>
          <w:sz w:val="18"/>
        </w:rPr>
      </w:pPr>
      <w:r w:rsidRPr="00BC27B6">
        <w:rPr>
          <w:sz w:val="18"/>
        </w:rPr>
        <w:t xml:space="preserve">Filannino P (2018). Metabolic and functional paths of lactic acid bacteria in plant foods: get out of the labyrinth. Current Opinion in Biotechnology, 49, 64–72. </w:t>
      </w:r>
    </w:p>
    <w:p w14:paraId="7C828B60" w14:textId="46C0D39C" w:rsidR="003C6C8E" w:rsidRPr="003C6C8E" w:rsidRDefault="003C6C8E" w:rsidP="003C6C8E">
      <w:pPr>
        <w:pStyle w:val="MDPI71References"/>
        <w:numPr>
          <w:ilvl w:val="0"/>
          <w:numId w:val="3"/>
        </w:numPr>
        <w:spacing w:line="240" w:lineRule="auto"/>
        <w:rPr>
          <w:rFonts w:ascii="Calibri" w:eastAsia="Calibri" w:hAnsi="Calibri" w:cs="Calibri"/>
          <w:color w:val="auto"/>
          <w:szCs w:val="22"/>
          <w:lang w:eastAsia="en-US" w:bidi="ar-SA"/>
        </w:rPr>
      </w:pPr>
      <w:r w:rsidRPr="003C6C8E">
        <w:rPr>
          <w:rFonts w:ascii="Calibri" w:eastAsia="Calibri" w:hAnsi="Calibri" w:cs="Calibri"/>
          <w:color w:val="auto"/>
          <w:szCs w:val="22"/>
          <w:lang w:eastAsia="en-US" w:bidi="ar-SA"/>
        </w:rPr>
        <w:t>Yan, Y.L.; Hu, Y.; Gänzle, M.G. Prebiotics, FODMAPs and dietary fiber—conflicting concepts in development of functional food products? </w:t>
      </w:r>
      <w:proofErr w:type="spellStart"/>
      <w:r w:rsidRPr="003C6C8E">
        <w:rPr>
          <w:rFonts w:ascii="Calibri" w:eastAsia="Calibri" w:hAnsi="Calibri" w:cs="Calibri"/>
          <w:color w:val="auto"/>
          <w:szCs w:val="22"/>
          <w:lang w:eastAsia="en-US" w:bidi="ar-SA"/>
        </w:rPr>
        <w:t>Curr</w:t>
      </w:r>
      <w:proofErr w:type="spellEnd"/>
      <w:r w:rsidRPr="003C6C8E">
        <w:rPr>
          <w:rFonts w:ascii="Calibri" w:eastAsia="Calibri" w:hAnsi="Calibri" w:cs="Calibri"/>
          <w:color w:val="auto"/>
          <w:szCs w:val="22"/>
          <w:lang w:eastAsia="en-US" w:bidi="ar-SA"/>
        </w:rPr>
        <w:t xml:space="preserve">. </w:t>
      </w:r>
      <w:proofErr w:type="spellStart"/>
      <w:r w:rsidRPr="003C6C8E">
        <w:rPr>
          <w:rFonts w:ascii="Calibri" w:eastAsia="Calibri" w:hAnsi="Calibri" w:cs="Calibri"/>
          <w:color w:val="auto"/>
          <w:szCs w:val="22"/>
          <w:lang w:eastAsia="en-US" w:bidi="ar-SA"/>
        </w:rPr>
        <w:t>Opin</w:t>
      </w:r>
      <w:proofErr w:type="spellEnd"/>
      <w:r w:rsidRPr="003C6C8E">
        <w:rPr>
          <w:rFonts w:ascii="Calibri" w:eastAsia="Calibri" w:hAnsi="Calibri" w:cs="Calibri"/>
          <w:color w:val="auto"/>
          <w:szCs w:val="22"/>
          <w:lang w:eastAsia="en-US" w:bidi="ar-SA"/>
        </w:rPr>
        <w:t>. Food Sci. 2018, 20, 30–37.</w:t>
      </w:r>
    </w:p>
    <w:p w14:paraId="5DF170D6" w14:textId="4EBA258F" w:rsidR="00BC27B6" w:rsidRPr="00F44698" w:rsidRDefault="001E2848" w:rsidP="00F44698">
      <w:pPr>
        <w:pStyle w:val="ListParagraph"/>
        <w:numPr>
          <w:ilvl w:val="0"/>
          <w:numId w:val="3"/>
        </w:numPr>
        <w:autoSpaceDE w:val="0"/>
        <w:autoSpaceDN w:val="0"/>
        <w:adjustRightInd w:val="0"/>
        <w:jc w:val="left"/>
        <w:rPr>
          <w:sz w:val="18"/>
        </w:rPr>
        <w:sectPr w:rsidR="00BC27B6" w:rsidRPr="00F44698">
          <w:type w:val="continuous"/>
          <w:pgSz w:w="11910" w:h="16840"/>
          <w:pgMar w:top="1740" w:right="600" w:bottom="840" w:left="620" w:header="720" w:footer="720" w:gutter="0"/>
          <w:cols w:num="2" w:space="720" w:equalWidth="0">
            <w:col w:w="5214" w:space="138"/>
            <w:col w:w="5338"/>
          </w:cols>
        </w:sectPr>
      </w:pPr>
      <w:proofErr w:type="spellStart"/>
      <w:r w:rsidRPr="001E2848">
        <w:rPr>
          <w:sz w:val="18"/>
        </w:rPr>
        <w:t>Nyyssölä</w:t>
      </w:r>
      <w:proofErr w:type="spellEnd"/>
      <w:r w:rsidRPr="001E2848">
        <w:rPr>
          <w:sz w:val="18"/>
        </w:rPr>
        <w:t xml:space="preserve">, A.; </w:t>
      </w:r>
      <w:proofErr w:type="spellStart"/>
      <w:r w:rsidRPr="001E2848">
        <w:rPr>
          <w:sz w:val="18"/>
        </w:rPr>
        <w:t>Ellilä</w:t>
      </w:r>
      <w:proofErr w:type="spellEnd"/>
      <w:r w:rsidRPr="001E2848">
        <w:rPr>
          <w:sz w:val="18"/>
        </w:rPr>
        <w:t xml:space="preserve">, S.; </w:t>
      </w:r>
      <w:proofErr w:type="spellStart"/>
      <w:r w:rsidRPr="001E2848">
        <w:rPr>
          <w:sz w:val="18"/>
        </w:rPr>
        <w:t>Nordlund</w:t>
      </w:r>
      <w:proofErr w:type="spellEnd"/>
      <w:r w:rsidRPr="001E2848">
        <w:rPr>
          <w:sz w:val="18"/>
        </w:rPr>
        <w:t>, E.; Poutanen, K. Reduction of FODMAP content by bioprocessing. Trends Food Sci. Technol. 2020, 99, 257–272</w:t>
      </w:r>
      <w:r w:rsidR="00F44698" w:rsidRPr="00F44698">
        <w:rPr>
          <w:sz w:val="18"/>
        </w:rPr>
        <w:t>.</w:t>
      </w:r>
    </w:p>
    <w:p w14:paraId="4945D0D5" w14:textId="77777777" w:rsidR="00AE3E37" w:rsidRPr="001E2848" w:rsidRDefault="00AE3E37">
      <w:pPr>
        <w:pStyle w:val="BodyText"/>
        <w:rPr>
          <w:rFonts w:ascii="Calibri" w:eastAsia="Calibri" w:hAnsi="Calibri" w:cs="Calibri"/>
          <w:szCs w:val="22"/>
        </w:rPr>
      </w:pPr>
    </w:p>
    <w:p w14:paraId="4945D0D6"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945D0E3" wp14:editId="4945D0E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3CD30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945D0D7" w14:textId="036C6CB6" w:rsidR="00AE3E37" w:rsidRDefault="006C44E3" w:rsidP="00404E5B">
      <w:pPr>
        <w:spacing w:before="92"/>
        <w:ind w:right="4234"/>
        <w:rPr>
          <w:rFonts w:ascii="Arial"/>
        </w:rPr>
      </w:pPr>
      <w:r>
        <w:rPr>
          <w:rFonts w:ascii="Arial"/>
          <w:noProof/>
          <w:color w:val="BF5A14"/>
        </w:rPr>
        <w:drawing>
          <wp:anchor distT="0" distB="0" distL="114300" distR="114300" simplePos="0" relativeHeight="251664896" behindDoc="0" locked="0" layoutInCell="1" allowOverlap="1" wp14:anchorId="7DED0885" wp14:editId="12E3B7A4">
            <wp:simplePos x="0" y="0"/>
            <wp:positionH relativeFrom="column">
              <wp:posOffset>298450</wp:posOffset>
            </wp:positionH>
            <wp:positionV relativeFrom="paragraph">
              <wp:posOffset>57785</wp:posOffset>
            </wp:positionV>
            <wp:extent cx="474345" cy="744855"/>
            <wp:effectExtent l="0" t="0" r="190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hqprint">
                      <a:extLst>
                        <a:ext uri="{28A0092B-C50C-407E-A947-70E740481C1C}">
                          <a14:useLocalDpi xmlns:a14="http://schemas.microsoft.com/office/drawing/2010/main" val="0"/>
                        </a:ext>
                      </a:extLst>
                    </a:blip>
                    <a:srcRect/>
                    <a:stretch>
                      <a:fillRect/>
                    </a:stretch>
                  </pic:blipFill>
                  <pic:spPr bwMode="auto">
                    <a:xfrm>
                      <a:off x="0" y="0"/>
                      <a:ext cx="474345" cy="744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710C">
        <w:rPr>
          <w:rFonts w:ascii="Arial"/>
          <w:color w:val="BF5A14"/>
        </w:rPr>
        <w:t>Biography</w:t>
      </w:r>
      <w:r w:rsidR="00404E5B">
        <w:rPr>
          <w:rFonts w:ascii="Arial"/>
          <w:color w:val="BF5A14"/>
        </w:rPr>
        <w:t xml:space="preserve"> </w:t>
      </w:r>
    </w:p>
    <w:p w14:paraId="02A9C392" w14:textId="3EF1EBB7" w:rsidR="004F358E" w:rsidRDefault="006134E6" w:rsidP="00577798">
      <w:pPr>
        <w:spacing w:before="41" w:line="154" w:lineRule="exact"/>
        <w:ind w:left="213" w:right="231"/>
        <w:jc w:val="both"/>
        <w:rPr>
          <w:rFonts w:ascii="Arial"/>
          <w:sz w:val="14"/>
        </w:rPr>
      </w:pPr>
      <w:r>
        <w:rPr>
          <w:rFonts w:ascii="Arial"/>
          <w:sz w:val="14"/>
        </w:rPr>
        <w:t xml:space="preserve">Marta </w:t>
      </w:r>
      <w:proofErr w:type="spellStart"/>
      <w:r>
        <w:rPr>
          <w:rFonts w:ascii="Arial"/>
          <w:sz w:val="14"/>
        </w:rPr>
        <w:t>Ac</w:t>
      </w:r>
      <w:r>
        <w:rPr>
          <w:rFonts w:ascii="Arial"/>
          <w:sz w:val="14"/>
        </w:rPr>
        <w:t>í</w:t>
      </w:r>
      <w:r>
        <w:rPr>
          <w:rFonts w:ascii="Arial"/>
          <w:sz w:val="14"/>
        </w:rPr>
        <w:t>n</w:t>
      </w:r>
      <w:proofErr w:type="spellEnd"/>
      <w:r>
        <w:rPr>
          <w:rFonts w:ascii="Arial"/>
          <w:sz w:val="14"/>
        </w:rPr>
        <w:t xml:space="preserve">-Albiac </w:t>
      </w:r>
      <w:r w:rsidR="005B205E">
        <w:rPr>
          <w:rFonts w:ascii="Arial"/>
          <w:sz w:val="14"/>
        </w:rPr>
        <w:t xml:space="preserve">got her </w:t>
      </w:r>
      <w:proofErr w:type="spellStart"/>
      <w:r w:rsidR="003E77E0">
        <w:rPr>
          <w:rFonts w:ascii="Arial"/>
          <w:sz w:val="14"/>
        </w:rPr>
        <w:t>Bsc</w:t>
      </w:r>
      <w:proofErr w:type="spellEnd"/>
      <w:r w:rsidR="003E77E0">
        <w:rPr>
          <w:rFonts w:ascii="Arial"/>
          <w:sz w:val="14"/>
        </w:rPr>
        <w:t xml:space="preserve">. in Food Science </w:t>
      </w:r>
      <w:r w:rsidR="00DB17DA">
        <w:rPr>
          <w:rFonts w:ascii="Arial"/>
          <w:sz w:val="14"/>
        </w:rPr>
        <w:t>at University of Ba</w:t>
      </w:r>
      <w:r w:rsidR="008F57FD">
        <w:rPr>
          <w:rFonts w:ascii="Arial"/>
          <w:sz w:val="14"/>
        </w:rPr>
        <w:t>r</w:t>
      </w:r>
      <w:r w:rsidR="00DB17DA">
        <w:rPr>
          <w:rFonts w:ascii="Arial"/>
          <w:sz w:val="14"/>
        </w:rPr>
        <w:t>celona (UB)</w:t>
      </w:r>
      <w:r w:rsidR="007F1658">
        <w:rPr>
          <w:rFonts w:ascii="Arial"/>
          <w:sz w:val="14"/>
        </w:rPr>
        <w:t xml:space="preserve"> and she got specialized </w:t>
      </w:r>
      <w:r w:rsidR="00940D8E">
        <w:rPr>
          <w:rFonts w:ascii="Arial"/>
          <w:sz w:val="14"/>
        </w:rPr>
        <w:t>during her</w:t>
      </w:r>
      <w:r w:rsidR="007F1658">
        <w:rPr>
          <w:rFonts w:ascii="Arial"/>
          <w:sz w:val="14"/>
        </w:rPr>
        <w:t xml:space="preserve"> </w:t>
      </w:r>
      <w:proofErr w:type="spellStart"/>
      <w:r w:rsidR="008F57FD">
        <w:rPr>
          <w:rFonts w:ascii="Arial"/>
          <w:sz w:val="14"/>
        </w:rPr>
        <w:t>Msc</w:t>
      </w:r>
      <w:proofErr w:type="spellEnd"/>
      <w:r w:rsidR="008F57FD">
        <w:rPr>
          <w:rFonts w:ascii="Arial"/>
          <w:sz w:val="14"/>
        </w:rPr>
        <w:t xml:space="preserve">. </w:t>
      </w:r>
      <w:r w:rsidR="00940D8E">
        <w:rPr>
          <w:rFonts w:ascii="Arial"/>
          <w:sz w:val="14"/>
        </w:rPr>
        <w:t xml:space="preserve">In </w:t>
      </w:r>
      <w:r w:rsidR="007F1658">
        <w:rPr>
          <w:rFonts w:ascii="Arial"/>
          <w:sz w:val="14"/>
        </w:rPr>
        <w:t xml:space="preserve">Bioengineering at </w:t>
      </w:r>
      <w:proofErr w:type="spellStart"/>
      <w:r w:rsidR="007F1658">
        <w:rPr>
          <w:rFonts w:ascii="Arial"/>
          <w:sz w:val="14"/>
        </w:rPr>
        <w:t>Sarri</w:t>
      </w:r>
      <w:r w:rsidR="00264351">
        <w:rPr>
          <w:rFonts w:ascii="Arial"/>
          <w:sz w:val="14"/>
        </w:rPr>
        <w:t>à</w:t>
      </w:r>
      <w:proofErr w:type="spellEnd"/>
      <w:r w:rsidR="007F1658">
        <w:rPr>
          <w:rFonts w:ascii="Arial"/>
          <w:sz w:val="14"/>
        </w:rPr>
        <w:t xml:space="preserve"> Chemical Institute (IQS-URL</w:t>
      </w:r>
      <w:r w:rsidR="00D907DC">
        <w:rPr>
          <w:rFonts w:ascii="Arial"/>
          <w:sz w:val="14"/>
        </w:rPr>
        <w:t>, Spain</w:t>
      </w:r>
      <w:r w:rsidR="007F1658">
        <w:rPr>
          <w:rFonts w:ascii="Arial"/>
          <w:sz w:val="14"/>
        </w:rPr>
        <w:t>)</w:t>
      </w:r>
      <w:r w:rsidR="00264351">
        <w:rPr>
          <w:rFonts w:ascii="Arial"/>
          <w:sz w:val="14"/>
        </w:rPr>
        <w:t>.</w:t>
      </w:r>
      <w:r w:rsidR="004F358E">
        <w:rPr>
          <w:rFonts w:ascii="Arial"/>
          <w:sz w:val="14"/>
        </w:rPr>
        <w:t xml:space="preserve"> </w:t>
      </w:r>
      <w:r w:rsidR="00A017FF">
        <w:rPr>
          <w:rFonts w:ascii="Arial"/>
          <w:sz w:val="14"/>
        </w:rPr>
        <w:t>Currently, she is pursuing her PhD</w:t>
      </w:r>
      <w:r w:rsidR="00B15E2F">
        <w:rPr>
          <w:rFonts w:ascii="Arial"/>
          <w:sz w:val="14"/>
        </w:rPr>
        <w:t xml:space="preserve"> in Food Engineering and Biotechnology at the Free University of Bolzano (UNIBZ) under Prof. </w:t>
      </w:r>
      <w:r w:rsidR="00FA657D">
        <w:rPr>
          <w:rFonts w:ascii="Arial"/>
          <w:sz w:val="14"/>
        </w:rPr>
        <w:t>Di</w:t>
      </w:r>
      <w:r w:rsidR="00B15E2F">
        <w:rPr>
          <w:rFonts w:ascii="Arial"/>
          <w:sz w:val="14"/>
        </w:rPr>
        <w:t xml:space="preserve"> Cagno supervision</w:t>
      </w:r>
      <w:r w:rsidR="00A017FF">
        <w:rPr>
          <w:rFonts w:ascii="Arial"/>
          <w:sz w:val="14"/>
        </w:rPr>
        <w:t xml:space="preserve">. </w:t>
      </w:r>
      <w:r w:rsidR="004F358E">
        <w:rPr>
          <w:rFonts w:ascii="Arial"/>
          <w:sz w:val="14"/>
        </w:rPr>
        <w:t xml:space="preserve">Her main research focus is on </w:t>
      </w:r>
      <w:r w:rsidR="00CD0374">
        <w:rPr>
          <w:rFonts w:ascii="Arial"/>
          <w:sz w:val="14"/>
        </w:rPr>
        <w:t xml:space="preserve">the </w:t>
      </w:r>
      <w:r w:rsidR="008D41CC">
        <w:rPr>
          <w:rFonts w:ascii="Arial"/>
          <w:sz w:val="14"/>
        </w:rPr>
        <w:t xml:space="preserve">improvement of fermentation strategies based on lactic acid </w:t>
      </w:r>
      <w:r w:rsidR="006B75F9">
        <w:rPr>
          <w:rFonts w:ascii="Arial"/>
          <w:sz w:val="14"/>
        </w:rPr>
        <w:t xml:space="preserve">bacteria metabolism </w:t>
      </w:r>
      <w:r w:rsidR="00925C8A">
        <w:rPr>
          <w:rFonts w:ascii="Arial"/>
          <w:sz w:val="14"/>
        </w:rPr>
        <w:t xml:space="preserve">to </w:t>
      </w:r>
      <w:r w:rsidR="009A3C7D">
        <w:rPr>
          <w:rFonts w:ascii="Arial"/>
          <w:sz w:val="14"/>
        </w:rPr>
        <w:t>increas</w:t>
      </w:r>
      <w:r w:rsidR="00925C8A">
        <w:rPr>
          <w:rFonts w:ascii="Arial"/>
          <w:sz w:val="14"/>
        </w:rPr>
        <w:t>e</w:t>
      </w:r>
      <w:r w:rsidR="009A3C7D">
        <w:rPr>
          <w:rFonts w:ascii="Arial"/>
          <w:sz w:val="14"/>
        </w:rPr>
        <w:t xml:space="preserve"> nutritional features of foods and</w:t>
      </w:r>
      <w:r w:rsidR="006B75F9">
        <w:rPr>
          <w:rFonts w:ascii="Arial"/>
          <w:sz w:val="14"/>
        </w:rPr>
        <w:t xml:space="preserve"> to valorize food by-products</w:t>
      </w:r>
      <w:r w:rsidR="002948F3">
        <w:rPr>
          <w:rFonts w:ascii="Arial"/>
          <w:sz w:val="14"/>
        </w:rPr>
        <w:t>.</w:t>
      </w:r>
    </w:p>
    <w:p w14:paraId="4945D0DF" w14:textId="0B16161C" w:rsidR="00AE3E37" w:rsidRPr="00EC793E" w:rsidRDefault="00A9710C" w:rsidP="00EC793E">
      <w:pPr>
        <w:spacing w:before="62"/>
        <w:ind w:left="2880" w:right="4235" w:firstLine="720"/>
        <w:rPr>
          <w:rFonts w:ascii="Arial"/>
          <w:sz w:val="14"/>
        </w:rPr>
        <w:sectPr w:rsidR="00AE3E37" w:rsidRPr="00EC793E" w:rsidSect="00FA657D">
          <w:type w:val="continuous"/>
          <w:pgSz w:w="11910" w:h="16840"/>
          <w:pgMar w:top="1740" w:right="600" w:bottom="709" w:left="620" w:header="720" w:footer="720" w:gutter="0"/>
          <w:cols w:space="720"/>
        </w:sectPr>
      </w:pPr>
      <w:r>
        <w:rPr>
          <w:rFonts w:ascii="Arial"/>
          <w:sz w:val="14"/>
        </w:rPr>
        <w:t xml:space="preserve">Email: </w:t>
      </w:r>
      <w:r w:rsidR="00EC793E" w:rsidRPr="00A72DD7">
        <w:rPr>
          <w:rFonts w:ascii="Arial"/>
          <w:sz w:val="14"/>
        </w:rPr>
        <w:t>marta.acinalbiac@natec.uni</w:t>
      </w:r>
      <w:r w:rsidR="00292ED9">
        <w:rPr>
          <w:noProof/>
        </w:rPr>
        <mc:AlternateContent>
          <mc:Choice Requires="wps">
            <w:drawing>
              <wp:anchor distT="0" distB="0" distL="0" distR="0" simplePos="0" relativeHeight="251656192" behindDoc="0" locked="0" layoutInCell="1" allowOverlap="1" wp14:anchorId="4945D0E7" wp14:editId="4945D0E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43634C"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C8054A">
        <w:rPr>
          <w:rFonts w:ascii="Arial"/>
          <w:sz w:val="14"/>
        </w:rPr>
        <w:t>bz.i</w:t>
      </w:r>
      <w:r w:rsidR="005C433B">
        <w:rPr>
          <w:rFonts w:ascii="Arial"/>
          <w:sz w:val="14"/>
        </w:rPr>
        <w:t>t</w:t>
      </w:r>
    </w:p>
    <w:p w14:paraId="7D67CBE2" w14:textId="38B2ACCC" w:rsidR="0063288A" w:rsidRDefault="0063288A" w:rsidP="005C433B">
      <w:pPr>
        <w:pStyle w:val="BodyText"/>
        <w:spacing w:before="3"/>
        <w:rPr>
          <w:rFonts w:ascii="Minion Pro"/>
          <w:sz w:val="26"/>
        </w:rPr>
      </w:pPr>
    </w:p>
    <w:sectPr w:rsidR="0063288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5BED7A" w14:textId="77777777" w:rsidR="006725D1" w:rsidRDefault="006725D1">
      <w:r>
        <w:separator/>
      </w:r>
    </w:p>
  </w:endnote>
  <w:endnote w:type="continuationSeparator" w:id="0">
    <w:p w14:paraId="294D0B55" w14:textId="77777777" w:rsidR="006725D1" w:rsidRDefault="00672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45D0EE" w14:textId="41E33738" w:rsidR="00AE3E37" w:rsidRDefault="00292ED9">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4945D0F5" wp14:editId="44CA385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5D0F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945D0F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45D0F5" id="_x0000_t202" coordsize="21600,21600" o:spt="202" path="m,l,21600r21600,l21600,xe">
              <v:stroke joinstyle="miter"/>
              <v:path gradientshapeok="t" o:connecttype="rect"/>
            </v:shapetype>
            <v:shape id="Text Box 2" o:spid="_x0000_s1027"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4945D0F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945D0F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4945D0F7" wp14:editId="4945D0F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5D10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945D10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45D0F7" id="Text Box 1" o:spid="_x0000_s1028"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4945D10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945D10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5129A0" w14:textId="77777777" w:rsidR="006725D1" w:rsidRDefault="006725D1">
      <w:r>
        <w:separator/>
      </w:r>
    </w:p>
  </w:footnote>
  <w:footnote w:type="continuationSeparator" w:id="0">
    <w:p w14:paraId="4E67EC83" w14:textId="77777777" w:rsidR="006725D1" w:rsidRDefault="00672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45D0ED" w14:textId="12F654F3" w:rsidR="00AE3E37" w:rsidRDefault="00292ED9">
    <w:pPr>
      <w:pStyle w:val="BodyText"/>
      <w:spacing w:line="14" w:lineRule="auto"/>
      <w:rPr>
        <w:sz w:val="20"/>
      </w:rPr>
    </w:pPr>
    <w:r>
      <w:rPr>
        <w:noProof/>
      </w:rPr>
      <mc:AlternateContent>
        <mc:Choice Requires="wps">
          <w:drawing>
            <wp:anchor distT="0" distB="0" distL="114300" distR="114300" simplePos="0" relativeHeight="251656192" behindDoc="1" locked="0" layoutInCell="1" allowOverlap="1" wp14:anchorId="4945D0F1" wp14:editId="0F259DD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5D0F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945D0F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45D0F1"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" filled="f" stroked="f">
              <v:textbox inset="0,0,0,0">
                <w:txbxContent>
                  <w:p w14:paraId="4945D0F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945D0F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DE3218A"/>
    <w:multiLevelType w:val="multilevel"/>
    <w:tmpl w:val="E3F4C8D0"/>
    <w:styleLink w:val="LFO3"/>
    <w:lvl w:ilvl="0">
      <w:start w:val="1"/>
      <w:numFmt w:val="decimal"/>
      <w:pStyle w:val="MDPI71References"/>
      <w:lvlText w:val="%1."/>
      <w:lvlJc w:val="left"/>
      <w:pPr>
        <w:ind w:left="780" w:hanging="4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04CE5"/>
    <w:rsid w:val="000951E7"/>
    <w:rsid w:val="000A0B75"/>
    <w:rsid w:val="000A382C"/>
    <w:rsid w:val="000E2911"/>
    <w:rsid w:val="000E5AC5"/>
    <w:rsid w:val="001263DF"/>
    <w:rsid w:val="001B151E"/>
    <w:rsid w:val="001B5948"/>
    <w:rsid w:val="001C3170"/>
    <w:rsid w:val="001D53B7"/>
    <w:rsid w:val="001E2848"/>
    <w:rsid w:val="001F5C49"/>
    <w:rsid w:val="00225641"/>
    <w:rsid w:val="00241E44"/>
    <w:rsid w:val="002455EC"/>
    <w:rsid w:val="00264351"/>
    <w:rsid w:val="00270F17"/>
    <w:rsid w:val="00292ED9"/>
    <w:rsid w:val="002948F3"/>
    <w:rsid w:val="002B6D0E"/>
    <w:rsid w:val="00397784"/>
    <w:rsid w:val="003A05A4"/>
    <w:rsid w:val="003C6C8E"/>
    <w:rsid w:val="003E77E0"/>
    <w:rsid w:val="003F3719"/>
    <w:rsid w:val="00404E5B"/>
    <w:rsid w:val="00414F7B"/>
    <w:rsid w:val="004355DC"/>
    <w:rsid w:val="00437A3F"/>
    <w:rsid w:val="004749B4"/>
    <w:rsid w:val="00494130"/>
    <w:rsid w:val="004A71FD"/>
    <w:rsid w:val="004B3221"/>
    <w:rsid w:val="004F3523"/>
    <w:rsid w:val="004F358E"/>
    <w:rsid w:val="00517D41"/>
    <w:rsid w:val="005610BC"/>
    <w:rsid w:val="00577798"/>
    <w:rsid w:val="005973B9"/>
    <w:rsid w:val="005B205E"/>
    <w:rsid w:val="005B3A56"/>
    <w:rsid w:val="005C433B"/>
    <w:rsid w:val="006060CE"/>
    <w:rsid w:val="006134E6"/>
    <w:rsid w:val="0063288A"/>
    <w:rsid w:val="0063497F"/>
    <w:rsid w:val="00652759"/>
    <w:rsid w:val="006721BE"/>
    <w:rsid w:val="006725D1"/>
    <w:rsid w:val="006B75F9"/>
    <w:rsid w:val="006C44E3"/>
    <w:rsid w:val="00733868"/>
    <w:rsid w:val="007A3F05"/>
    <w:rsid w:val="007F1658"/>
    <w:rsid w:val="007F58CD"/>
    <w:rsid w:val="00811D8F"/>
    <w:rsid w:val="0085361E"/>
    <w:rsid w:val="008604D0"/>
    <w:rsid w:val="00873DF0"/>
    <w:rsid w:val="008756E6"/>
    <w:rsid w:val="008A08B6"/>
    <w:rsid w:val="008A6952"/>
    <w:rsid w:val="008D41CC"/>
    <w:rsid w:val="008E00DE"/>
    <w:rsid w:val="008E33AD"/>
    <w:rsid w:val="008F57FD"/>
    <w:rsid w:val="00903E60"/>
    <w:rsid w:val="00925C8A"/>
    <w:rsid w:val="00940D8E"/>
    <w:rsid w:val="00941602"/>
    <w:rsid w:val="00943657"/>
    <w:rsid w:val="009A3C7D"/>
    <w:rsid w:val="009B2D44"/>
    <w:rsid w:val="009F55D5"/>
    <w:rsid w:val="00A017FF"/>
    <w:rsid w:val="00A07E82"/>
    <w:rsid w:val="00A72DD7"/>
    <w:rsid w:val="00A85A15"/>
    <w:rsid w:val="00A9710C"/>
    <w:rsid w:val="00AE3E37"/>
    <w:rsid w:val="00B15E2F"/>
    <w:rsid w:val="00B21A57"/>
    <w:rsid w:val="00B33E7B"/>
    <w:rsid w:val="00B51E5E"/>
    <w:rsid w:val="00B6719E"/>
    <w:rsid w:val="00B77E6F"/>
    <w:rsid w:val="00BA68B5"/>
    <w:rsid w:val="00BA6A0E"/>
    <w:rsid w:val="00BC27B6"/>
    <w:rsid w:val="00C128A7"/>
    <w:rsid w:val="00C20075"/>
    <w:rsid w:val="00C2350A"/>
    <w:rsid w:val="00C33602"/>
    <w:rsid w:val="00C36555"/>
    <w:rsid w:val="00C36883"/>
    <w:rsid w:val="00C8054A"/>
    <w:rsid w:val="00C817FB"/>
    <w:rsid w:val="00C91863"/>
    <w:rsid w:val="00CC0A9E"/>
    <w:rsid w:val="00CC2A53"/>
    <w:rsid w:val="00CD0374"/>
    <w:rsid w:val="00CD6F55"/>
    <w:rsid w:val="00CF5B14"/>
    <w:rsid w:val="00D03E24"/>
    <w:rsid w:val="00D43BE4"/>
    <w:rsid w:val="00D573FE"/>
    <w:rsid w:val="00D727D7"/>
    <w:rsid w:val="00D907DC"/>
    <w:rsid w:val="00DB17DA"/>
    <w:rsid w:val="00DB4048"/>
    <w:rsid w:val="00DE3104"/>
    <w:rsid w:val="00DE7404"/>
    <w:rsid w:val="00E07CDC"/>
    <w:rsid w:val="00E13000"/>
    <w:rsid w:val="00E14810"/>
    <w:rsid w:val="00E26B10"/>
    <w:rsid w:val="00E8019E"/>
    <w:rsid w:val="00E80663"/>
    <w:rsid w:val="00EA3B13"/>
    <w:rsid w:val="00EB793B"/>
    <w:rsid w:val="00EC325E"/>
    <w:rsid w:val="00EC793E"/>
    <w:rsid w:val="00F1506F"/>
    <w:rsid w:val="00F34DD1"/>
    <w:rsid w:val="00F44698"/>
    <w:rsid w:val="00F4755E"/>
    <w:rsid w:val="00F72EEA"/>
    <w:rsid w:val="00F7652E"/>
    <w:rsid w:val="00F84CAE"/>
    <w:rsid w:val="00F93D75"/>
    <w:rsid w:val="00FA657D"/>
    <w:rsid w:val="00FC55FC"/>
    <w:rsid w:val="00FD09B2"/>
    <w:rsid w:val="00FD30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45D0C3"/>
  <w14:defaultImageDpi w14:val="330"/>
  <w15:docId w15:val="{9BC8C99B-D361-4484-8462-A019D2CC0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B51E5E"/>
    <w:rPr>
      <w:rFonts w:ascii="Calibri" w:hAnsi="Calibri" w:cs="Calibri" w:hint="default"/>
      <w:b w:val="0"/>
      <w:bCs w:val="0"/>
      <w:i w:val="0"/>
      <w:iCs w:val="0"/>
      <w:color w:val="000000"/>
      <w:sz w:val="22"/>
      <w:szCs w:val="22"/>
    </w:rPr>
  </w:style>
  <w:style w:type="character" w:customStyle="1" w:styleId="mixed-citation">
    <w:name w:val="mixed-citation"/>
    <w:basedOn w:val="DefaultParagraphFont"/>
    <w:rsid w:val="00B51E5E"/>
  </w:style>
  <w:style w:type="paragraph" w:styleId="TOCHeading">
    <w:name w:val="TOC Heading"/>
    <w:basedOn w:val="Heading1"/>
    <w:next w:val="Normal"/>
    <w:uiPriority w:val="39"/>
    <w:unhideWhenUsed/>
    <w:qFormat/>
    <w:rsid w:val="00EC325E"/>
    <w:pPr>
      <w:keepNext/>
      <w:keepLines/>
      <w:widowControl/>
      <w:spacing w:before="480" w:line="276" w:lineRule="auto"/>
      <w:ind w:left="0" w:firstLine="709"/>
      <w:jc w:val="both"/>
      <w:outlineLvl w:val="9"/>
    </w:pPr>
    <w:rPr>
      <w:rFonts w:asciiTheme="majorHAnsi" w:eastAsiaTheme="majorEastAsia" w:hAnsiTheme="majorHAnsi" w:cstheme="majorBidi"/>
      <w:color w:val="365F91" w:themeColor="accent1" w:themeShade="BF"/>
      <w:sz w:val="28"/>
      <w:szCs w:val="28"/>
      <w:lang w:val="it-IT" w:eastAsia="it-IT"/>
    </w:rPr>
  </w:style>
  <w:style w:type="character" w:customStyle="1" w:styleId="UnresolvedMention1">
    <w:name w:val="Unresolved Mention1"/>
    <w:basedOn w:val="DefaultParagraphFont"/>
    <w:uiPriority w:val="99"/>
    <w:semiHidden/>
    <w:unhideWhenUsed/>
    <w:rsid w:val="00EC793E"/>
    <w:rPr>
      <w:color w:val="605E5C"/>
      <w:shd w:val="clear" w:color="auto" w:fill="E1DFDD"/>
    </w:rPr>
  </w:style>
  <w:style w:type="character" w:customStyle="1" w:styleId="Carpredefinitoparagrafo">
    <w:name w:val="Car. predefinito paragrafo"/>
    <w:rsid w:val="00A85A15"/>
  </w:style>
  <w:style w:type="paragraph" w:customStyle="1" w:styleId="MDPI31text">
    <w:name w:val="MDPI_3.1_text"/>
    <w:rsid w:val="00A85A15"/>
    <w:pPr>
      <w:widowControl/>
      <w:suppressAutoHyphens/>
      <w:autoSpaceDN w:val="0"/>
      <w:snapToGrid w:val="0"/>
      <w:spacing w:line="260" w:lineRule="atLeast"/>
      <w:ind w:firstLine="425"/>
      <w:jc w:val="both"/>
      <w:textAlignment w:val="baseline"/>
    </w:pPr>
    <w:rPr>
      <w:rFonts w:ascii="Palatino Linotype" w:eastAsia="Times New Roman" w:hAnsi="Palatino Linotype" w:cs="Times New Roman"/>
      <w:color w:val="000000"/>
      <w:sz w:val="20"/>
      <w:lang w:eastAsia="de-DE" w:bidi="en-US"/>
    </w:rPr>
  </w:style>
  <w:style w:type="paragraph" w:customStyle="1" w:styleId="MDPI13authornames">
    <w:name w:val="MDPI_1.3_authornames"/>
    <w:basedOn w:val="MDPI31text"/>
    <w:next w:val="Normal"/>
    <w:rsid w:val="006721BE"/>
    <w:pPr>
      <w:spacing w:after="120"/>
      <w:ind w:firstLine="0"/>
      <w:jc w:val="left"/>
    </w:pPr>
    <w:rPr>
      <w:b/>
    </w:rPr>
  </w:style>
  <w:style w:type="paragraph" w:customStyle="1" w:styleId="MDPI71References">
    <w:name w:val="MDPI_7.1_References"/>
    <w:basedOn w:val="Normal"/>
    <w:rsid w:val="003C6C8E"/>
    <w:pPr>
      <w:widowControl/>
      <w:numPr>
        <w:numId w:val="4"/>
      </w:numPr>
      <w:suppressAutoHyphens/>
      <w:autoSpaceDN w:val="0"/>
      <w:snapToGrid w:val="0"/>
      <w:spacing w:line="260" w:lineRule="atLeast"/>
      <w:jc w:val="both"/>
      <w:textAlignment w:val="baseline"/>
    </w:pPr>
    <w:rPr>
      <w:rFonts w:ascii="Palatino Linotype" w:eastAsia="Times New Roman" w:hAnsi="Palatino Linotype" w:cs="Times New Roman"/>
      <w:color w:val="000000"/>
      <w:sz w:val="18"/>
      <w:szCs w:val="20"/>
      <w:lang w:eastAsia="de-DE" w:bidi="en-US"/>
    </w:rPr>
  </w:style>
  <w:style w:type="numbering" w:customStyle="1" w:styleId="LFO3">
    <w:name w:val="LFO3"/>
    <w:basedOn w:val="NoList"/>
    <w:rsid w:val="003C6C8E"/>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Version="1987"/>
</file>

<file path=customXml/itemProps1.xml><?xml version="1.0" encoding="utf-8"?>
<ds:datastoreItem xmlns:ds="http://schemas.openxmlformats.org/officeDocument/2006/customXml" ds:itemID="{52826372-6FC1-48E1-BA70-C9304C7B6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671</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Acin Albiac Marta (Student NaTec17)</cp:lastModifiedBy>
  <cp:revision>3</cp:revision>
  <dcterms:created xsi:type="dcterms:W3CDTF">2020-07-14T06:44:00Z</dcterms:created>
  <dcterms:modified xsi:type="dcterms:W3CDTF">2020-07-14T07:55:00Z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Mendeley Document_1">
    <vt:lpwstr>True</vt:lpwstr>
  </property>
  <property fmtid="{D5CDD505-2E9C-101B-9397-08002B2CF9AE}" pid="26" name="Mendeley Unique User Id_1">
    <vt:lpwstr>f1b1c2e6-2e92-3b4e-93d6-0870112c441c</vt:lpwstr>
  </property>
  <property fmtid="{D5CDD505-2E9C-101B-9397-08002B2CF9AE}" pid="27" name="Mendeley Citation Style_1">
    <vt:lpwstr>http://www.zotero.org/styles/harvard1</vt:lpwstr>
  </property>
</Properties>
</file>