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30A" w:rsidRPr="00C57C99" w:rsidRDefault="00FC230A" w:rsidP="00CF7EFB">
      <w:pPr>
        <w:pStyle w:val="Heading1"/>
        <w:spacing w:before="0" w:after="0" w:afterAutospacing="0"/>
        <w:rPr>
          <w:rFonts w:ascii="Bell MT" w:hAnsi="Bell MT"/>
          <w:sz w:val="26"/>
          <w:szCs w:val="26"/>
        </w:rPr>
      </w:pPr>
      <w:r w:rsidRPr="00C57C99">
        <w:rPr>
          <w:rFonts w:ascii="Bell MT" w:hAnsi="Bell MT"/>
          <w:noProof/>
          <w:sz w:val="26"/>
          <w:szCs w:val="26"/>
        </w:rPr>
        <w:drawing>
          <wp:anchor distT="0" distB="0" distL="114300" distR="114300" simplePos="0" relativeHeight="251658240" behindDoc="0" locked="0" layoutInCell="1" allowOverlap="1">
            <wp:simplePos x="0" y="0"/>
            <wp:positionH relativeFrom="column">
              <wp:posOffset>5453380</wp:posOffset>
            </wp:positionH>
            <wp:positionV relativeFrom="paragraph">
              <wp:posOffset>-219075</wp:posOffset>
            </wp:positionV>
            <wp:extent cx="1109980" cy="1407160"/>
            <wp:effectExtent l="19050" t="0" r="0" b="0"/>
            <wp:wrapThrough wrapText="bothSides">
              <wp:wrapPolygon edited="0">
                <wp:start x="-371" y="0"/>
                <wp:lineTo x="-371" y="21347"/>
                <wp:lineTo x="21501" y="21347"/>
                <wp:lineTo x="21501" y="0"/>
                <wp:lineTo x="-371" y="0"/>
              </wp:wrapPolygon>
            </wp:wrapThrough>
            <wp:docPr id="6" name="Picture 0" descr="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PNG"/>
                    <pic:cNvPicPr/>
                  </pic:nvPicPr>
                  <pic:blipFill>
                    <a:blip r:embed="rId5"/>
                    <a:stretch>
                      <a:fillRect/>
                    </a:stretch>
                  </pic:blipFill>
                  <pic:spPr>
                    <a:xfrm>
                      <a:off x="0" y="0"/>
                      <a:ext cx="1109980" cy="1407160"/>
                    </a:xfrm>
                    <a:prstGeom prst="rect">
                      <a:avLst/>
                    </a:prstGeom>
                  </pic:spPr>
                </pic:pic>
              </a:graphicData>
            </a:graphic>
          </wp:anchor>
        </w:drawing>
      </w:r>
    </w:p>
    <w:p w:rsidR="00FC230A" w:rsidRPr="00C57C99" w:rsidRDefault="00FC230A" w:rsidP="00CF7EFB">
      <w:pPr>
        <w:pStyle w:val="Heading1"/>
        <w:spacing w:after="0" w:afterAutospacing="0"/>
        <w:rPr>
          <w:rFonts w:ascii="Bell MT" w:hAnsi="Bell MT"/>
          <w:sz w:val="26"/>
          <w:szCs w:val="26"/>
        </w:rPr>
      </w:pPr>
    </w:p>
    <w:p w:rsidR="00CF7EFB" w:rsidRPr="00C57C99" w:rsidRDefault="00CF7EFB" w:rsidP="00CF7EFB">
      <w:pPr>
        <w:pStyle w:val="Heading1"/>
        <w:spacing w:before="0" w:after="0" w:afterAutospacing="0"/>
        <w:rPr>
          <w:rFonts w:ascii="Bell MT" w:hAnsi="Bell MT"/>
          <w:sz w:val="26"/>
          <w:szCs w:val="26"/>
        </w:rPr>
      </w:pPr>
    </w:p>
    <w:p w:rsidR="00CF7EFB" w:rsidRPr="00C57C99" w:rsidRDefault="00CF7EFB" w:rsidP="00CF7EFB">
      <w:pPr>
        <w:pStyle w:val="Heading1"/>
        <w:spacing w:after="0" w:afterAutospacing="0"/>
        <w:rPr>
          <w:rFonts w:ascii="Bell MT" w:hAnsi="Bell MT"/>
          <w:sz w:val="26"/>
          <w:szCs w:val="26"/>
        </w:rPr>
      </w:pPr>
    </w:p>
    <w:p w:rsidR="00CF7EFB" w:rsidRPr="00C57C99" w:rsidRDefault="00B91ED1" w:rsidP="00C57C99">
      <w:pPr>
        <w:pStyle w:val="Heading1"/>
        <w:spacing w:before="0" w:beforeAutospacing="0" w:after="120" w:afterAutospacing="0"/>
        <w:jc w:val="center"/>
        <w:rPr>
          <w:rFonts w:ascii="Bookman Old Style" w:hAnsi="Bookman Old Style"/>
          <w:iCs/>
          <w:color w:val="505050"/>
          <w:sz w:val="26"/>
          <w:szCs w:val="26"/>
        </w:rPr>
      </w:pPr>
      <w:proofErr w:type="spellStart"/>
      <w:r w:rsidRPr="00C57C99">
        <w:rPr>
          <w:rFonts w:ascii="Bookman Old Style" w:hAnsi="Bookman Old Style"/>
          <w:iCs/>
          <w:color w:val="505050"/>
          <w:sz w:val="26"/>
          <w:szCs w:val="26"/>
        </w:rPr>
        <w:t>Moringa</w:t>
      </w:r>
      <w:proofErr w:type="spellEnd"/>
      <w:r w:rsidRPr="00C57C99">
        <w:rPr>
          <w:rFonts w:ascii="Bookman Old Style" w:hAnsi="Bookman Old Style"/>
          <w:iCs/>
          <w:color w:val="505050"/>
          <w:sz w:val="26"/>
          <w:szCs w:val="26"/>
        </w:rPr>
        <w:t xml:space="preserve"> </w:t>
      </w:r>
      <w:proofErr w:type="spellStart"/>
      <w:r w:rsidRPr="00C57C99">
        <w:rPr>
          <w:rFonts w:ascii="Bookman Old Style" w:hAnsi="Bookman Old Style"/>
          <w:iCs/>
          <w:color w:val="505050"/>
          <w:sz w:val="26"/>
          <w:szCs w:val="26"/>
        </w:rPr>
        <w:t>oleifera</w:t>
      </w:r>
      <w:proofErr w:type="spellEnd"/>
      <w:r w:rsidR="00C57C99" w:rsidRPr="00C57C99">
        <w:rPr>
          <w:rFonts w:ascii="Bookman Old Style" w:hAnsi="Bookman Old Style"/>
          <w:iCs/>
          <w:color w:val="505050"/>
          <w:sz w:val="26"/>
          <w:szCs w:val="26"/>
        </w:rPr>
        <w:t>-</w:t>
      </w:r>
      <w:r w:rsidR="00CF7EFB" w:rsidRPr="00C57C99">
        <w:rPr>
          <w:rFonts w:ascii="Bookman Old Style" w:hAnsi="Bookman Old Style"/>
          <w:iCs/>
          <w:color w:val="505050"/>
          <w:sz w:val="26"/>
          <w:szCs w:val="26"/>
        </w:rPr>
        <w:t xml:space="preserve"> Variety ODC-3</w:t>
      </w:r>
    </w:p>
    <w:p w:rsidR="00B91ED1" w:rsidRPr="00C57C99" w:rsidRDefault="00CF7EFB" w:rsidP="00C57C99">
      <w:pPr>
        <w:pStyle w:val="Heading1"/>
        <w:spacing w:before="0" w:beforeAutospacing="0" w:after="0" w:afterAutospacing="0"/>
        <w:jc w:val="center"/>
        <w:rPr>
          <w:rFonts w:ascii="Bookman Old Style" w:hAnsi="Bookman Old Style"/>
          <w:color w:val="505050"/>
          <w:sz w:val="26"/>
          <w:szCs w:val="26"/>
        </w:rPr>
      </w:pPr>
      <w:r w:rsidRPr="00C57C99">
        <w:rPr>
          <w:rFonts w:ascii="Bookman Old Style" w:hAnsi="Bookman Old Style"/>
          <w:iCs/>
          <w:color w:val="505050"/>
          <w:sz w:val="26"/>
          <w:szCs w:val="26"/>
        </w:rPr>
        <w:t>A</w:t>
      </w:r>
      <w:r w:rsidRPr="00C57C99">
        <w:rPr>
          <w:rFonts w:ascii="Bookman Old Style" w:hAnsi="Bookman Old Style"/>
          <w:color w:val="505050"/>
          <w:sz w:val="26"/>
          <w:szCs w:val="26"/>
        </w:rPr>
        <w:t xml:space="preserve"> review on nutritive I</w:t>
      </w:r>
      <w:r w:rsidR="00B91ED1" w:rsidRPr="00C57C99">
        <w:rPr>
          <w:rFonts w:ascii="Bookman Old Style" w:hAnsi="Bookman Old Style"/>
          <w:color w:val="505050"/>
          <w:sz w:val="26"/>
          <w:szCs w:val="26"/>
        </w:rPr>
        <w:t>mportance and its medicinal application</w:t>
      </w:r>
    </w:p>
    <w:p w:rsidR="00CF7EFB" w:rsidRPr="00C57C99" w:rsidRDefault="00CF7EFB" w:rsidP="00C57C99">
      <w:pPr>
        <w:pStyle w:val="Heading1"/>
        <w:spacing w:before="0" w:beforeAutospacing="0" w:after="0" w:afterAutospacing="0"/>
        <w:jc w:val="center"/>
        <w:rPr>
          <w:rFonts w:ascii="Bookman Old Style" w:hAnsi="Bookman Old Style"/>
          <w:color w:val="505050"/>
          <w:sz w:val="26"/>
          <w:szCs w:val="26"/>
        </w:rPr>
      </w:pPr>
    </w:p>
    <w:p w:rsidR="00CF7EFB" w:rsidRPr="00C57C99" w:rsidRDefault="00CF7EFB" w:rsidP="00C57C99">
      <w:pPr>
        <w:pStyle w:val="Heading1"/>
        <w:spacing w:before="0" w:beforeAutospacing="0" w:after="0" w:afterAutospacing="0"/>
        <w:jc w:val="center"/>
        <w:rPr>
          <w:rFonts w:ascii="Bookman Old Style" w:hAnsi="Bookman Old Style"/>
          <w:b w:val="0"/>
          <w:color w:val="505050"/>
          <w:sz w:val="20"/>
          <w:szCs w:val="20"/>
        </w:rPr>
      </w:pPr>
      <w:r w:rsidRPr="00C57C99">
        <w:rPr>
          <w:rFonts w:ascii="Bookman Old Style" w:hAnsi="Bookman Old Style"/>
          <w:b w:val="0"/>
          <w:color w:val="505050"/>
          <w:sz w:val="20"/>
          <w:szCs w:val="20"/>
        </w:rPr>
        <w:t>Name –</w:t>
      </w:r>
      <w:r w:rsidR="00185309" w:rsidRPr="00C57C99">
        <w:rPr>
          <w:rFonts w:ascii="Bookman Old Style" w:hAnsi="Bookman Old Style"/>
          <w:b w:val="0"/>
          <w:color w:val="505050"/>
          <w:sz w:val="20"/>
          <w:szCs w:val="20"/>
        </w:rPr>
        <w:t xml:space="preserve"> </w:t>
      </w:r>
      <w:proofErr w:type="spellStart"/>
      <w:r w:rsidRPr="00C57C99">
        <w:rPr>
          <w:rFonts w:ascii="Bookman Old Style" w:hAnsi="Bookman Old Style"/>
          <w:b w:val="0"/>
          <w:color w:val="505050"/>
          <w:sz w:val="20"/>
          <w:szCs w:val="20"/>
        </w:rPr>
        <w:t>Chaitanya</w:t>
      </w:r>
      <w:proofErr w:type="spellEnd"/>
      <w:r w:rsidRPr="00C57C99">
        <w:rPr>
          <w:rFonts w:ascii="Bookman Old Style" w:hAnsi="Bookman Old Style"/>
          <w:b w:val="0"/>
          <w:color w:val="505050"/>
          <w:sz w:val="20"/>
          <w:szCs w:val="20"/>
        </w:rPr>
        <w:t xml:space="preserve"> Gandhi</w:t>
      </w:r>
    </w:p>
    <w:p w:rsidR="00185309" w:rsidRPr="00C57C99" w:rsidRDefault="00185309" w:rsidP="00C57C99">
      <w:pPr>
        <w:pStyle w:val="Heading1"/>
        <w:spacing w:before="0" w:beforeAutospacing="0" w:after="0" w:afterAutospacing="0"/>
        <w:jc w:val="center"/>
        <w:rPr>
          <w:rFonts w:ascii="Bookman Old Style" w:hAnsi="Bookman Old Style"/>
          <w:b w:val="0"/>
          <w:color w:val="505050"/>
          <w:sz w:val="26"/>
          <w:szCs w:val="26"/>
        </w:rPr>
      </w:pPr>
      <w:r w:rsidRPr="00C57C99">
        <w:rPr>
          <w:rFonts w:ascii="Bookman Old Style" w:hAnsi="Bookman Old Style"/>
          <w:b w:val="0"/>
          <w:color w:val="505050"/>
          <w:sz w:val="20"/>
          <w:szCs w:val="20"/>
        </w:rPr>
        <w:t xml:space="preserve">Founder of </w:t>
      </w:r>
      <w:proofErr w:type="spellStart"/>
      <w:r w:rsidRPr="00C57C99">
        <w:rPr>
          <w:rFonts w:ascii="Bookman Old Style" w:hAnsi="Bookman Old Style"/>
          <w:b w:val="0"/>
          <w:color w:val="505050"/>
          <w:sz w:val="20"/>
          <w:szCs w:val="20"/>
        </w:rPr>
        <w:t>Sheti</w:t>
      </w:r>
      <w:proofErr w:type="spellEnd"/>
      <w:r w:rsidRPr="00C57C99">
        <w:rPr>
          <w:rFonts w:ascii="Bookman Old Style" w:hAnsi="Bookman Old Style"/>
          <w:b w:val="0"/>
          <w:color w:val="505050"/>
          <w:sz w:val="20"/>
          <w:szCs w:val="20"/>
        </w:rPr>
        <w:t xml:space="preserve"> </w:t>
      </w:r>
      <w:proofErr w:type="spellStart"/>
      <w:r w:rsidRPr="00C57C99">
        <w:rPr>
          <w:rFonts w:ascii="Bookman Old Style" w:hAnsi="Bookman Old Style"/>
          <w:b w:val="0"/>
          <w:color w:val="505050"/>
          <w:sz w:val="20"/>
          <w:szCs w:val="20"/>
        </w:rPr>
        <w:t>Udyog</w:t>
      </w:r>
      <w:proofErr w:type="spellEnd"/>
      <w:r w:rsidRPr="00C57C99">
        <w:rPr>
          <w:rFonts w:ascii="Bookman Old Style" w:hAnsi="Bookman Old Style"/>
          <w:b w:val="0"/>
          <w:color w:val="505050"/>
          <w:sz w:val="20"/>
          <w:szCs w:val="20"/>
        </w:rPr>
        <w:t xml:space="preserve"> Farmer Producer Company Ltd, India</w:t>
      </w:r>
    </w:p>
    <w:p w:rsidR="00CF7EFB" w:rsidRPr="00C57C99" w:rsidRDefault="00CF7EFB" w:rsidP="00CF7EFB">
      <w:pPr>
        <w:pStyle w:val="Heading1"/>
        <w:spacing w:before="0" w:beforeAutospacing="0" w:after="0" w:afterAutospacing="0"/>
        <w:rPr>
          <w:rFonts w:ascii="Bell MT" w:hAnsi="Bell MT"/>
          <w:sz w:val="26"/>
          <w:szCs w:val="26"/>
        </w:rPr>
      </w:pPr>
    </w:p>
    <w:p w:rsidR="0043704D" w:rsidRPr="00C57C99" w:rsidRDefault="004144B3" w:rsidP="00CF7EFB">
      <w:pPr>
        <w:spacing w:after="0"/>
        <w:rPr>
          <w:rFonts w:ascii="Bell MT" w:hAnsi="Bell MT"/>
          <w:color w:val="000000"/>
          <w:sz w:val="26"/>
          <w:szCs w:val="26"/>
          <w:shd w:val="clear" w:color="auto" w:fill="FFFFFF"/>
        </w:rPr>
      </w:pPr>
      <w:r w:rsidRPr="00C57C99">
        <w:rPr>
          <w:rFonts w:ascii="Bell MT" w:hAnsi="Bell MT"/>
          <w:sz w:val="26"/>
          <w:szCs w:val="26"/>
        </w:rPr>
        <w:t xml:space="preserve">With an objective to </w:t>
      </w:r>
      <w:r w:rsidR="0043704D" w:rsidRPr="00C57C99">
        <w:rPr>
          <w:rFonts w:ascii="Bell MT" w:hAnsi="Bell MT"/>
          <w:sz w:val="26"/>
          <w:szCs w:val="26"/>
        </w:rPr>
        <w:t xml:space="preserve">promote </w:t>
      </w:r>
      <w:r w:rsidRPr="00C57C99">
        <w:rPr>
          <w:rFonts w:ascii="Bell MT" w:hAnsi="Bell MT"/>
          <w:sz w:val="26"/>
          <w:szCs w:val="26"/>
        </w:rPr>
        <w:t xml:space="preserve">the best </w:t>
      </w:r>
      <w:r w:rsidR="00EA50F4" w:rsidRPr="00C57C99">
        <w:rPr>
          <w:rFonts w:ascii="Bell MT" w:hAnsi="Bell MT"/>
          <w:color w:val="000000"/>
          <w:sz w:val="26"/>
          <w:szCs w:val="26"/>
          <w:shd w:val="clear" w:color="auto" w:fill="FFFFFF"/>
        </w:rPr>
        <w:t>local resources for improving nutritional status</w:t>
      </w:r>
      <w:r w:rsidR="00EA50F4" w:rsidRPr="00C57C99">
        <w:rPr>
          <w:rFonts w:ascii="Bell MT" w:hAnsi="Bell MT"/>
          <w:sz w:val="26"/>
          <w:szCs w:val="26"/>
        </w:rPr>
        <w:t xml:space="preserve"> </w:t>
      </w:r>
      <w:r w:rsidRPr="00C57C99">
        <w:rPr>
          <w:rFonts w:ascii="Bell MT" w:hAnsi="Bell MT"/>
          <w:sz w:val="26"/>
          <w:szCs w:val="26"/>
        </w:rPr>
        <w:t xml:space="preserve">for future generation </w:t>
      </w:r>
      <w:r w:rsidR="00EA50F4" w:rsidRPr="00C57C99">
        <w:rPr>
          <w:rFonts w:ascii="Bell MT" w:hAnsi="Bell MT"/>
          <w:color w:val="000000"/>
          <w:sz w:val="26"/>
          <w:szCs w:val="26"/>
          <w:shd w:val="clear" w:color="auto" w:fill="FFFFFF"/>
        </w:rPr>
        <w:t xml:space="preserve">more emphasis should be given on local food based approaches. </w:t>
      </w:r>
    </w:p>
    <w:p w:rsidR="00CD3A09" w:rsidRDefault="00CD3A09" w:rsidP="00CF7EFB">
      <w:pPr>
        <w:spacing w:after="0"/>
        <w:rPr>
          <w:rFonts w:ascii="Bell MT" w:hAnsi="Bell MT"/>
          <w:sz w:val="26"/>
          <w:szCs w:val="26"/>
          <w:shd w:val="clear" w:color="auto" w:fill="FFFFFF"/>
        </w:rPr>
      </w:pPr>
      <w:proofErr w:type="spellStart"/>
      <w:r w:rsidRPr="00C57C99">
        <w:rPr>
          <w:rFonts w:ascii="Bell MT" w:hAnsi="Bell MT"/>
          <w:sz w:val="26"/>
          <w:szCs w:val="26"/>
          <w:shd w:val="clear" w:color="auto" w:fill="FFFFFF"/>
        </w:rPr>
        <w:t>Moringa</w:t>
      </w:r>
      <w:proofErr w:type="spellEnd"/>
      <w:r w:rsidRPr="00C57C99">
        <w:rPr>
          <w:rFonts w:ascii="Bell MT" w:hAnsi="Bell MT"/>
          <w:sz w:val="26"/>
          <w:szCs w:val="26"/>
          <w:shd w:val="clear" w:color="auto" w:fill="FFFFFF"/>
        </w:rPr>
        <w:t xml:space="preserve"> is one example of a nutrient source that can be grown and used at the individual or societal level. By partnering with appropriate educational modalities to describe its uses and nutritional benefits, communities around the world will be able to participate directly in halving the world’s hunger and improving nutritional deficiencies.</w:t>
      </w:r>
    </w:p>
    <w:p w:rsidR="00C57C99" w:rsidRPr="00C57C99" w:rsidRDefault="00C57C99" w:rsidP="00CF7EFB">
      <w:pPr>
        <w:spacing w:after="0"/>
        <w:rPr>
          <w:rFonts w:ascii="Bell MT" w:hAnsi="Bell MT"/>
          <w:color w:val="000000"/>
          <w:sz w:val="26"/>
          <w:szCs w:val="26"/>
          <w:shd w:val="clear" w:color="auto" w:fill="FFFFFF"/>
        </w:rPr>
      </w:pPr>
    </w:p>
    <w:p w:rsidR="00893D64" w:rsidRDefault="00893D64" w:rsidP="00C57C99">
      <w:pPr>
        <w:pStyle w:val="NoSpacing"/>
        <w:rPr>
          <w:rFonts w:ascii="Bell MT" w:hAnsi="Bell MT"/>
          <w:sz w:val="26"/>
          <w:szCs w:val="26"/>
        </w:rPr>
      </w:pPr>
      <w:r w:rsidRPr="00C57C99">
        <w:rPr>
          <w:rStyle w:val="Emphasis"/>
          <w:rFonts w:ascii="Bell MT" w:hAnsi="Bell MT"/>
          <w:i w:val="0"/>
          <w:color w:val="000000"/>
          <w:sz w:val="26"/>
          <w:szCs w:val="26"/>
          <w:shd w:val="clear" w:color="auto" w:fill="FFFFFF"/>
        </w:rPr>
        <w:t>O</w:t>
      </w:r>
      <w:r w:rsidR="00CD3A09" w:rsidRPr="00C57C99">
        <w:rPr>
          <w:rStyle w:val="Emphasis"/>
          <w:rFonts w:ascii="Bell MT" w:hAnsi="Bell MT"/>
          <w:i w:val="0"/>
          <w:color w:val="000000"/>
          <w:sz w:val="26"/>
          <w:szCs w:val="26"/>
          <w:shd w:val="clear" w:color="auto" w:fill="FFFFFF"/>
        </w:rPr>
        <w:t>ne of the</w:t>
      </w:r>
      <w:r w:rsidR="00AF2C4F" w:rsidRPr="00C57C99">
        <w:rPr>
          <w:rStyle w:val="Emphasis"/>
          <w:rFonts w:ascii="Bell MT" w:hAnsi="Bell MT"/>
          <w:i w:val="0"/>
          <w:color w:val="000000"/>
          <w:sz w:val="26"/>
          <w:szCs w:val="26"/>
          <w:shd w:val="clear" w:color="auto" w:fill="FFFFFF"/>
        </w:rPr>
        <w:t xml:space="preserve"> </w:t>
      </w:r>
      <w:r w:rsidR="00CD3A09" w:rsidRPr="00C57C99">
        <w:rPr>
          <w:rStyle w:val="Emphasis"/>
          <w:rFonts w:ascii="Bell MT" w:hAnsi="Bell MT"/>
          <w:i w:val="0"/>
          <w:color w:val="000000"/>
          <w:sz w:val="26"/>
          <w:szCs w:val="26"/>
          <w:shd w:val="clear" w:color="auto" w:fill="FFFFFF"/>
        </w:rPr>
        <w:t>“</w:t>
      </w:r>
      <w:r w:rsidR="0043704D" w:rsidRPr="00C57C99">
        <w:rPr>
          <w:rStyle w:val="Emphasis"/>
          <w:rFonts w:ascii="Bell MT" w:hAnsi="Bell MT" w:cs="Arial"/>
          <w:b/>
          <w:bCs/>
          <w:i w:val="0"/>
          <w:iCs w:val="0"/>
          <w:color w:val="5F6368"/>
          <w:sz w:val="26"/>
          <w:szCs w:val="26"/>
          <w:shd w:val="clear" w:color="auto" w:fill="FFFFFF"/>
        </w:rPr>
        <w:t>Farmer</w:t>
      </w:r>
      <w:r w:rsidR="0043704D" w:rsidRPr="00C57C99">
        <w:rPr>
          <w:rFonts w:ascii="Bell MT" w:hAnsi="Bell MT"/>
          <w:color w:val="4D5156"/>
          <w:sz w:val="26"/>
          <w:szCs w:val="26"/>
          <w:shd w:val="clear" w:color="auto" w:fill="FFFFFF"/>
        </w:rPr>
        <w:t> </w:t>
      </w:r>
      <w:proofErr w:type="gramStart"/>
      <w:r w:rsidR="0043704D" w:rsidRPr="00C57C99">
        <w:rPr>
          <w:rStyle w:val="Emphasis"/>
          <w:rFonts w:ascii="Bell MT" w:hAnsi="Bell MT" w:cs="Arial"/>
          <w:b/>
          <w:bCs/>
          <w:i w:val="0"/>
          <w:iCs w:val="0"/>
          <w:color w:val="5F6368"/>
          <w:sz w:val="26"/>
          <w:szCs w:val="26"/>
          <w:shd w:val="clear" w:color="auto" w:fill="FFFFFF"/>
        </w:rPr>
        <w:t>variet</w:t>
      </w:r>
      <w:r w:rsidR="00CD3A09" w:rsidRPr="00C57C99">
        <w:rPr>
          <w:rStyle w:val="Emphasis"/>
          <w:rFonts w:ascii="Bell MT" w:hAnsi="Bell MT" w:cs="Arial"/>
          <w:b/>
          <w:bCs/>
          <w:i w:val="0"/>
          <w:iCs w:val="0"/>
          <w:color w:val="5F6368"/>
          <w:sz w:val="26"/>
          <w:szCs w:val="26"/>
          <w:shd w:val="clear" w:color="auto" w:fill="FFFFFF"/>
        </w:rPr>
        <w:t>y</w:t>
      </w:r>
      <w:proofErr w:type="gramEnd"/>
      <w:r w:rsidR="0043704D" w:rsidRPr="00C57C99">
        <w:rPr>
          <w:rFonts w:ascii="Bell MT" w:hAnsi="Bell MT"/>
          <w:color w:val="4D5156"/>
          <w:sz w:val="26"/>
          <w:szCs w:val="26"/>
          <w:shd w:val="clear" w:color="auto" w:fill="FFFFFF"/>
        </w:rPr>
        <w:t xml:space="preserve">” that have traditionally been cultivated and developed by the farmers </w:t>
      </w:r>
      <w:r w:rsidR="00CD3A09" w:rsidRPr="00C57C99">
        <w:rPr>
          <w:rFonts w:ascii="Bell MT" w:hAnsi="Bell MT"/>
          <w:color w:val="4D5156"/>
          <w:sz w:val="26"/>
          <w:szCs w:val="26"/>
          <w:shd w:val="clear" w:color="auto" w:fill="FFFFFF"/>
        </w:rPr>
        <w:t xml:space="preserve">and </w:t>
      </w:r>
      <w:r w:rsidR="00CF7EFB" w:rsidRPr="00C57C99">
        <w:rPr>
          <w:rStyle w:val="Emphasis"/>
          <w:rFonts w:ascii="Bell MT" w:hAnsi="Bell MT"/>
          <w:i w:val="0"/>
          <w:color w:val="000000"/>
          <w:sz w:val="26"/>
          <w:szCs w:val="26"/>
          <w:shd w:val="clear" w:color="auto" w:fill="FFFFFF"/>
        </w:rPr>
        <w:t xml:space="preserve">originated in </w:t>
      </w:r>
      <w:proofErr w:type="spellStart"/>
      <w:r w:rsidR="00CD3A09" w:rsidRPr="00C57C99">
        <w:rPr>
          <w:rStyle w:val="Emphasis"/>
          <w:rFonts w:ascii="Bell MT" w:hAnsi="Bell MT"/>
          <w:i w:val="0"/>
          <w:color w:val="000000"/>
          <w:sz w:val="26"/>
          <w:szCs w:val="26"/>
          <w:shd w:val="clear" w:color="auto" w:fill="FFFFFF"/>
        </w:rPr>
        <w:t>Oddamchhatram</w:t>
      </w:r>
      <w:proofErr w:type="spellEnd"/>
      <w:r w:rsidR="00CD3A09" w:rsidRPr="00C57C99">
        <w:rPr>
          <w:rStyle w:val="Emphasis"/>
          <w:rFonts w:ascii="Bell MT" w:hAnsi="Bell MT"/>
          <w:i w:val="0"/>
          <w:color w:val="000000"/>
          <w:sz w:val="26"/>
          <w:szCs w:val="26"/>
          <w:shd w:val="clear" w:color="auto" w:fill="FFFFFF"/>
        </w:rPr>
        <w:t xml:space="preserve"> India</w:t>
      </w:r>
      <w:r w:rsidR="00CF7EFB" w:rsidRPr="00C57C99">
        <w:rPr>
          <w:rFonts w:ascii="Bell MT" w:hAnsi="Bell MT"/>
          <w:sz w:val="26"/>
          <w:szCs w:val="26"/>
          <w:shd w:val="clear" w:color="auto" w:fill="FFFFFF"/>
        </w:rPr>
        <w:t> called</w:t>
      </w:r>
      <w:r w:rsidRPr="00C57C99">
        <w:rPr>
          <w:rFonts w:ascii="Bell MT" w:hAnsi="Bell MT"/>
          <w:sz w:val="26"/>
          <w:szCs w:val="26"/>
          <w:shd w:val="clear" w:color="auto" w:fill="FFFFFF"/>
        </w:rPr>
        <w:t xml:space="preserve"> ODC-3 has been studied</w:t>
      </w:r>
      <w:r w:rsidR="00C57C99">
        <w:rPr>
          <w:rFonts w:ascii="Bell MT" w:hAnsi="Bell MT"/>
          <w:sz w:val="26"/>
          <w:szCs w:val="26"/>
          <w:shd w:val="clear" w:color="auto" w:fill="FFFFFF"/>
        </w:rPr>
        <w:t xml:space="preserve"> r</w:t>
      </w:r>
      <w:r w:rsidR="00CF7EFB" w:rsidRPr="00C57C99">
        <w:rPr>
          <w:rFonts w:ascii="Bell MT" w:hAnsi="Bell MT"/>
          <w:sz w:val="26"/>
          <w:szCs w:val="26"/>
        </w:rPr>
        <w:t>elated</w:t>
      </w:r>
      <w:r w:rsidR="004144B3" w:rsidRPr="00C57C99">
        <w:rPr>
          <w:rFonts w:ascii="Bell MT" w:hAnsi="Bell MT"/>
          <w:sz w:val="26"/>
          <w:szCs w:val="26"/>
        </w:rPr>
        <w:t xml:space="preserve"> to growth habits, fruiting capacity, taste of </w:t>
      </w:r>
      <w:r w:rsidR="00CF7EFB" w:rsidRPr="00C57C99">
        <w:rPr>
          <w:rFonts w:ascii="Bell MT" w:hAnsi="Bell MT"/>
          <w:sz w:val="26"/>
          <w:szCs w:val="26"/>
        </w:rPr>
        <w:t>fruits,</w:t>
      </w:r>
      <w:r w:rsidRPr="00C57C99">
        <w:rPr>
          <w:rFonts w:ascii="Bell MT" w:hAnsi="Bell MT"/>
          <w:sz w:val="26"/>
          <w:szCs w:val="26"/>
        </w:rPr>
        <w:t xml:space="preserve"> culinary vegetable and it has found to be one of the</w:t>
      </w:r>
      <w:r w:rsidR="004144B3" w:rsidRPr="00C57C99">
        <w:rPr>
          <w:rFonts w:ascii="Bell MT" w:hAnsi="Bell MT"/>
          <w:sz w:val="26"/>
          <w:szCs w:val="26"/>
        </w:rPr>
        <w:t xml:space="preserve"> best performing genotype. </w:t>
      </w:r>
    </w:p>
    <w:p w:rsidR="00C57C99" w:rsidRPr="00C57C99" w:rsidRDefault="00C57C99" w:rsidP="00C57C99">
      <w:pPr>
        <w:pStyle w:val="NoSpacing"/>
        <w:rPr>
          <w:rFonts w:ascii="Bell MT" w:hAnsi="Bell MT"/>
          <w:sz w:val="26"/>
          <w:szCs w:val="26"/>
        </w:rPr>
      </w:pPr>
    </w:p>
    <w:p w:rsidR="00C57C99" w:rsidRDefault="00893D64" w:rsidP="00CF7EFB">
      <w:pPr>
        <w:spacing w:after="0"/>
        <w:rPr>
          <w:rFonts w:ascii="Bell MT" w:hAnsi="Bell MT"/>
          <w:color w:val="000000"/>
          <w:sz w:val="26"/>
          <w:szCs w:val="26"/>
          <w:shd w:val="clear" w:color="auto" w:fill="FFFFFF"/>
        </w:rPr>
      </w:pPr>
      <w:r w:rsidRPr="00C57C99">
        <w:rPr>
          <w:rFonts w:ascii="Bell MT" w:hAnsi="Bell MT"/>
          <w:sz w:val="26"/>
          <w:szCs w:val="26"/>
        </w:rPr>
        <w:t>ODC-</w:t>
      </w:r>
      <w:proofErr w:type="gramStart"/>
      <w:r w:rsidRPr="00C57C99">
        <w:rPr>
          <w:rFonts w:ascii="Bell MT" w:hAnsi="Bell MT"/>
          <w:sz w:val="26"/>
          <w:szCs w:val="26"/>
        </w:rPr>
        <w:t xml:space="preserve">3 </w:t>
      </w:r>
      <w:r w:rsidR="004144B3" w:rsidRPr="00C57C99">
        <w:rPr>
          <w:rFonts w:ascii="Bell MT" w:hAnsi="Bell MT"/>
          <w:sz w:val="26"/>
          <w:szCs w:val="26"/>
        </w:rPr>
        <w:t xml:space="preserve"> </w:t>
      </w:r>
      <w:proofErr w:type="spellStart"/>
      <w:r w:rsidR="004144B3" w:rsidRPr="00C57C99">
        <w:rPr>
          <w:rFonts w:ascii="Bell MT" w:hAnsi="Bell MT"/>
          <w:sz w:val="26"/>
          <w:szCs w:val="26"/>
        </w:rPr>
        <w:t>Moringa</w:t>
      </w:r>
      <w:proofErr w:type="spellEnd"/>
      <w:proofErr w:type="gramEnd"/>
      <w:r w:rsidR="004144B3" w:rsidRPr="00C57C99">
        <w:rPr>
          <w:rFonts w:ascii="Bell MT" w:hAnsi="Bell MT"/>
          <w:sz w:val="26"/>
          <w:szCs w:val="26"/>
        </w:rPr>
        <w:t xml:space="preserve"> is perennial, cluster bearing,  drought resistant with the high yield of 600-800 fruits per year and it is most suitable for culinar</w:t>
      </w:r>
      <w:r w:rsidRPr="00C57C99">
        <w:rPr>
          <w:rFonts w:ascii="Bell MT" w:hAnsi="Bell MT"/>
          <w:sz w:val="26"/>
          <w:szCs w:val="26"/>
        </w:rPr>
        <w:t>y , vegetable soup, and green leaf.</w:t>
      </w:r>
      <w:r w:rsidR="00CF7EFB" w:rsidRPr="00C57C99">
        <w:rPr>
          <w:rFonts w:ascii="Bell MT" w:hAnsi="Bell MT"/>
          <w:sz w:val="26"/>
          <w:szCs w:val="26"/>
        </w:rPr>
        <w:t xml:space="preserve"> </w:t>
      </w:r>
      <w:r w:rsidR="00FA3981" w:rsidRPr="00C57C99">
        <w:rPr>
          <w:rFonts w:ascii="Bell MT" w:hAnsi="Bell MT"/>
          <w:color w:val="000000"/>
          <w:sz w:val="26"/>
          <w:szCs w:val="26"/>
          <w:shd w:val="clear" w:color="auto" w:fill="FFFFFF"/>
        </w:rPr>
        <w:t>Its nutrient-dense leaves are high in protein quality</w:t>
      </w:r>
      <w:r w:rsidR="00C57C99">
        <w:rPr>
          <w:rFonts w:ascii="Bell MT" w:hAnsi="Bell MT"/>
          <w:color w:val="000000"/>
          <w:sz w:val="26"/>
          <w:szCs w:val="26"/>
          <w:shd w:val="clear" w:color="auto" w:fill="FFFFFF"/>
        </w:rPr>
        <w:t>.</w:t>
      </w:r>
    </w:p>
    <w:p w:rsidR="00FA3981" w:rsidRPr="00C57C99" w:rsidRDefault="00FA3981" w:rsidP="00CF7EFB">
      <w:pPr>
        <w:spacing w:after="0"/>
        <w:rPr>
          <w:rFonts w:ascii="Bell MT" w:hAnsi="Bell MT"/>
          <w:color w:val="000000"/>
          <w:sz w:val="26"/>
          <w:szCs w:val="26"/>
          <w:shd w:val="clear" w:color="auto" w:fill="FFFFFF"/>
        </w:rPr>
      </w:pPr>
      <w:r w:rsidRPr="00C57C99">
        <w:rPr>
          <w:rFonts w:ascii="Bell MT" w:hAnsi="Bell MT"/>
          <w:color w:val="000000"/>
          <w:sz w:val="26"/>
          <w:szCs w:val="26"/>
          <w:shd w:val="clear" w:color="auto" w:fill="FFFFFF"/>
        </w:rPr>
        <w:t xml:space="preserve"> </w:t>
      </w:r>
    </w:p>
    <w:p w:rsidR="00CF7EFB" w:rsidRDefault="00FA3981" w:rsidP="00CF7EFB">
      <w:pPr>
        <w:spacing w:after="0"/>
        <w:rPr>
          <w:rFonts w:ascii="Bell MT" w:hAnsi="Bell MT"/>
          <w:color w:val="000000"/>
          <w:sz w:val="26"/>
          <w:szCs w:val="26"/>
          <w:shd w:val="clear" w:color="auto" w:fill="FFFFFF"/>
        </w:rPr>
      </w:pPr>
      <w:r w:rsidRPr="00C57C99">
        <w:rPr>
          <w:rFonts w:ascii="Bell MT" w:hAnsi="Bell MT"/>
          <w:color w:val="000000"/>
          <w:sz w:val="26"/>
          <w:szCs w:val="26"/>
          <w:shd w:val="clear" w:color="auto" w:fill="FFFFFF"/>
        </w:rPr>
        <w:t>Despite the fact that no rigorous clinical trial has tested its efficacy for treating under-nutrition, the adoption of ODC-3 continues to increase</w:t>
      </w:r>
      <w:r w:rsidR="00CF7EFB" w:rsidRPr="00C57C99">
        <w:rPr>
          <w:rFonts w:ascii="Bell MT" w:hAnsi="Bell MT"/>
          <w:color w:val="000000"/>
          <w:sz w:val="26"/>
          <w:szCs w:val="26"/>
          <w:shd w:val="clear" w:color="auto" w:fill="FFFFFF"/>
        </w:rPr>
        <w:t xml:space="preserve"> in India</w:t>
      </w:r>
      <w:r w:rsidR="00185309" w:rsidRPr="00C57C99">
        <w:rPr>
          <w:rFonts w:ascii="Bell MT" w:hAnsi="Bell MT"/>
          <w:color w:val="000000"/>
          <w:sz w:val="26"/>
          <w:szCs w:val="26"/>
          <w:shd w:val="clear" w:color="auto" w:fill="FFFFFF"/>
        </w:rPr>
        <w:t xml:space="preserve"> and all over the globe.</w:t>
      </w:r>
    </w:p>
    <w:p w:rsidR="00FA3981" w:rsidRPr="00C57C99" w:rsidRDefault="00FA3981" w:rsidP="00CF7EFB">
      <w:pPr>
        <w:spacing w:after="0"/>
        <w:rPr>
          <w:rFonts w:ascii="Bell MT" w:hAnsi="Bell MT"/>
          <w:color w:val="000000"/>
          <w:sz w:val="26"/>
          <w:szCs w:val="26"/>
          <w:shd w:val="clear" w:color="auto" w:fill="FFFFFF"/>
        </w:rPr>
      </w:pPr>
      <w:r w:rsidRPr="00C57C99">
        <w:rPr>
          <w:rFonts w:ascii="Bell MT" w:hAnsi="Bell MT"/>
          <w:color w:val="000000"/>
          <w:sz w:val="26"/>
          <w:szCs w:val="26"/>
          <w:shd w:val="clear" w:color="auto" w:fill="FFFFFF"/>
        </w:rPr>
        <w:t>This highlights the need for a scientific consensus on the nutritional benefits.</w:t>
      </w:r>
    </w:p>
    <w:p w:rsidR="00FA3981" w:rsidRDefault="00FA3981" w:rsidP="00CF7EFB">
      <w:pPr>
        <w:spacing w:after="0"/>
        <w:rPr>
          <w:rFonts w:ascii="Bell MT" w:hAnsi="Bell MT"/>
          <w:color w:val="000000"/>
          <w:sz w:val="26"/>
          <w:szCs w:val="26"/>
          <w:shd w:val="clear" w:color="auto" w:fill="FFFFFF"/>
        </w:rPr>
      </w:pPr>
      <w:r w:rsidRPr="00C57C99">
        <w:rPr>
          <w:rFonts w:ascii="Bell MT" w:hAnsi="Bell MT"/>
          <w:color w:val="000000"/>
          <w:sz w:val="26"/>
          <w:szCs w:val="26"/>
          <w:shd w:val="clear" w:color="auto" w:fill="FFFFFF"/>
        </w:rPr>
        <w:t>Acceptance of </w:t>
      </w:r>
      <w:r w:rsidR="00B91ED1" w:rsidRPr="00C57C99">
        <w:rPr>
          <w:rFonts w:ascii="Bell MT" w:hAnsi="Bell MT"/>
          <w:color w:val="000000"/>
          <w:sz w:val="26"/>
          <w:szCs w:val="26"/>
          <w:shd w:val="clear" w:color="auto" w:fill="FFFFFF"/>
        </w:rPr>
        <w:t xml:space="preserve">ODC-3- </w:t>
      </w:r>
      <w:r w:rsidRPr="00C57C99">
        <w:rPr>
          <w:rStyle w:val="Emphasis"/>
          <w:rFonts w:ascii="Bell MT" w:hAnsi="Bell MT"/>
          <w:i w:val="0"/>
          <w:color w:val="000000"/>
          <w:sz w:val="26"/>
          <w:szCs w:val="26"/>
          <w:shd w:val="clear" w:color="auto" w:fill="FFFFFF"/>
        </w:rPr>
        <w:t xml:space="preserve">M. </w:t>
      </w:r>
      <w:proofErr w:type="spellStart"/>
      <w:r w:rsidRPr="00C57C99">
        <w:rPr>
          <w:rStyle w:val="Emphasis"/>
          <w:rFonts w:ascii="Bell MT" w:hAnsi="Bell MT"/>
          <w:i w:val="0"/>
          <w:color w:val="000000"/>
          <w:sz w:val="26"/>
          <w:szCs w:val="26"/>
          <w:shd w:val="clear" w:color="auto" w:fill="FFFFFF"/>
        </w:rPr>
        <w:t>oleifera</w:t>
      </w:r>
      <w:proofErr w:type="spellEnd"/>
      <w:r w:rsidRPr="00C57C99">
        <w:rPr>
          <w:rFonts w:ascii="Bell MT" w:hAnsi="Bell MT"/>
          <w:color w:val="000000"/>
          <w:sz w:val="26"/>
          <w:szCs w:val="26"/>
          <w:shd w:val="clear" w:color="auto" w:fill="FFFFFF"/>
        </w:rPr>
        <w:t> as a nutritional supplement or a food additive in undernourished populations is compatible in those cultures that currently use green leafy plant sources in traditional dishes. Rural populations, and those populations who rely heavily on subsistence farming, may find using </w:t>
      </w:r>
      <w:r w:rsidR="00B91ED1" w:rsidRPr="00C57C99">
        <w:rPr>
          <w:rFonts w:ascii="Bell MT" w:hAnsi="Bell MT"/>
          <w:color w:val="000000"/>
          <w:sz w:val="26"/>
          <w:szCs w:val="26"/>
          <w:shd w:val="clear" w:color="auto" w:fill="FFFFFF"/>
        </w:rPr>
        <w:t xml:space="preserve">ODC-3 </w:t>
      </w:r>
      <w:r w:rsidRPr="00C57C99">
        <w:rPr>
          <w:rFonts w:ascii="Bell MT" w:hAnsi="Bell MT"/>
          <w:color w:val="000000"/>
          <w:sz w:val="26"/>
          <w:szCs w:val="26"/>
          <w:shd w:val="clear" w:color="auto" w:fill="FFFFFF"/>
        </w:rPr>
        <w:t>leaves more compatible than purchasing non-locally produced food. Because households can produce their own </w:t>
      </w:r>
      <w:r w:rsidR="00CF7EFB" w:rsidRPr="00C57C99">
        <w:rPr>
          <w:rFonts w:ascii="Bell MT" w:hAnsi="Bell MT"/>
          <w:color w:val="000000"/>
          <w:sz w:val="26"/>
          <w:szCs w:val="26"/>
          <w:shd w:val="clear" w:color="auto" w:fill="FFFFFF"/>
        </w:rPr>
        <w:t xml:space="preserve">ODC-3 </w:t>
      </w:r>
      <w:r w:rsidRPr="00C57C99">
        <w:rPr>
          <w:rStyle w:val="Emphasis"/>
          <w:rFonts w:ascii="Bell MT" w:hAnsi="Bell MT"/>
          <w:i w:val="0"/>
          <w:color w:val="000000"/>
          <w:sz w:val="26"/>
          <w:szCs w:val="26"/>
          <w:shd w:val="clear" w:color="auto" w:fill="FFFFFF"/>
        </w:rPr>
        <w:t xml:space="preserve">M. </w:t>
      </w:r>
      <w:proofErr w:type="spellStart"/>
      <w:r w:rsidRPr="00C57C99">
        <w:rPr>
          <w:rStyle w:val="Emphasis"/>
          <w:rFonts w:ascii="Bell MT" w:hAnsi="Bell MT"/>
          <w:i w:val="0"/>
          <w:color w:val="000000"/>
          <w:sz w:val="26"/>
          <w:szCs w:val="26"/>
          <w:shd w:val="clear" w:color="auto" w:fill="FFFFFF"/>
        </w:rPr>
        <w:t>oleifera</w:t>
      </w:r>
      <w:proofErr w:type="spellEnd"/>
      <w:r w:rsidRPr="00C57C99">
        <w:rPr>
          <w:rFonts w:ascii="Bell MT" w:hAnsi="Bell MT"/>
          <w:color w:val="000000"/>
          <w:sz w:val="26"/>
          <w:szCs w:val="26"/>
          <w:shd w:val="clear" w:color="auto" w:fill="FFFFFF"/>
        </w:rPr>
        <w:t> or find it in local markets, they are able to use it just as they would with other locally grown foods such as grains, legumes, root and/or tuber vegetables.</w:t>
      </w:r>
    </w:p>
    <w:p w:rsidR="00C57C99" w:rsidRPr="00C57C99" w:rsidRDefault="00C57C99" w:rsidP="00CF7EFB">
      <w:pPr>
        <w:spacing w:after="0"/>
        <w:rPr>
          <w:rFonts w:ascii="Bell MT" w:hAnsi="Bell MT"/>
          <w:color w:val="000000"/>
          <w:sz w:val="26"/>
          <w:szCs w:val="26"/>
          <w:shd w:val="clear" w:color="auto" w:fill="FFFFFF"/>
        </w:rPr>
      </w:pPr>
    </w:p>
    <w:p w:rsidR="00B91ED1" w:rsidRDefault="00CF7EFB" w:rsidP="00CF7EFB">
      <w:pPr>
        <w:spacing w:after="0"/>
        <w:rPr>
          <w:rFonts w:ascii="Bell MT" w:hAnsi="Bell MT"/>
          <w:color w:val="000000"/>
          <w:sz w:val="26"/>
          <w:szCs w:val="26"/>
          <w:shd w:val="clear" w:color="auto" w:fill="FFFFFF"/>
        </w:rPr>
      </w:pPr>
      <w:r w:rsidRPr="00C57C99">
        <w:rPr>
          <w:rStyle w:val="Emphasis"/>
          <w:rFonts w:ascii="Bell MT" w:hAnsi="Bell MT"/>
          <w:i w:val="0"/>
          <w:color w:val="000000"/>
          <w:sz w:val="26"/>
          <w:szCs w:val="26"/>
          <w:shd w:val="clear" w:color="auto" w:fill="FFFFFF"/>
        </w:rPr>
        <w:t>Odc-3 variety</w:t>
      </w:r>
      <w:r w:rsidR="00B91ED1" w:rsidRPr="00C57C99">
        <w:rPr>
          <w:rFonts w:ascii="Bell MT" w:hAnsi="Bell MT"/>
          <w:color w:val="000000"/>
          <w:sz w:val="26"/>
          <w:szCs w:val="26"/>
          <w:shd w:val="clear" w:color="auto" w:fill="FFFFFF"/>
        </w:rPr>
        <w:t> is relatively easy to obtain, grow, and use on a regular basis. The tree grows well in climates ranging from warm tropical at sea level, to sub tropical climates up to an altitude of 3000 feet. The maximum temperature for growth varies from 38 to 48°C and minimum temperature from -1 to 3°C. </w:t>
      </w:r>
      <w:r w:rsidRPr="00C57C99">
        <w:rPr>
          <w:rFonts w:ascii="Bell MT" w:hAnsi="Bell MT"/>
          <w:color w:val="000000"/>
          <w:sz w:val="26"/>
          <w:szCs w:val="26"/>
          <w:shd w:val="clear" w:color="auto" w:fill="FFFFFF"/>
        </w:rPr>
        <w:t xml:space="preserve"> </w:t>
      </w:r>
      <w:r w:rsidR="00B91ED1" w:rsidRPr="00C57C99">
        <w:rPr>
          <w:rFonts w:ascii="Bell MT" w:hAnsi="Bell MT"/>
          <w:color w:val="000000"/>
          <w:sz w:val="26"/>
          <w:szCs w:val="26"/>
          <w:shd w:val="clear" w:color="auto" w:fill="FFFFFF"/>
        </w:rPr>
        <w:t>Higher leaf production can be achieved if the trees are regularly pruned close to ground level or if individual shoots are regularly harvested. There is an extensive literature, not elaborated upon herein, on proper upkeep and care of </w:t>
      </w:r>
      <w:r w:rsidR="00E45B79">
        <w:rPr>
          <w:rStyle w:val="Emphasis"/>
          <w:rFonts w:ascii="Bell MT" w:hAnsi="Bell MT"/>
          <w:i w:val="0"/>
          <w:color w:val="000000"/>
          <w:sz w:val="26"/>
          <w:szCs w:val="26"/>
          <w:shd w:val="clear" w:color="auto" w:fill="FFFFFF"/>
        </w:rPr>
        <w:t>this variety.</w:t>
      </w:r>
    </w:p>
    <w:p w:rsidR="00C57C99" w:rsidRPr="00C57C99" w:rsidRDefault="00C57C99" w:rsidP="00CF7EFB">
      <w:pPr>
        <w:spacing w:after="0"/>
        <w:rPr>
          <w:rFonts w:ascii="Bell MT" w:hAnsi="Bell MT"/>
          <w:color w:val="000000"/>
          <w:sz w:val="26"/>
          <w:szCs w:val="26"/>
          <w:shd w:val="clear" w:color="auto" w:fill="FFFFFF"/>
        </w:rPr>
      </w:pPr>
    </w:p>
    <w:p w:rsidR="00CF7EFB" w:rsidRDefault="00B91ED1" w:rsidP="00CF7EFB">
      <w:pPr>
        <w:spacing w:after="0"/>
        <w:rPr>
          <w:rFonts w:ascii="Bell MT" w:hAnsi="Bell MT"/>
          <w:sz w:val="26"/>
          <w:szCs w:val="26"/>
        </w:rPr>
      </w:pPr>
      <w:r w:rsidRPr="00C57C99">
        <w:rPr>
          <w:rFonts w:ascii="Bell MT" w:hAnsi="Bell MT"/>
          <w:sz w:val="26"/>
          <w:szCs w:val="26"/>
        </w:rPr>
        <w:lastRenderedPageBreak/>
        <w:t xml:space="preserve">This variety also has medicinal value. It has lot of nutrients like carbohydrate, fibre, </w:t>
      </w:r>
      <w:proofErr w:type="gramStart"/>
      <w:r w:rsidRPr="00C57C99">
        <w:rPr>
          <w:rFonts w:ascii="Bell MT" w:hAnsi="Bell MT"/>
          <w:sz w:val="26"/>
          <w:szCs w:val="26"/>
        </w:rPr>
        <w:t>protein ,</w:t>
      </w:r>
      <w:proofErr w:type="gramEnd"/>
      <w:r w:rsidRPr="00C57C99">
        <w:rPr>
          <w:rFonts w:ascii="Bell MT" w:hAnsi="Bell MT"/>
          <w:sz w:val="26"/>
          <w:szCs w:val="26"/>
        </w:rPr>
        <w:t xml:space="preserve"> fat and salt apart from these </w:t>
      </w:r>
      <w:proofErr w:type="spellStart"/>
      <w:r w:rsidRPr="00C57C99">
        <w:rPr>
          <w:rFonts w:ascii="Bell MT" w:hAnsi="Bell MT"/>
          <w:sz w:val="26"/>
          <w:szCs w:val="26"/>
        </w:rPr>
        <w:t>VitaminA</w:t>
      </w:r>
      <w:proofErr w:type="spellEnd"/>
      <w:r w:rsidRPr="00C57C99">
        <w:rPr>
          <w:rFonts w:ascii="Bell MT" w:hAnsi="Bell MT"/>
          <w:sz w:val="26"/>
          <w:szCs w:val="26"/>
        </w:rPr>
        <w:t xml:space="preserve">, Vitamin E, Vitamin K, </w:t>
      </w:r>
      <w:proofErr w:type="spellStart"/>
      <w:r w:rsidRPr="00C57C99">
        <w:rPr>
          <w:rFonts w:ascii="Bell MT" w:hAnsi="Bell MT"/>
          <w:sz w:val="26"/>
          <w:szCs w:val="26"/>
        </w:rPr>
        <w:t>VitaminC</w:t>
      </w:r>
      <w:proofErr w:type="spellEnd"/>
      <w:r w:rsidRPr="00C57C99">
        <w:rPr>
          <w:rFonts w:ascii="Bell MT" w:hAnsi="Bell MT"/>
          <w:sz w:val="26"/>
          <w:szCs w:val="26"/>
        </w:rPr>
        <w:t xml:space="preserve">, Vitamin B1 thiamin,B12, Vitamin B6 and </w:t>
      </w:r>
      <w:r w:rsidR="00E45B79" w:rsidRPr="00C57C99">
        <w:rPr>
          <w:rFonts w:ascii="Bell MT" w:hAnsi="Bell MT"/>
          <w:sz w:val="26"/>
          <w:szCs w:val="26"/>
        </w:rPr>
        <w:t>Riboflavin</w:t>
      </w:r>
      <w:r w:rsidRPr="00C57C99">
        <w:rPr>
          <w:rFonts w:ascii="Bell MT" w:hAnsi="Bell MT"/>
          <w:sz w:val="26"/>
          <w:szCs w:val="26"/>
        </w:rPr>
        <w:t xml:space="preserve">. Minerals like potassium, calcium, magnesium, Iron and Zinc are </w:t>
      </w:r>
      <w:proofErr w:type="gramStart"/>
      <w:r w:rsidRPr="00C57C99">
        <w:rPr>
          <w:rFonts w:ascii="Bell MT" w:hAnsi="Bell MT"/>
          <w:sz w:val="26"/>
          <w:szCs w:val="26"/>
        </w:rPr>
        <w:t xml:space="preserve">present </w:t>
      </w:r>
      <w:r w:rsidR="00E45B79">
        <w:rPr>
          <w:rFonts w:ascii="Bell MT" w:hAnsi="Bell MT"/>
          <w:sz w:val="26"/>
          <w:szCs w:val="26"/>
        </w:rPr>
        <w:t>.</w:t>
      </w:r>
      <w:proofErr w:type="gramEnd"/>
    </w:p>
    <w:p w:rsidR="00E45B79" w:rsidRPr="00C57C99" w:rsidRDefault="00E45B79" w:rsidP="00CF7EFB">
      <w:pPr>
        <w:spacing w:after="0"/>
        <w:rPr>
          <w:rFonts w:ascii="Bell MT" w:hAnsi="Bell MT"/>
          <w:sz w:val="26"/>
          <w:szCs w:val="26"/>
        </w:rPr>
      </w:pPr>
    </w:p>
    <w:p w:rsidR="00CF7EFB" w:rsidRPr="00C57C99" w:rsidRDefault="00CF7EFB" w:rsidP="00CF7EFB">
      <w:pPr>
        <w:spacing w:after="0"/>
        <w:rPr>
          <w:rFonts w:ascii="Bell MT" w:hAnsi="Bell MT"/>
          <w:sz w:val="26"/>
          <w:szCs w:val="26"/>
        </w:rPr>
      </w:pPr>
      <w:r w:rsidRPr="00C57C99">
        <w:rPr>
          <w:rFonts w:ascii="Bell MT" w:hAnsi="Bell MT"/>
          <w:color w:val="000000"/>
          <w:sz w:val="26"/>
          <w:szCs w:val="26"/>
          <w:shd w:val="clear" w:color="auto" w:fill="FFFFFF"/>
        </w:rPr>
        <w:t>The lack of robust clinical trials data increases the uncertainty regarding</w:t>
      </w:r>
      <w:r w:rsidR="00E45B79" w:rsidRPr="00C57C99">
        <w:rPr>
          <w:rFonts w:ascii="Bell MT" w:hAnsi="Bell MT"/>
          <w:color w:val="000000"/>
          <w:sz w:val="26"/>
          <w:szCs w:val="26"/>
          <w:shd w:val="clear" w:color="auto" w:fill="FFFFFF"/>
        </w:rPr>
        <w:t> ODC3’s</w:t>
      </w:r>
      <w:r w:rsidRPr="00C57C99">
        <w:rPr>
          <w:rFonts w:ascii="Bell MT" w:hAnsi="Bell MT"/>
          <w:color w:val="000000"/>
          <w:sz w:val="26"/>
          <w:szCs w:val="26"/>
          <w:shd w:val="clear" w:color="auto" w:fill="FFFFFF"/>
        </w:rPr>
        <w:t xml:space="preserve"> nutritional benefits. Uncertainty about adoption of an innovation can lead both to over adoption by individuals, and to complete lack of adoption due to the inability of thought leaders and lead policy organizations to endorse the innovation.</w:t>
      </w:r>
    </w:p>
    <w:p w:rsidR="00CF7EFB" w:rsidRPr="00C57C99" w:rsidRDefault="00CF7EFB" w:rsidP="00CF7EFB">
      <w:pPr>
        <w:spacing w:after="0"/>
        <w:rPr>
          <w:rFonts w:ascii="Bell MT" w:hAnsi="Bell MT"/>
          <w:sz w:val="26"/>
          <w:szCs w:val="26"/>
        </w:rPr>
      </w:pPr>
    </w:p>
    <w:p w:rsidR="00B91ED1" w:rsidRPr="00C57C99" w:rsidRDefault="00B91ED1" w:rsidP="00CF7EFB">
      <w:pPr>
        <w:spacing w:after="0"/>
        <w:rPr>
          <w:rFonts w:ascii="Bell MT" w:hAnsi="Bell MT"/>
          <w:color w:val="000000"/>
          <w:sz w:val="26"/>
          <w:szCs w:val="26"/>
          <w:shd w:val="clear" w:color="auto" w:fill="FFFFFF"/>
        </w:rPr>
      </w:pPr>
      <w:r w:rsidRPr="00C57C99">
        <w:rPr>
          <w:rFonts w:ascii="Bell MT" w:hAnsi="Bell MT"/>
          <w:color w:val="000000"/>
          <w:sz w:val="26"/>
          <w:szCs w:val="26"/>
          <w:shd w:val="clear" w:color="auto" w:fill="FFFFFF"/>
        </w:rPr>
        <w:t>This will provide the comfort and confidence level required by policymakers and decision makers in large international and governmental organizations to support</w:t>
      </w:r>
      <w:r w:rsidR="00CF7EFB" w:rsidRPr="00C57C99">
        <w:rPr>
          <w:rFonts w:ascii="Bell MT" w:hAnsi="Bell MT"/>
          <w:color w:val="000000"/>
          <w:sz w:val="26"/>
          <w:szCs w:val="26"/>
          <w:shd w:val="clear" w:color="auto" w:fill="FFFFFF"/>
        </w:rPr>
        <w:t xml:space="preserve"> this variety</w:t>
      </w:r>
      <w:r w:rsidRPr="00C57C99">
        <w:rPr>
          <w:rFonts w:ascii="Bell MT" w:hAnsi="Bell MT"/>
          <w:color w:val="000000"/>
          <w:sz w:val="26"/>
          <w:szCs w:val="26"/>
          <w:shd w:val="clear" w:color="auto" w:fill="FFFFFF"/>
        </w:rPr>
        <w:t xml:space="preserve"> as </w:t>
      </w:r>
      <w:r w:rsidR="00CF7EFB" w:rsidRPr="00C57C99">
        <w:rPr>
          <w:rFonts w:ascii="Bell MT" w:hAnsi="Bell MT"/>
          <w:color w:val="000000"/>
          <w:sz w:val="26"/>
          <w:szCs w:val="26"/>
          <w:shd w:val="clear" w:color="auto" w:fill="FFFFFF"/>
        </w:rPr>
        <w:t>a nutrition intervention.</w:t>
      </w:r>
    </w:p>
    <w:p w:rsidR="00CF7EFB" w:rsidRDefault="00CF7EFB">
      <w:pPr>
        <w:spacing w:after="0"/>
        <w:rPr>
          <w:rFonts w:ascii="Bell MT" w:hAnsi="Bell MT"/>
          <w:sz w:val="26"/>
          <w:szCs w:val="26"/>
        </w:rPr>
      </w:pPr>
    </w:p>
    <w:p w:rsidR="00F938FC" w:rsidRDefault="00C57C99" w:rsidP="00C57C99">
      <w:pPr>
        <w:spacing w:after="0"/>
        <w:rPr>
          <w:rFonts w:ascii="Bell MT" w:hAnsi="Bell MT"/>
          <w:sz w:val="26"/>
          <w:szCs w:val="26"/>
        </w:rPr>
      </w:pPr>
      <w:r>
        <w:rPr>
          <w:rFonts w:ascii="Bell MT" w:hAnsi="Bell MT"/>
          <w:sz w:val="26"/>
          <w:szCs w:val="26"/>
        </w:rPr>
        <w:t xml:space="preserve">Biography – Author is an agronomist and founder of a farmer producer company currently working as the go between farmers and crop researchers by reviewing research and using this knowledge to help recommend solution to farmers. Suggestion is made to the farmer regarding new scientific developments in order to help the growing operation. </w:t>
      </w:r>
    </w:p>
    <w:p w:rsidR="00E45B79" w:rsidRDefault="00E45B79" w:rsidP="00C57C99">
      <w:pPr>
        <w:spacing w:after="0"/>
        <w:rPr>
          <w:rFonts w:ascii="Bell MT" w:hAnsi="Bell MT"/>
          <w:sz w:val="26"/>
          <w:szCs w:val="26"/>
        </w:rPr>
      </w:pPr>
    </w:p>
    <w:p w:rsidR="00E45B79" w:rsidRDefault="00E45B79" w:rsidP="00C57C99">
      <w:pPr>
        <w:spacing w:after="0"/>
        <w:rPr>
          <w:rFonts w:ascii="Bell MT" w:hAnsi="Bell MT"/>
          <w:sz w:val="26"/>
          <w:szCs w:val="26"/>
        </w:rPr>
      </w:pPr>
      <w:r>
        <w:rPr>
          <w:rFonts w:ascii="Bell MT" w:hAnsi="Bell MT"/>
          <w:noProof/>
          <w:spacing w:val="-2"/>
          <w:sz w:val="26"/>
          <w:szCs w:val="26"/>
          <w:lang w:val="en-US"/>
        </w:rPr>
        <w:drawing>
          <wp:anchor distT="0" distB="0" distL="114300" distR="114300" simplePos="0" relativeHeight="251659264" behindDoc="0" locked="0" layoutInCell="1" allowOverlap="1">
            <wp:simplePos x="0" y="0"/>
            <wp:positionH relativeFrom="column">
              <wp:posOffset>-303530</wp:posOffset>
            </wp:positionH>
            <wp:positionV relativeFrom="paragraph">
              <wp:posOffset>185420</wp:posOffset>
            </wp:positionV>
            <wp:extent cx="3495040" cy="2861945"/>
            <wp:effectExtent l="19050" t="0" r="0" b="0"/>
            <wp:wrapThrough wrapText="bothSides">
              <wp:wrapPolygon edited="0">
                <wp:start x="-118" y="0"/>
                <wp:lineTo x="-118" y="21423"/>
                <wp:lineTo x="21545" y="21423"/>
                <wp:lineTo x="21545" y="0"/>
                <wp:lineTo x="-118" y="0"/>
              </wp:wrapPolygon>
            </wp:wrapThrough>
            <wp:docPr id="8" name="Picture 6" descr="Captur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121.PNG"/>
                    <pic:cNvPicPr/>
                  </pic:nvPicPr>
                  <pic:blipFill>
                    <a:blip r:embed="rId6"/>
                    <a:stretch>
                      <a:fillRect/>
                    </a:stretch>
                  </pic:blipFill>
                  <pic:spPr>
                    <a:xfrm>
                      <a:off x="0" y="0"/>
                      <a:ext cx="3495040" cy="2861945"/>
                    </a:xfrm>
                    <a:prstGeom prst="rect">
                      <a:avLst/>
                    </a:prstGeom>
                  </pic:spPr>
                </pic:pic>
              </a:graphicData>
            </a:graphic>
          </wp:anchor>
        </w:drawing>
      </w:r>
    </w:p>
    <w:p w:rsidR="00E45B79" w:rsidRPr="00C57C99" w:rsidRDefault="00E45B79" w:rsidP="00C57C99">
      <w:pPr>
        <w:spacing w:after="0"/>
        <w:rPr>
          <w:rFonts w:ascii="Bell MT" w:hAnsi="Bell MT"/>
          <w:spacing w:val="-2"/>
          <w:sz w:val="26"/>
          <w:szCs w:val="26"/>
        </w:rPr>
      </w:pPr>
      <w:r>
        <w:rPr>
          <w:rFonts w:ascii="Bell MT" w:hAnsi="Bell MT"/>
          <w:noProof/>
          <w:spacing w:val="-2"/>
          <w:sz w:val="26"/>
          <w:szCs w:val="26"/>
          <w:lang w:val="en-US"/>
        </w:rPr>
        <w:drawing>
          <wp:anchor distT="0" distB="0" distL="114300" distR="114300" simplePos="0" relativeHeight="251660288" behindDoc="0" locked="0" layoutInCell="1" allowOverlap="1">
            <wp:simplePos x="0" y="0"/>
            <wp:positionH relativeFrom="column">
              <wp:posOffset>-125730</wp:posOffset>
            </wp:positionH>
            <wp:positionV relativeFrom="paragraph">
              <wp:posOffset>250190</wp:posOffset>
            </wp:positionV>
            <wp:extent cx="3875405" cy="2583815"/>
            <wp:effectExtent l="19050" t="0" r="0" b="0"/>
            <wp:wrapThrough wrapText="bothSides">
              <wp:wrapPolygon edited="0">
                <wp:start x="-106" y="0"/>
                <wp:lineTo x="-106" y="21499"/>
                <wp:lineTo x="21554" y="21499"/>
                <wp:lineTo x="21554" y="0"/>
                <wp:lineTo x="-106" y="0"/>
              </wp:wrapPolygon>
            </wp:wrapThrough>
            <wp:docPr id="9" name="Picture 8" descr="Captur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123.PNG"/>
                    <pic:cNvPicPr/>
                  </pic:nvPicPr>
                  <pic:blipFill>
                    <a:blip r:embed="rId7"/>
                    <a:stretch>
                      <a:fillRect/>
                    </a:stretch>
                  </pic:blipFill>
                  <pic:spPr>
                    <a:xfrm>
                      <a:off x="0" y="0"/>
                      <a:ext cx="3875405" cy="2583815"/>
                    </a:xfrm>
                    <a:prstGeom prst="rect">
                      <a:avLst/>
                    </a:prstGeom>
                  </pic:spPr>
                </pic:pic>
              </a:graphicData>
            </a:graphic>
          </wp:anchor>
        </w:drawing>
      </w:r>
    </w:p>
    <w:p w:rsidR="00E45B79" w:rsidRDefault="00E45B79" w:rsidP="00E45B79">
      <w:pPr>
        <w:shd w:val="clear" w:color="auto" w:fill="FFFCF0"/>
        <w:spacing w:after="0" w:line="240" w:lineRule="auto"/>
        <w:rPr>
          <w:rFonts w:ascii="Times New Roman" w:eastAsia="Times New Roman" w:hAnsi="Times New Roman" w:cs="Times New Roman"/>
          <w:color w:val="000000"/>
          <w:sz w:val="17"/>
          <w:szCs w:val="17"/>
          <w:lang w:val="en-US"/>
        </w:rPr>
      </w:pPr>
    </w:p>
    <w:p w:rsidR="00E45B79" w:rsidRDefault="00E45B79" w:rsidP="00E45B79">
      <w:pPr>
        <w:shd w:val="clear" w:color="auto" w:fill="FFFCF0"/>
        <w:spacing w:after="0" w:line="240" w:lineRule="auto"/>
        <w:rPr>
          <w:rFonts w:ascii="Times New Roman" w:eastAsia="Times New Roman" w:hAnsi="Times New Roman" w:cs="Times New Roman"/>
          <w:color w:val="000000"/>
          <w:sz w:val="17"/>
          <w:szCs w:val="17"/>
          <w:lang w:val="en-US"/>
        </w:rPr>
      </w:pPr>
    </w:p>
    <w:p w:rsidR="00E45B79" w:rsidRPr="00E45B79" w:rsidRDefault="00E45B79" w:rsidP="00E45B79">
      <w:pPr>
        <w:shd w:val="clear" w:color="auto" w:fill="FFFCF0"/>
        <w:spacing w:after="0" w:line="240" w:lineRule="auto"/>
        <w:rPr>
          <w:rFonts w:ascii="Times New Roman" w:eastAsia="Times New Roman" w:hAnsi="Times New Roman" w:cs="Times New Roman"/>
          <w:color w:val="000000"/>
          <w:sz w:val="17"/>
          <w:szCs w:val="17"/>
          <w:lang w:val="en-US"/>
        </w:rPr>
      </w:pPr>
      <w:r w:rsidRPr="00E45B79">
        <w:rPr>
          <w:rFonts w:ascii="Times New Roman" w:eastAsia="Times New Roman" w:hAnsi="Times New Roman" w:cs="Times New Roman"/>
          <w:color w:val="000000"/>
          <w:sz w:val="17"/>
          <w:szCs w:val="17"/>
          <w:lang w:val="en-US"/>
        </w:rPr>
        <w:t>Recommended Daily Allowance (RDA) values are given as an estimate of what an individual’s recommended intake should be. For the purpose of this paper, these values should be interpreted as a general comparison of leaf content to what an average healthy child should intake. Source: Food and Nutrition Board, Institute of Medicine, National Academy of Sciences Dietary Reference Intake database (2002)</w:t>
      </w:r>
    </w:p>
    <w:p w:rsidR="00E45B79" w:rsidRPr="00E45B79" w:rsidRDefault="00E45B79" w:rsidP="00E45B79">
      <w:pPr>
        <w:shd w:val="clear" w:color="auto" w:fill="FFFCF0"/>
        <w:spacing w:after="0" w:line="240" w:lineRule="auto"/>
        <w:rPr>
          <w:rFonts w:ascii="Times New Roman" w:eastAsia="Times New Roman" w:hAnsi="Times New Roman" w:cs="Times New Roman"/>
          <w:color w:val="000000"/>
          <w:sz w:val="17"/>
          <w:szCs w:val="17"/>
          <w:lang w:val="en-US"/>
        </w:rPr>
      </w:pPr>
      <w:r w:rsidRPr="00E45B79">
        <w:rPr>
          <w:rFonts w:ascii="Times New Roman" w:eastAsia="Times New Roman" w:hAnsi="Times New Roman" w:cs="Times New Roman"/>
          <w:color w:val="000000"/>
          <w:sz w:val="14"/>
          <w:szCs w:val="14"/>
          <w:vertAlign w:val="superscript"/>
          <w:lang w:val="en-US"/>
        </w:rPr>
        <w:t>7</w:t>
      </w:r>
      <w:r w:rsidRPr="00E45B79">
        <w:rPr>
          <w:rFonts w:ascii="Times New Roman" w:eastAsia="Times New Roman" w:hAnsi="Times New Roman" w:cs="Times New Roman"/>
          <w:color w:val="000000"/>
          <w:sz w:val="17"/>
          <w:szCs w:val="17"/>
          <w:lang w:val="en-US"/>
        </w:rPr>
        <w:t xml:space="preserve">Gopalan </w:t>
      </w:r>
      <w:proofErr w:type="gramStart"/>
      <w:r w:rsidRPr="00E45B79">
        <w:rPr>
          <w:rFonts w:ascii="Times New Roman" w:eastAsia="Times New Roman" w:hAnsi="Times New Roman" w:cs="Times New Roman"/>
          <w:color w:val="000000"/>
          <w:sz w:val="17"/>
          <w:szCs w:val="17"/>
          <w:lang w:val="en-US"/>
        </w:rPr>
        <w:t>et al. (1971) originally expressed amino acid content per g N, and have</w:t>
      </w:r>
      <w:proofErr w:type="gramEnd"/>
      <w:r w:rsidRPr="00E45B79">
        <w:rPr>
          <w:rFonts w:ascii="Times New Roman" w:eastAsia="Times New Roman" w:hAnsi="Times New Roman" w:cs="Times New Roman"/>
          <w:color w:val="000000"/>
          <w:sz w:val="17"/>
          <w:szCs w:val="17"/>
          <w:lang w:val="en-US"/>
        </w:rPr>
        <w:t xml:space="preserve"> been converted to mg per 100g leaves</w:t>
      </w:r>
    </w:p>
    <w:p w:rsidR="00E45B79" w:rsidRPr="00E45B79" w:rsidRDefault="00E45B79" w:rsidP="00E45B79">
      <w:pPr>
        <w:shd w:val="clear" w:color="auto" w:fill="FFFCF0"/>
        <w:spacing w:after="0" w:line="240" w:lineRule="auto"/>
        <w:rPr>
          <w:rFonts w:ascii="Times New Roman" w:eastAsia="Times New Roman" w:hAnsi="Times New Roman" w:cs="Times New Roman"/>
          <w:color w:val="000000"/>
          <w:sz w:val="17"/>
          <w:szCs w:val="17"/>
          <w:lang w:val="en-US"/>
        </w:rPr>
      </w:pPr>
      <w:r w:rsidRPr="00E45B79">
        <w:rPr>
          <w:rFonts w:ascii="Times New Roman" w:eastAsia="Times New Roman" w:hAnsi="Times New Roman" w:cs="Times New Roman"/>
          <w:color w:val="000000"/>
          <w:sz w:val="14"/>
          <w:szCs w:val="14"/>
          <w:vertAlign w:val="superscript"/>
          <w:lang w:val="en-US"/>
        </w:rPr>
        <w:t>*</w:t>
      </w:r>
      <w:r w:rsidRPr="00E45B79">
        <w:rPr>
          <w:rFonts w:ascii="Times New Roman" w:eastAsia="Times New Roman" w:hAnsi="Times New Roman" w:cs="Times New Roman"/>
          <w:color w:val="000000"/>
          <w:sz w:val="17"/>
          <w:szCs w:val="17"/>
          <w:lang w:val="en-US"/>
        </w:rPr>
        <w:t>Leaf nutrient composition will vary depending on the geographic region the leaves are sampled from and the type of analysis used. This table acts to give a general idea of the nutrient content of the leaves.</w:t>
      </w:r>
    </w:p>
    <w:p w:rsidR="00E45B79" w:rsidRPr="00E45B79" w:rsidRDefault="00E45B79" w:rsidP="00E45B79">
      <w:pPr>
        <w:shd w:val="clear" w:color="auto" w:fill="FFFCF0"/>
        <w:spacing w:after="0" w:line="240" w:lineRule="auto"/>
        <w:rPr>
          <w:rFonts w:ascii="Times New Roman" w:eastAsia="Times New Roman" w:hAnsi="Times New Roman" w:cs="Times New Roman"/>
          <w:color w:val="000000"/>
          <w:sz w:val="17"/>
          <w:szCs w:val="17"/>
          <w:lang w:val="en-US"/>
        </w:rPr>
      </w:pPr>
      <w:r w:rsidRPr="00E45B79">
        <w:rPr>
          <w:rFonts w:ascii="Times New Roman" w:eastAsia="Times New Roman" w:hAnsi="Times New Roman" w:cs="Times New Roman"/>
          <w:color w:val="000000"/>
          <w:sz w:val="14"/>
          <w:szCs w:val="14"/>
          <w:vertAlign w:val="superscript"/>
          <w:lang w:val="en-US"/>
        </w:rPr>
        <w:t>**</w:t>
      </w:r>
      <w:r w:rsidRPr="00E45B79">
        <w:rPr>
          <w:rFonts w:ascii="Times New Roman" w:eastAsia="Times New Roman" w:hAnsi="Times New Roman" w:cs="Times New Roman"/>
          <w:color w:val="000000"/>
          <w:sz w:val="17"/>
          <w:szCs w:val="17"/>
          <w:lang w:val="en-US"/>
        </w:rPr>
        <w:t>Represents Adequate Intake (AI) for an individual</w:t>
      </w:r>
    </w:p>
    <w:p w:rsidR="00F938FC" w:rsidRPr="00C57C99" w:rsidRDefault="00F938FC">
      <w:pPr>
        <w:spacing w:after="0"/>
        <w:rPr>
          <w:rFonts w:ascii="Bell MT" w:hAnsi="Bell MT"/>
          <w:sz w:val="26"/>
          <w:szCs w:val="26"/>
        </w:rPr>
      </w:pPr>
    </w:p>
    <w:p w:rsidR="00E45B79" w:rsidRDefault="00E45B79">
      <w:pPr>
        <w:spacing w:after="0"/>
        <w:rPr>
          <w:rFonts w:ascii="Bell MT" w:hAnsi="Bell MT"/>
          <w:sz w:val="26"/>
          <w:szCs w:val="26"/>
        </w:rPr>
      </w:pPr>
    </w:p>
    <w:p w:rsidR="00E45B79" w:rsidRDefault="00E45B79">
      <w:pPr>
        <w:spacing w:after="0"/>
        <w:rPr>
          <w:rFonts w:ascii="Bell MT" w:hAnsi="Bell MT"/>
          <w:sz w:val="26"/>
          <w:szCs w:val="26"/>
        </w:rPr>
      </w:pPr>
    </w:p>
    <w:p w:rsidR="00F938FC" w:rsidRPr="00C57C99" w:rsidRDefault="00F938FC">
      <w:pPr>
        <w:spacing w:after="0"/>
        <w:rPr>
          <w:rFonts w:ascii="Bell MT" w:hAnsi="Bell MT"/>
          <w:sz w:val="26"/>
          <w:szCs w:val="26"/>
        </w:rPr>
      </w:pPr>
      <w:r w:rsidRPr="00C57C99">
        <w:rPr>
          <w:rFonts w:ascii="Bell MT" w:hAnsi="Bell MT"/>
          <w:sz w:val="26"/>
          <w:szCs w:val="26"/>
        </w:rPr>
        <w:t>Presenting Author Details:</w:t>
      </w:r>
    </w:p>
    <w:p w:rsidR="00F938FC" w:rsidRPr="00C57C99" w:rsidRDefault="00F938FC">
      <w:pPr>
        <w:spacing w:after="0"/>
        <w:rPr>
          <w:rFonts w:ascii="Bell MT" w:hAnsi="Bell MT"/>
          <w:sz w:val="26"/>
          <w:szCs w:val="26"/>
        </w:rPr>
      </w:pPr>
      <w:r w:rsidRPr="00C57C99">
        <w:rPr>
          <w:rFonts w:ascii="Bell MT" w:hAnsi="Bell MT"/>
          <w:sz w:val="26"/>
          <w:szCs w:val="26"/>
        </w:rPr>
        <w:t xml:space="preserve">Full Name – </w:t>
      </w:r>
      <w:proofErr w:type="spellStart"/>
      <w:r w:rsidRPr="00C57C99">
        <w:rPr>
          <w:rFonts w:ascii="Bell MT" w:hAnsi="Bell MT"/>
          <w:sz w:val="26"/>
          <w:szCs w:val="26"/>
        </w:rPr>
        <w:t>Chaitanya</w:t>
      </w:r>
      <w:proofErr w:type="spellEnd"/>
      <w:r w:rsidRPr="00C57C99">
        <w:rPr>
          <w:rFonts w:ascii="Bell MT" w:hAnsi="Bell MT"/>
          <w:sz w:val="26"/>
          <w:szCs w:val="26"/>
        </w:rPr>
        <w:t xml:space="preserve"> </w:t>
      </w:r>
      <w:proofErr w:type="spellStart"/>
      <w:r w:rsidRPr="00C57C99">
        <w:rPr>
          <w:rFonts w:ascii="Bell MT" w:hAnsi="Bell MT"/>
          <w:sz w:val="26"/>
          <w:szCs w:val="26"/>
        </w:rPr>
        <w:t>Ajitkumar</w:t>
      </w:r>
      <w:proofErr w:type="spellEnd"/>
      <w:r w:rsidRPr="00C57C99">
        <w:rPr>
          <w:rFonts w:ascii="Bell MT" w:hAnsi="Bell MT"/>
          <w:sz w:val="26"/>
          <w:szCs w:val="26"/>
        </w:rPr>
        <w:t xml:space="preserve"> Gandhi</w:t>
      </w:r>
    </w:p>
    <w:p w:rsidR="00F938FC" w:rsidRPr="00C57C99" w:rsidRDefault="00F938FC">
      <w:pPr>
        <w:spacing w:after="0"/>
        <w:rPr>
          <w:rFonts w:ascii="Bell MT" w:hAnsi="Bell MT"/>
          <w:sz w:val="26"/>
          <w:szCs w:val="26"/>
        </w:rPr>
      </w:pPr>
      <w:r w:rsidRPr="00C57C99">
        <w:rPr>
          <w:rFonts w:ascii="Bell MT" w:hAnsi="Bell MT"/>
          <w:sz w:val="26"/>
          <w:szCs w:val="26"/>
        </w:rPr>
        <w:t>Contact No – +91 8275156393</w:t>
      </w:r>
    </w:p>
    <w:p w:rsidR="00F938FC" w:rsidRPr="00C57C99" w:rsidRDefault="00F938FC">
      <w:pPr>
        <w:spacing w:after="0"/>
        <w:rPr>
          <w:rFonts w:ascii="Bell MT" w:hAnsi="Bell MT"/>
          <w:sz w:val="26"/>
          <w:szCs w:val="26"/>
        </w:rPr>
      </w:pPr>
      <w:r w:rsidRPr="00C57C99">
        <w:rPr>
          <w:rStyle w:val="vanity-namedomain"/>
          <w:rFonts w:ascii="Bell MT" w:hAnsi="Bell MT" w:cs="Segoe UI"/>
          <w:sz w:val="26"/>
          <w:szCs w:val="26"/>
          <w:bdr w:val="none" w:sz="0" w:space="0" w:color="auto" w:frame="1"/>
          <w:shd w:val="clear" w:color="auto" w:fill="FFFFFF"/>
        </w:rPr>
        <w:t>LinkedIn Account - www.linkedin.com/in/</w:t>
      </w:r>
      <w:r w:rsidRPr="00C57C99">
        <w:rPr>
          <w:rStyle w:val="vanity-namedisplay-name"/>
          <w:rFonts w:ascii="Bell MT" w:hAnsi="Bell MT" w:cs="Segoe UI"/>
          <w:sz w:val="26"/>
          <w:szCs w:val="26"/>
          <w:bdr w:val="none" w:sz="0" w:space="0" w:color="auto" w:frame="1"/>
          <w:shd w:val="clear" w:color="auto" w:fill="FFFFFF"/>
        </w:rPr>
        <w:t>ShetiUdyog</w:t>
      </w:r>
    </w:p>
    <w:sectPr w:rsidR="00F938FC" w:rsidRPr="00C57C99" w:rsidSect="0043704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4144B3"/>
    <w:rsid w:val="00185309"/>
    <w:rsid w:val="00276E5D"/>
    <w:rsid w:val="004144B3"/>
    <w:rsid w:val="0043704D"/>
    <w:rsid w:val="005051ED"/>
    <w:rsid w:val="005268DB"/>
    <w:rsid w:val="00542754"/>
    <w:rsid w:val="006D1F2F"/>
    <w:rsid w:val="007E06C2"/>
    <w:rsid w:val="00893D64"/>
    <w:rsid w:val="00AF2C4F"/>
    <w:rsid w:val="00B91ED1"/>
    <w:rsid w:val="00C57C99"/>
    <w:rsid w:val="00CD3A09"/>
    <w:rsid w:val="00CF7EFB"/>
    <w:rsid w:val="00E446B4"/>
    <w:rsid w:val="00E45B79"/>
    <w:rsid w:val="00EA50F4"/>
    <w:rsid w:val="00F938FC"/>
    <w:rsid w:val="00FA3981"/>
    <w:rsid w:val="00FC23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754"/>
  </w:style>
  <w:style w:type="paragraph" w:styleId="Heading1">
    <w:name w:val="heading 1"/>
    <w:basedOn w:val="Normal"/>
    <w:link w:val="Heading1Char"/>
    <w:uiPriority w:val="9"/>
    <w:qFormat/>
    <w:rsid w:val="00B91ED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6">
    <w:name w:val="heading 6"/>
    <w:basedOn w:val="Normal"/>
    <w:next w:val="Normal"/>
    <w:link w:val="Heading6Char"/>
    <w:uiPriority w:val="9"/>
    <w:semiHidden/>
    <w:unhideWhenUsed/>
    <w:qFormat/>
    <w:rsid w:val="00F938F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E06C2"/>
    <w:rPr>
      <w:i/>
      <w:iCs/>
    </w:rPr>
  </w:style>
  <w:style w:type="paragraph" w:styleId="NoSpacing">
    <w:name w:val="No Spacing"/>
    <w:uiPriority w:val="1"/>
    <w:qFormat/>
    <w:rsid w:val="00CD3A09"/>
    <w:pPr>
      <w:spacing w:after="0" w:line="240" w:lineRule="auto"/>
    </w:pPr>
  </w:style>
  <w:style w:type="character" w:styleId="Hyperlink">
    <w:name w:val="Hyperlink"/>
    <w:basedOn w:val="DefaultParagraphFont"/>
    <w:uiPriority w:val="99"/>
    <w:semiHidden/>
    <w:unhideWhenUsed/>
    <w:rsid w:val="00B91ED1"/>
    <w:rPr>
      <w:color w:val="0000FF"/>
      <w:u w:val="single"/>
    </w:rPr>
  </w:style>
  <w:style w:type="character" w:customStyle="1" w:styleId="Heading1Char">
    <w:name w:val="Heading 1 Char"/>
    <w:basedOn w:val="DefaultParagraphFont"/>
    <w:link w:val="Heading1"/>
    <w:uiPriority w:val="9"/>
    <w:rsid w:val="00B91ED1"/>
    <w:rPr>
      <w:rFonts w:ascii="Times New Roman" w:eastAsia="Times New Roman" w:hAnsi="Times New Roman" w:cs="Times New Roman"/>
      <w:b/>
      <w:bCs/>
      <w:kern w:val="36"/>
      <w:sz w:val="48"/>
      <w:szCs w:val="48"/>
      <w:lang w:val="en-US"/>
    </w:rPr>
  </w:style>
  <w:style w:type="character" w:customStyle="1" w:styleId="title-text">
    <w:name w:val="title-text"/>
    <w:basedOn w:val="DefaultParagraphFont"/>
    <w:rsid w:val="00B91ED1"/>
  </w:style>
  <w:style w:type="paragraph" w:styleId="BalloonText">
    <w:name w:val="Balloon Text"/>
    <w:basedOn w:val="Normal"/>
    <w:link w:val="BalloonTextChar"/>
    <w:uiPriority w:val="99"/>
    <w:semiHidden/>
    <w:unhideWhenUsed/>
    <w:rsid w:val="00FC23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30A"/>
    <w:rPr>
      <w:rFonts w:ascii="Tahoma" w:hAnsi="Tahoma" w:cs="Tahoma"/>
      <w:sz w:val="16"/>
      <w:szCs w:val="16"/>
    </w:rPr>
  </w:style>
  <w:style w:type="character" w:customStyle="1" w:styleId="vanity-namedomain">
    <w:name w:val="vanity-name__domain"/>
    <w:basedOn w:val="DefaultParagraphFont"/>
    <w:rsid w:val="00F938FC"/>
  </w:style>
  <w:style w:type="character" w:customStyle="1" w:styleId="vanity-namedisplay-name">
    <w:name w:val="vanity-name__display-name"/>
    <w:basedOn w:val="DefaultParagraphFont"/>
    <w:rsid w:val="00F938FC"/>
  </w:style>
  <w:style w:type="character" w:customStyle="1" w:styleId="Heading6Char">
    <w:name w:val="Heading 6 Char"/>
    <w:basedOn w:val="DefaultParagraphFont"/>
    <w:link w:val="Heading6"/>
    <w:uiPriority w:val="9"/>
    <w:semiHidden/>
    <w:rsid w:val="00F938FC"/>
    <w:rPr>
      <w:rFonts w:asciiTheme="majorHAnsi" w:eastAsiaTheme="majorEastAsia" w:hAnsiTheme="majorHAnsi" w:cstheme="majorBidi"/>
      <w:i/>
      <w:iCs/>
      <w:color w:val="243F60" w:themeColor="accent1" w:themeShade="7F"/>
    </w:rPr>
  </w:style>
  <w:style w:type="paragraph" w:styleId="NormalWeb">
    <w:name w:val="Normal (Web)"/>
    <w:basedOn w:val="Normal"/>
    <w:uiPriority w:val="99"/>
    <w:semiHidden/>
    <w:unhideWhenUsed/>
    <w:rsid w:val="00F938F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28140681">
      <w:bodyDiv w:val="1"/>
      <w:marLeft w:val="0"/>
      <w:marRight w:val="0"/>
      <w:marTop w:val="0"/>
      <w:marBottom w:val="0"/>
      <w:divBdr>
        <w:top w:val="none" w:sz="0" w:space="0" w:color="auto"/>
        <w:left w:val="none" w:sz="0" w:space="0" w:color="auto"/>
        <w:bottom w:val="none" w:sz="0" w:space="0" w:color="auto"/>
        <w:right w:val="none" w:sz="0" w:space="0" w:color="auto"/>
      </w:divBdr>
      <w:divsChild>
        <w:div w:id="1327593351">
          <w:marLeft w:val="480"/>
          <w:marRight w:val="0"/>
          <w:marTop w:val="480"/>
          <w:marBottom w:val="240"/>
          <w:divBdr>
            <w:top w:val="none" w:sz="0" w:space="0" w:color="auto"/>
            <w:left w:val="none" w:sz="0" w:space="0" w:color="auto"/>
            <w:bottom w:val="none" w:sz="0" w:space="0" w:color="auto"/>
            <w:right w:val="none" w:sz="0" w:space="0" w:color="auto"/>
          </w:divBdr>
          <w:divsChild>
            <w:div w:id="855121113">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sChild>
    </w:div>
    <w:div w:id="1630016257">
      <w:bodyDiv w:val="1"/>
      <w:marLeft w:val="0"/>
      <w:marRight w:val="0"/>
      <w:marTop w:val="0"/>
      <w:marBottom w:val="0"/>
      <w:divBdr>
        <w:top w:val="none" w:sz="0" w:space="0" w:color="auto"/>
        <w:left w:val="none" w:sz="0" w:space="0" w:color="auto"/>
        <w:bottom w:val="none" w:sz="0" w:space="0" w:color="auto"/>
        <w:right w:val="none" w:sz="0" w:space="0" w:color="auto"/>
      </w:divBdr>
    </w:div>
    <w:div w:id="206545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61B12-2169-4AD7-B783-08A0BDE0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Vihan</dc:creator>
  <cp:lastModifiedBy>Vihan</cp:lastModifiedBy>
  <cp:revision>2</cp:revision>
  <dcterms:created xsi:type="dcterms:W3CDTF">2020-12-03T12:11:00Z</dcterms:created>
  <dcterms:modified xsi:type="dcterms:W3CDTF">2020-12-03T12:11:00Z</dcterms:modified>
</cp:coreProperties>
</file>