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1DA" w:rsidRPr="003625D3" w:rsidRDefault="00E761DA" w:rsidP="00E761DA">
      <w:pPr>
        <w:pStyle w:val="Default"/>
        <w:tabs>
          <w:tab w:val="left" w:pos="0"/>
          <w:tab w:val="left" w:pos="284"/>
          <w:tab w:val="left" w:pos="709"/>
          <w:tab w:val="center" w:pos="4536"/>
          <w:tab w:val="right" w:pos="9072"/>
        </w:tabs>
        <w:spacing w:line="480" w:lineRule="auto"/>
        <w:ind w:right="-1053"/>
        <w:jc w:val="center"/>
        <w:rPr>
          <w:rFonts w:ascii="Times New Roman" w:hAnsi="Times New Roman" w:cs="Times New Roman"/>
          <w:b/>
          <w:bCs/>
          <w:i/>
          <w:iCs/>
          <w:color w:val="auto"/>
          <w:sz w:val="24"/>
          <w:szCs w:val="24"/>
        </w:rPr>
      </w:pPr>
      <w:r>
        <w:rPr>
          <w:rFonts w:ascii="Times New Roman" w:hAnsi="Times New Roman" w:cs="Times New Roman"/>
          <w:b/>
          <w:color w:val="auto"/>
          <w:sz w:val="24"/>
          <w:szCs w:val="24"/>
        </w:rPr>
        <w:t xml:space="preserve">Effect of </w:t>
      </w:r>
      <w:r w:rsidRPr="001A5854">
        <w:rPr>
          <w:rFonts w:ascii="Times New Roman" w:hAnsi="Times New Roman" w:cs="Times New Roman"/>
          <w:b/>
          <w:color w:val="auto"/>
          <w:sz w:val="24"/>
          <w:szCs w:val="24"/>
        </w:rPr>
        <w:t>γ-irradiation</w:t>
      </w:r>
      <w:r>
        <w:rPr>
          <w:rFonts w:ascii="Times New Roman" w:hAnsi="Times New Roman" w:cs="Times New Roman"/>
          <w:b/>
          <w:color w:val="auto"/>
          <w:sz w:val="24"/>
          <w:szCs w:val="24"/>
        </w:rPr>
        <w:t xml:space="preserve"> on </w:t>
      </w:r>
      <w:r w:rsidRPr="001A5854">
        <w:rPr>
          <w:rFonts w:ascii="Times New Roman" w:hAnsi="Times New Roman" w:cs="Times New Roman"/>
          <w:b/>
          <w:color w:val="auto"/>
          <w:sz w:val="24"/>
          <w:szCs w:val="24"/>
        </w:rPr>
        <w:t>β-glucan</w:t>
      </w:r>
      <w:r>
        <w:rPr>
          <w:rFonts w:ascii="Times New Roman" w:hAnsi="Times New Roman" w:cs="Times New Roman"/>
          <w:b/>
          <w:color w:val="auto"/>
          <w:sz w:val="24"/>
          <w:szCs w:val="24"/>
        </w:rPr>
        <w:t xml:space="preserve"> extracted from wild mushroom, </w:t>
      </w:r>
      <w:r w:rsidRPr="003625D3">
        <w:rPr>
          <w:rFonts w:ascii="Times New Roman" w:hAnsi="Times New Roman" w:cs="Times New Roman"/>
          <w:b/>
          <w:i/>
          <w:color w:val="auto"/>
          <w:sz w:val="24"/>
          <w:szCs w:val="24"/>
        </w:rPr>
        <w:t>Coprinus attramentarius</w:t>
      </w:r>
    </w:p>
    <w:p w:rsidR="00E761DA" w:rsidRPr="00E761DA" w:rsidRDefault="00E761DA" w:rsidP="00E761DA">
      <w:pPr>
        <w:spacing w:line="480" w:lineRule="auto"/>
        <w:jc w:val="center"/>
        <w:rPr>
          <w:rFonts w:ascii="Times New Roman" w:hAnsi="Times New Roman" w:cs="Times New Roman"/>
          <w:sz w:val="20"/>
          <w:szCs w:val="20"/>
        </w:rPr>
      </w:pPr>
      <w:r w:rsidRPr="00E761DA">
        <w:rPr>
          <w:rFonts w:ascii="Times New Roman" w:hAnsi="Times New Roman" w:cs="Times New Roman"/>
          <w:sz w:val="20"/>
          <w:szCs w:val="20"/>
        </w:rPr>
        <w:t>Asma Ashraf Khan, Adil Gani, F.A.Masoodi</w:t>
      </w:r>
    </w:p>
    <w:p w:rsidR="00E761DA" w:rsidRPr="00E761DA" w:rsidRDefault="00E761DA" w:rsidP="00E761DA">
      <w:pPr>
        <w:spacing w:line="480" w:lineRule="auto"/>
        <w:jc w:val="center"/>
        <w:rPr>
          <w:rFonts w:ascii="Times New Roman" w:hAnsi="Times New Roman" w:cs="Times New Roman"/>
          <w:sz w:val="20"/>
          <w:szCs w:val="20"/>
        </w:rPr>
      </w:pPr>
      <w:r w:rsidRPr="00E761DA">
        <w:rPr>
          <w:rFonts w:ascii="Times New Roman" w:hAnsi="Times New Roman" w:cs="Times New Roman"/>
          <w:sz w:val="20"/>
          <w:szCs w:val="20"/>
        </w:rPr>
        <w:t>Department of Food Science and Technology, University of Kashmir, Srinagar, India, 19006</w:t>
      </w:r>
    </w:p>
    <w:p w:rsidR="00E761DA" w:rsidRDefault="00E761DA" w:rsidP="00E761DA">
      <w:pPr>
        <w:spacing w:line="480" w:lineRule="auto"/>
        <w:jc w:val="both"/>
        <w:rPr>
          <w:rFonts w:ascii="Times New Roman" w:hAnsi="Times New Roman" w:cs="Times New Roman"/>
          <w:b/>
        </w:rPr>
      </w:pPr>
    </w:p>
    <w:p w:rsidR="00E761DA" w:rsidRPr="00560003" w:rsidRDefault="00E761DA" w:rsidP="00E761DA">
      <w:pPr>
        <w:spacing w:line="480" w:lineRule="auto"/>
        <w:jc w:val="center"/>
        <w:rPr>
          <w:rFonts w:ascii="Times New Roman" w:hAnsi="Times New Roman" w:cs="Times New Roman"/>
        </w:rPr>
      </w:pPr>
      <w:r w:rsidRPr="00AB0391">
        <w:rPr>
          <w:rFonts w:ascii="Times New Roman" w:hAnsi="Times New Roman" w:cs="Times New Roman"/>
          <w:b/>
        </w:rPr>
        <w:t>Abstract</w:t>
      </w:r>
    </w:p>
    <w:p w:rsidR="00E761DA" w:rsidRPr="00AB0391" w:rsidRDefault="00E761DA" w:rsidP="00E761DA">
      <w:pPr>
        <w:tabs>
          <w:tab w:val="left" w:pos="567"/>
        </w:tabs>
        <w:spacing w:line="480" w:lineRule="auto"/>
        <w:jc w:val="both"/>
        <w:rPr>
          <w:rFonts w:ascii="Times New Roman" w:hAnsi="Times New Roman" w:cs="Times New Roman"/>
        </w:rPr>
      </w:pPr>
      <w:r w:rsidRPr="00AB0391">
        <w:rPr>
          <w:rFonts w:ascii="Times New Roman" w:hAnsi="Times New Roman" w:cs="Times New Roman"/>
        </w:rPr>
        <w:tab/>
      </w:r>
      <w:r w:rsidRPr="00AB0391">
        <w:rPr>
          <w:rFonts w:ascii="Times New Roman" w:hAnsi="Times New Roman" w:cs="Times New Roman"/>
        </w:rPr>
        <w:tab/>
        <w:t xml:space="preserve">This study was carried out to evaluate the effect of γ-irradiation on the structural, thermal, antioxidant, antiproliferative, immunomodulatory, antimicrobial and functional properties of β-glucan obtained from the wild variety of mushroom, </w:t>
      </w:r>
      <w:r w:rsidRPr="00AB0391">
        <w:rPr>
          <w:rFonts w:ascii="Times New Roman" w:hAnsi="Times New Roman" w:cs="Times New Roman"/>
          <w:i/>
        </w:rPr>
        <w:t>Coprinus atramentarius</w:t>
      </w:r>
      <w:r w:rsidRPr="00AB0391">
        <w:rPr>
          <w:rFonts w:ascii="Times New Roman" w:hAnsi="Times New Roman" w:cs="Times New Roman"/>
        </w:rPr>
        <w:t xml:space="preserve">. The structural characterization of the irradiated </w:t>
      </w:r>
      <w:r w:rsidRPr="00D1707B">
        <w:rPr>
          <w:rFonts w:ascii="Times New Roman" w:hAnsi="Times New Roman" w:cs="Times New Roman"/>
          <w:i/>
        </w:rPr>
        <w:t>Coprinus</w:t>
      </w:r>
      <w:r w:rsidRPr="00AB0391">
        <w:rPr>
          <w:rFonts w:ascii="Times New Roman" w:hAnsi="Times New Roman" w:cs="Times New Roman"/>
        </w:rPr>
        <w:t xml:space="preserve"> β-glucan was performed using attenuated total reflection – Fourier transform infrared spectroscopy (ATR-FTIR) whereby the β-linkage showed an increased shifting from 874 to 927 cm</w:t>
      </w:r>
      <w:r w:rsidRPr="00AB0391">
        <w:rPr>
          <w:rFonts w:ascii="Times New Roman" w:hAnsi="Times New Roman" w:cs="Times New Roman"/>
          <w:vertAlign w:val="superscript"/>
        </w:rPr>
        <w:t>-1</w:t>
      </w:r>
      <w:r w:rsidRPr="00AB0391">
        <w:rPr>
          <w:rFonts w:ascii="Times New Roman" w:hAnsi="Times New Roman" w:cs="Times New Roman"/>
        </w:rPr>
        <w:t xml:space="preserve">. The thermal properties </w:t>
      </w:r>
      <w:bookmarkStart w:id="0" w:name="_GoBack"/>
      <w:bookmarkEnd w:id="0"/>
      <w:r w:rsidRPr="00AB0391">
        <w:rPr>
          <w:rFonts w:ascii="Times New Roman" w:hAnsi="Times New Roman" w:cs="Times New Roman"/>
        </w:rPr>
        <w:t>studied using DSC revealed that as the irradiation dose increases from 5-50 kGy; there was a corresponding increase in the gelatinization temperature from 25.61 to 58.96</w:t>
      </w:r>
      <w:r w:rsidRPr="00AB0391">
        <w:rPr>
          <w:rFonts w:ascii="Times New Roman" w:hAnsi="Times New Roman" w:cs="Times New Roman"/>
          <w:vertAlign w:val="superscript"/>
        </w:rPr>
        <w:t>0</w:t>
      </w:r>
      <w:r w:rsidRPr="00AB0391">
        <w:rPr>
          <w:rFonts w:ascii="Times New Roman" w:hAnsi="Times New Roman" w:cs="Times New Roman"/>
        </w:rPr>
        <w:t>C (T</w:t>
      </w:r>
      <w:r w:rsidRPr="001F37E6">
        <w:rPr>
          <w:rFonts w:ascii="Times New Roman" w:hAnsi="Times New Roman" w:cs="Times New Roman"/>
          <w:vertAlign w:val="subscript"/>
        </w:rPr>
        <w:t>O</w:t>
      </w:r>
      <w:r w:rsidRPr="00AB0391">
        <w:rPr>
          <w:rFonts w:ascii="Times New Roman" w:hAnsi="Times New Roman" w:cs="Times New Roman"/>
        </w:rPr>
        <w:t>) and 63.76 to 71.38</w:t>
      </w:r>
      <w:r w:rsidRPr="00AB0391">
        <w:rPr>
          <w:rFonts w:ascii="Times New Roman" w:hAnsi="Times New Roman" w:cs="Times New Roman"/>
          <w:vertAlign w:val="superscript"/>
        </w:rPr>
        <w:t>0</w:t>
      </w:r>
      <w:r w:rsidRPr="00AB0391">
        <w:rPr>
          <w:rFonts w:ascii="Times New Roman" w:hAnsi="Times New Roman" w:cs="Times New Roman"/>
        </w:rPr>
        <w:t>C(T</w:t>
      </w:r>
      <w:r w:rsidRPr="001F37E6">
        <w:rPr>
          <w:rFonts w:ascii="Times New Roman" w:hAnsi="Times New Roman" w:cs="Times New Roman"/>
          <w:vertAlign w:val="subscript"/>
        </w:rPr>
        <w:t>P</w:t>
      </w:r>
      <w:r w:rsidRPr="00AB0391">
        <w:rPr>
          <w:rFonts w:ascii="Times New Roman" w:hAnsi="Times New Roman" w:cs="Times New Roman"/>
        </w:rPr>
        <w:t xml:space="preserve">) Treatment with γ-irradiation enhanced all related antioxidant properties like DPPH, reducing power, metal chelating ability of ferrous ion, ABTS &amp; inhibition of lipid peroxidation (p&lt;0.05) in a dose dependent manner. The antiproliferative and the immunomodulatory activity of the </w:t>
      </w:r>
      <w:r w:rsidRPr="00AB0391">
        <w:rPr>
          <w:rFonts w:ascii="Times New Roman" w:hAnsi="Times New Roman" w:cs="Times New Roman"/>
          <w:i/>
        </w:rPr>
        <w:t>Coprinus</w:t>
      </w:r>
      <w:r w:rsidRPr="00AB0391">
        <w:rPr>
          <w:rFonts w:ascii="Times New Roman" w:hAnsi="Times New Roman" w:cs="Times New Roman"/>
        </w:rPr>
        <w:t xml:space="preserve"> β-glucan also showed a corresponding increase with an increase in the irradiation dose. The antibacterial activity of </w:t>
      </w:r>
      <w:r w:rsidRPr="00AB0391">
        <w:rPr>
          <w:rFonts w:ascii="Times New Roman" w:hAnsi="Times New Roman" w:cs="Times New Roman"/>
          <w:i/>
        </w:rPr>
        <w:t>Coprinus</w:t>
      </w:r>
      <w:r w:rsidRPr="00AB0391">
        <w:rPr>
          <w:rFonts w:ascii="Times New Roman" w:hAnsi="Times New Roman" w:cs="Times New Roman"/>
        </w:rPr>
        <w:t xml:space="preserve"> β-glucan against different pathogens was also enhanced with an increase in the irradiation dose from 5 to 50 kGy. Moreover, the functional properties of irradiated mushroom β-glucan were effectively influenced by the action of gamma irradiation wherein the swelling power decreases with an increase in the irradiation dose while fat binding capacity, emulsifying properties, foaming properties and bile acid binding capacity all increased with higher dose. Therefore, γ-irradiation can be an effective strategy to enhance and improve the functional properties of mushroom β-glucan.</w:t>
      </w:r>
    </w:p>
    <w:p w:rsidR="005734A2" w:rsidRPr="00E761DA" w:rsidRDefault="00E761DA" w:rsidP="00E761DA">
      <w:pPr>
        <w:spacing w:line="480" w:lineRule="auto"/>
        <w:jc w:val="both"/>
        <w:rPr>
          <w:rFonts w:ascii="Times New Roman" w:hAnsi="Times New Roman" w:cs="Times New Roman"/>
        </w:rPr>
      </w:pPr>
      <w:r w:rsidRPr="00C77819">
        <w:rPr>
          <w:rFonts w:ascii="Times New Roman" w:hAnsi="Times New Roman" w:cs="Times New Roman"/>
          <w:b/>
        </w:rPr>
        <w:lastRenderedPageBreak/>
        <w:t>Keywords</w:t>
      </w:r>
      <w:r w:rsidRPr="00AB0391">
        <w:rPr>
          <w:rFonts w:ascii="Times New Roman" w:hAnsi="Times New Roman" w:cs="Times New Roman"/>
        </w:rPr>
        <w:t xml:space="preserve">: </w:t>
      </w:r>
      <w:r w:rsidRPr="00AB0391">
        <w:rPr>
          <w:rFonts w:ascii="Times New Roman" w:hAnsi="Times New Roman" w:cs="Times New Roman"/>
          <w:i/>
        </w:rPr>
        <w:t>Coprinus</w:t>
      </w:r>
      <w:r w:rsidRPr="00AB0391">
        <w:rPr>
          <w:rFonts w:ascii="Times New Roman" w:hAnsi="Times New Roman" w:cs="Times New Roman"/>
        </w:rPr>
        <w:t xml:space="preserve"> β-glucan, irradiation, structural analysis, antioxidant, antiproliferative, immunomodulatory</w:t>
      </w:r>
    </w:p>
    <w:sectPr w:rsidR="005734A2" w:rsidRPr="00E761DA" w:rsidSect="00F350FE">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Helvetica">
    <w:panose1 w:val="00000000000000000000"/>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1DA"/>
    <w:rsid w:val="005734A2"/>
    <w:rsid w:val="00E761DA"/>
    <w:rsid w:val="00F350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EDB0C9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1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761DA"/>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1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761DA"/>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309</Words>
  <Characters>1765</Characters>
  <Application>Microsoft Macintosh Word</Application>
  <DocSecurity>0</DocSecurity>
  <Lines>14</Lines>
  <Paragraphs>4</Paragraphs>
  <ScaleCrop>false</ScaleCrop>
  <Company/>
  <LinksUpToDate>false</LinksUpToDate>
  <CharactersWithSpaces>2070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Asma khan</dc:creator>
  <cp:keywords/>
  <dc:description/>
  <cp:lastModifiedBy>Asma khan</cp:lastModifiedBy>
  <cp:revision>1</cp:revision>
  <dcterms:created xsi:type="dcterms:W3CDTF">2020-12-03T10:00:00Z</dcterms:created>
  <dcterms:modified xsi:type="dcterms:W3CDTF">2020-12-03T10:03:00Z</dcterms:modified>
</cp:coreProperties>
</file>