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DBFD7" w14:textId="45A428D4" w:rsidR="00CD6074" w:rsidRPr="00C861DC" w:rsidRDefault="00CD6074" w:rsidP="00C861DC">
      <w:pPr>
        <w:jc w:val="both"/>
        <w:rPr>
          <w:rFonts w:cstheme="minorHAnsi"/>
          <w:b/>
          <w:bCs/>
          <w:sz w:val="26"/>
          <w:szCs w:val="26"/>
        </w:rPr>
      </w:pPr>
      <w:r w:rsidRPr="00CD6074">
        <w:rPr>
          <w:rFonts w:cstheme="minorHAnsi"/>
          <w:b/>
          <w:bCs/>
          <w:sz w:val="26"/>
          <w:szCs w:val="26"/>
        </w:rPr>
        <w:t>Improving consumer’s access to safer</w:t>
      </w:r>
      <w:r>
        <w:rPr>
          <w:rFonts w:cstheme="minorHAnsi"/>
          <w:b/>
          <w:bCs/>
          <w:sz w:val="26"/>
          <w:szCs w:val="26"/>
        </w:rPr>
        <w:t xml:space="preserve"> meat</w:t>
      </w:r>
      <w:r w:rsidRPr="00CD6074">
        <w:rPr>
          <w:rFonts w:cstheme="minorHAnsi"/>
          <w:b/>
          <w:bCs/>
          <w:sz w:val="26"/>
          <w:szCs w:val="26"/>
        </w:rPr>
        <w:t xml:space="preserve"> in </w:t>
      </w:r>
      <w:r>
        <w:rPr>
          <w:rFonts w:cstheme="minorHAnsi"/>
          <w:b/>
          <w:bCs/>
          <w:sz w:val="26"/>
          <w:szCs w:val="26"/>
        </w:rPr>
        <w:t xml:space="preserve">India through real time </w:t>
      </w:r>
      <w:r w:rsidRPr="00C861DC">
        <w:rPr>
          <w:rFonts w:cstheme="minorHAnsi"/>
          <w:b/>
          <w:bCs/>
          <w:sz w:val="26"/>
          <w:szCs w:val="26"/>
        </w:rPr>
        <w:t>virtual ante-mortem and post-mortem inspection</w:t>
      </w:r>
      <w:r w:rsidRPr="00CD6074">
        <w:rPr>
          <w:rFonts w:cstheme="minorHAnsi"/>
          <w:b/>
          <w:bCs/>
          <w:sz w:val="26"/>
          <w:szCs w:val="26"/>
        </w:rPr>
        <w:t>-a hitherto novel approach</w:t>
      </w:r>
    </w:p>
    <w:p w14:paraId="4F491E8F" w14:textId="74A7DDC0" w:rsidR="00AC7108" w:rsidRPr="00BB4EBA" w:rsidRDefault="00AB5FD8" w:rsidP="00C8523A">
      <w:pPr>
        <w:rPr>
          <w:rFonts w:cstheme="minorHAnsi"/>
          <w:b/>
          <w:bCs/>
          <w:sz w:val="24"/>
          <w:szCs w:val="24"/>
        </w:rPr>
      </w:pPr>
      <w:r>
        <w:rPr>
          <w:rFonts w:cstheme="minorHAnsi"/>
          <w:b/>
          <w:bCs/>
          <w:noProof/>
          <w:sz w:val="24"/>
          <w:szCs w:val="24"/>
        </w:rPr>
        <mc:AlternateContent>
          <mc:Choice Requires="wps">
            <w:drawing>
              <wp:anchor distT="0" distB="0" distL="114300" distR="114300" simplePos="0" relativeHeight="251659264" behindDoc="0" locked="0" layoutInCell="1" allowOverlap="1" wp14:anchorId="66F303A3" wp14:editId="4C13A838">
                <wp:simplePos x="0" y="0"/>
                <wp:positionH relativeFrom="column">
                  <wp:posOffset>4133850</wp:posOffset>
                </wp:positionH>
                <wp:positionV relativeFrom="paragraph">
                  <wp:posOffset>6350</wp:posOffset>
                </wp:positionV>
                <wp:extent cx="1781175" cy="1771650"/>
                <wp:effectExtent l="0" t="0" r="28575" b="19050"/>
                <wp:wrapNone/>
                <wp:docPr id="1739140094" name="Text Box 1"/>
                <wp:cNvGraphicFramePr/>
                <a:graphic xmlns:a="http://schemas.openxmlformats.org/drawingml/2006/main">
                  <a:graphicData uri="http://schemas.microsoft.com/office/word/2010/wordprocessingShape">
                    <wps:wsp>
                      <wps:cNvSpPr txBox="1"/>
                      <wps:spPr>
                        <a:xfrm>
                          <a:off x="0" y="0"/>
                          <a:ext cx="1781175" cy="1771650"/>
                        </a:xfrm>
                        <a:prstGeom prst="rect">
                          <a:avLst/>
                        </a:prstGeom>
                        <a:solidFill>
                          <a:schemeClr val="lt1"/>
                        </a:solidFill>
                        <a:ln w="6350">
                          <a:solidFill>
                            <a:schemeClr val="bg1"/>
                          </a:solidFill>
                        </a:ln>
                      </wps:spPr>
                      <wps:txbx>
                        <w:txbxContent>
                          <w:p w14:paraId="4768A742" w14:textId="5206BCF2" w:rsidR="00AB5FD8" w:rsidRDefault="00AB5FD8">
                            <w:r>
                              <w:rPr>
                                <w:noProof/>
                              </w:rPr>
                              <w:drawing>
                                <wp:inline distT="0" distB="0" distL="0" distR="0" wp14:anchorId="2515CD81" wp14:editId="66941544">
                                  <wp:extent cx="1543050" cy="1673860"/>
                                  <wp:effectExtent l="19050" t="19050" r="19050" b="21590"/>
                                  <wp:docPr id="642178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3050" cy="1673860"/>
                                          </a:xfrm>
                                          <a:prstGeom prst="rect">
                                            <a:avLst/>
                                          </a:prstGeom>
                                          <a:noFill/>
                                          <a:ln>
                                            <a:solidFill>
                                              <a:schemeClr val="accent2">
                                                <a:lumMod val="75000"/>
                                              </a:schemeClr>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F303A3" id="_x0000_t202" coordsize="21600,21600" o:spt="202" path="m,l,21600r21600,l21600,xe">
                <v:stroke joinstyle="miter"/>
                <v:path gradientshapeok="t" o:connecttype="rect"/>
              </v:shapetype>
              <v:shape id="Text Box 1" o:spid="_x0000_s1026" type="#_x0000_t202" style="position:absolute;margin-left:325.5pt;margin-top:.5pt;width:140.25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" fillcolor="white [3201]" strokecolor="white [3212]" strokeweight=".5pt">
                <v:textbox>
                  <w:txbxContent>
                    <w:p w14:paraId="4768A742" w14:textId="5206BCF2" w:rsidR="00AB5FD8" w:rsidRDefault="00AB5FD8">
                      <w:r>
                        <w:rPr>
                          <w:noProof/>
                        </w:rPr>
                        <w:drawing>
                          <wp:inline distT="0" distB="0" distL="0" distR="0" wp14:anchorId="2515CD81" wp14:editId="66941544">
                            <wp:extent cx="1543050" cy="1673860"/>
                            <wp:effectExtent l="19050" t="19050" r="19050" b="21590"/>
                            <wp:docPr id="642178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3050" cy="1673860"/>
                                    </a:xfrm>
                                    <a:prstGeom prst="rect">
                                      <a:avLst/>
                                    </a:prstGeom>
                                    <a:noFill/>
                                    <a:ln>
                                      <a:solidFill>
                                        <a:schemeClr val="accent2">
                                          <a:lumMod val="75000"/>
                                        </a:schemeClr>
                                      </a:solidFill>
                                    </a:ln>
                                  </pic:spPr>
                                </pic:pic>
                              </a:graphicData>
                            </a:graphic>
                          </wp:inline>
                        </w:drawing>
                      </w:r>
                    </w:p>
                  </w:txbxContent>
                </v:textbox>
              </v:shape>
            </w:pict>
          </mc:Fallback>
        </mc:AlternateContent>
      </w:r>
      <w:r w:rsidR="00AC7108" w:rsidRPr="00BB4EBA">
        <w:rPr>
          <w:rFonts w:cstheme="minorHAnsi"/>
          <w:b/>
          <w:bCs/>
          <w:sz w:val="24"/>
          <w:szCs w:val="24"/>
        </w:rPr>
        <w:t>R. Thomas and V.K. Gupta</w:t>
      </w:r>
    </w:p>
    <w:p w14:paraId="73F6C8B1" w14:textId="7198E998" w:rsidR="00C8523A" w:rsidRDefault="00C8523A" w:rsidP="00C8523A">
      <w:pPr>
        <w:rPr>
          <w:rFonts w:cstheme="minorHAnsi"/>
          <w:sz w:val="24"/>
          <w:szCs w:val="24"/>
        </w:rPr>
      </w:pPr>
      <w:r w:rsidRPr="00BB4EBA">
        <w:rPr>
          <w:rFonts w:cstheme="minorHAnsi"/>
          <w:sz w:val="24"/>
          <w:szCs w:val="24"/>
        </w:rPr>
        <w:t>ICAR-National Research Centre on Pig, Guwahati, Assam, India</w:t>
      </w:r>
    </w:p>
    <w:p w14:paraId="067F99A0" w14:textId="77777777" w:rsidR="00451AA9" w:rsidRDefault="00451AA9" w:rsidP="00C8523A">
      <w:pPr>
        <w:rPr>
          <w:rFonts w:cstheme="minorHAnsi"/>
          <w:b/>
          <w:bCs/>
          <w:sz w:val="24"/>
          <w:szCs w:val="24"/>
        </w:rPr>
      </w:pPr>
    </w:p>
    <w:p w14:paraId="5E1AE1AF" w14:textId="77777777" w:rsidR="00451AA9" w:rsidRDefault="00451AA9" w:rsidP="00C8523A">
      <w:pPr>
        <w:rPr>
          <w:rFonts w:cstheme="minorHAnsi"/>
          <w:b/>
          <w:bCs/>
          <w:sz w:val="24"/>
          <w:szCs w:val="24"/>
        </w:rPr>
      </w:pPr>
    </w:p>
    <w:p w14:paraId="6368D55D" w14:textId="77777777" w:rsidR="00451AA9" w:rsidRDefault="00451AA9" w:rsidP="00C8523A">
      <w:pPr>
        <w:rPr>
          <w:rFonts w:cstheme="minorHAnsi"/>
          <w:b/>
          <w:bCs/>
          <w:sz w:val="24"/>
          <w:szCs w:val="24"/>
        </w:rPr>
      </w:pPr>
    </w:p>
    <w:p w14:paraId="402C8894" w14:textId="4850EB89" w:rsidR="00C861DC" w:rsidRPr="00C861DC" w:rsidRDefault="00C861DC" w:rsidP="00C8523A">
      <w:pPr>
        <w:rPr>
          <w:rFonts w:cstheme="minorHAnsi"/>
          <w:b/>
          <w:bCs/>
          <w:sz w:val="24"/>
          <w:szCs w:val="24"/>
        </w:rPr>
      </w:pPr>
      <w:r w:rsidRPr="00C861DC">
        <w:rPr>
          <w:rFonts w:cstheme="minorHAnsi"/>
          <w:b/>
          <w:bCs/>
          <w:sz w:val="24"/>
          <w:szCs w:val="24"/>
        </w:rPr>
        <w:t>Abstract</w:t>
      </w:r>
    </w:p>
    <w:p w14:paraId="6863EB97" w14:textId="4B0662EC" w:rsidR="00C861DC" w:rsidRDefault="00B54A49" w:rsidP="00B54A49">
      <w:pPr>
        <w:jc w:val="both"/>
        <w:rPr>
          <w:rFonts w:cstheme="minorHAnsi"/>
          <w:sz w:val="24"/>
          <w:szCs w:val="24"/>
        </w:rPr>
      </w:pPr>
      <w:r>
        <w:rPr>
          <w:rFonts w:cstheme="minorHAnsi"/>
          <w:sz w:val="24"/>
          <w:szCs w:val="24"/>
        </w:rPr>
        <w:t xml:space="preserve">Statement of problem: </w:t>
      </w:r>
      <w:r w:rsidRPr="00B54A49">
        <w:rPr>
          <w:rFonts w:cstheme="minorHAnsi"/>
          <w:sz w:val="24"/>
          <w:szCs w:val="24"/>
        </w:rPr>
        <w:t>The concept of centralized slaughter of food animals under Veterinary supervision is still a dream in most of the developing countries. As a result, food animals are being slaughtered in local market places based on daily requirement, mostly under unhygienic conditions. In addition, the vendors follow unscrupulous practices to make the appearance of meat attractive to the consumers, including frequent application of blood on the surfaces of meat cuts. This problem is further aggravated by the livestock rearing practices in developing countries, i.e. ‘production by masses’ compared to ‘mass production by a few’ as the case in most of the developed countries. The spread-out production practices in developing countries warrants considerable cost in transportation of live animals to the slaughter facilities and taking back the carcass to the local vending points.</w:t>
      </w:r>
    </w:p>
    <w:p w14:paraId="5E959870" w14:textId="64B53643" w:rsidR="00B54A49" w:rsidRDefault="00B54A49" w:rsidP="00B54A49">
      <w:pPr>
        <w:jc w:val="both"/>
        <w:rPr>
          <w:rFonts w:cstheme="minorHAnsi"/>
          <w:sz w:val="24"/>
          <w:szCs w:val="24"/>
        </w:rPr>
      </w:pPr>
      <w:r>
        <w:rPr>
          <w:rFonts w:cstheme="minorHAnsi"/>
          <w:sz w:val="24"/>
          <w:szCs w:val="24"/>
        </w:rPr>
        <w:t xml:space="preserve">Methodology and Theoretical Orientation: </w:t>
      </w:r>
      <w:r w:rsidRPr="00B54A49">
        <w:rPr>
          <w:rFonts w:cstheme="minorHAnsi"/>
          <w:sz w:val="24"/>
          <w:szCs w:val="24"/>
        </w:rPr>
        <w:t xml:space="preserve">A </w:t>
      </w:r>
      <w:r w:rsidRPr="00B54A49">
        <w:rPr>
          <w:rFonts w:cstheme="minorHAnsi"/>
          <w:sz w:val="24"/>
          <w:szCs w:val="24"/>
        </w:rPr>
        <w:t>practical yet hitherto novel approach has been designed for rural pig slaughter operations in India. The approach include establishment of ‘Micro pig abattoir’ in local markets to cater the local needs as well as an ‘IoT based centralized real time ante-mortem as well as post mortem inspection’ through a dedicated software platform. The micro pig abattoirs are equipped to handle 4-5 pigs in a day and have the basic requirements as stipulated under Food Safety and Standards Authority of India, which include the provision for electrical stunning, sticking in a raised rail system, scalding, dehairing as well as waste disposal facilities.</w:t>
      </w:r>
    </w:p>
    <w:p w14:paraId="1E636A02" w14:textId="77777777" w:rsidR="00035F99" w:rsidRDefault="00B54A49" w:rsidP="00035F99">
      <w:pPr>
        <w:jc w:val="both"/>
        <w:rPr>
          <w:rFonts w:cstheme="minorHAnsi"/>
          <w:sz w:val="24"/>
          <w:szCs w:val="24"/>
        </w:rPr>
      </w:pPr>
      <w:r>
        <w:rPr>
          <w:rFonts w:cstheme="minorHAnsi"/>
          <w:sz w:val="24"/>
          <w:szCs w:val="24"/>
        </w:rPr>
        <w:t>Findings:</w:t>
      </w:r>
      <w:r w:rsidR="00035F99" w:rsidRPr="00035F99">
        <w:t xml:space="preserve"> </w:t>
      </w:r>
      <w:r w:rsidR="00035F99" w:rsidRPr="00035F99">
        <w:rPr>
          <w:rFonts w:cstheme="minorHAnsi"/>
          <w:sz w:val="24"/>
          <w:szCs w:val="24"/>
        </w:rPr>
        <w:t xml:space="preserve">The IoT platform </w:t>
      </w:r>
      <w:r w:rsidR="00035F99">
        <w:rPr>
          <w:rFonts w:cstheme="minorHAnsi"/>
          <w:sz w:val="24"/>
          <w:szCs w:val="24"/>
        </w:rPr>
        <w:t xml:space="preserve">has </w:t>
      </w:r>
      <w:r w:rsidR="00035F99" w:rsidRPr="00035F99">
        <w:rPr>
          <w:rFonts w:cstheme="minorHAnsi"/>
          <w:sz w:val="24"/>
          <w:szCs w:val="24"/>
        </w:rPr>
        <w:t>allow</w:t>
      </w:r>
      <w:r w:rsidR="00035F99">
        <w:rPr>
          <w:rFonts w:cstheme="minorHAnsi"/>
          <w:sz w:val="24"/>
          <w:szCs w:val="24"/>
        </w:rPr>
        <w:t>ed</w:t>
      </w:r>
      <w:r w:rsidR="00035F99" w:rsidRPr="00035F99">
        <w:rPr>
          <w:rFonts w:cstheme="minorHAnsi"/>
          <w:sz w:val="24"/>
          <w:szCs w:val="24"/>
        </w:rPr>
        <w:t xml:space="preserve"> to document the basic parameters of live pigs which are being taken for slaughter, including body temperature, body weight and transmits real time multiple images/videos through the dedicated software to the Veterinary inspection team available at the central control unit located at ICAR-National Research Centre on Pig, Assam. Similarly, during the slaughter operations, the real time images/videos of carcass, viscera, lymph nodes and head are being made available to the Veterinary inspection team. The team in turn, evaluate</w:t>
      </w:r>
      <w:r w:rsidR="00035F99">
        <w:rPr>
          <w:rFonts w:cstheme="minorHAnsi"/>
          <w:sz w:val="24"/>
          <w:szCs w:val="24"/>
        </w:rPr>
        <w:t>d</w:t>
      </w:r>
      <w:r w:rsidR="00035F99" w:rsidRPr="00035F99">
        <w:rPr>
          <w:rFonts w:cstheme="minorHAnsi"/>
          <w:sz w:val="24"/>
          <w:szCs w:val="24"/>
        </w:rPr>
        <w:t xml:space="preserve"> the images/videos for any lesions and immediately return</w:t>
      </w:r>
      <w:r w:rsidR="00035F99">
        <w:rPr>
          <w:rFonts w:cstheme="minorHAnsi"/>
          <w:sz w:val="24"/>
          <w:szCs w:val="24"/>
        </w:rPr>
        <w:t>ed</w:t>
      </w:r>
      <w:r w:rsidR="00035F99" w:rsidRPr="00035F99">
        <w:rPr>
          <w:rFonts w:cstheme="minorHAnsi"/>
          <w:sz w:val="24"/>
          <w:szCs w:val="24"/>
        </w:rPr>
        <w:t xml:space="preserve"> back to the rural slaughter persons with suggestions/remarks. QR code </w:t>
      </w:r>
      <w:r w:rsidR="00035F99">
        <w:rPr>
          <w:rFonts w:cstheme="minorHAnsi"/>
          <w:sz w:val="24"/>
          <w:szCs w:val="24"/>
        </w:rPr>
        <w:t>has been</w:t>
      </w:r>
      <w:r w:rsidR="00035F99" w:rsidRPr="00035F99">
        <w:rPr>
          <w:rFonts w:cstheme="minorHAnsi"/>
          <w:sz w:val="24"/>
          <w:szCs w:val="24"/>
        </w:rPr>
        <w:t xml:space="preserve"> generated for each carcass and its viscera which passe</w:t>
      </w:r>
      <w:r w:rsidR="00035F99">
        <w:rPr>
          <w:rFonts w:cstheme="minorHAnsi"/>
          <w:sz w:val="24"/>
          <w:szCs w:val="24"/>
        </w:rPr>
        <w:t>d</w:t>
      </w:r>
      <w:r w:rsidR="00035F99" w:rsidRPr="00035F99">
        <w:rPr>
          <w:rFonts w:cstheme="minorHAnsi"/>
          <w:sz w:val="24"/>
          <w:szCs w:val="24"/>
        </w:rPr>
        <w:t xml:space="preserve"> the meat inspection. In case a suspected case is identified during ante-mortem/post-mortem inspections, the system has an inbuilt alert mechanism for the State </w:t>
      </w:r>
      <w:r w:rsidR="00035F99" w:rsidRPr="00035F99">
        <w:rPr>
          <w:rFonts w:cstheme="minorHAnsi"/>
          <w:sz w:val="24"/>
          <w:szCs w:val="24"/>
        </w:rPr>
        <w:lastRenderedPageBreak/>
        <w:t>Animal Husbandry Department, which in turn will take appropriate measures to tackle the situation as warranted by the national guidelines. The software also includes a mobile application system which allows the persons handling the pigs in the slaughter houses to enter the basic parameters in the ‘</w:t>
      </w:r>
      <w:proofErr w:type="spellStart"/>
      <w:r w:rsidR="00035F99" w:rsidRPr="00035F99">
        <w:rPr>
          <w:rFonts w:cstheme="minorHAnsi"/>
          <w:sz w:val="24"/>
          <w:szCs w:val="24"/>
        </w:rPr>
        <w:t>IndPOtrace</w:t>
      </w:r>
      <w:proofErr w:type="spellEnd"/>
      <w:r w:rsidR="00035F99" w:rsidRPr="00035F99">
        <w:rPr>
          <w:rFonts w:cstheme="minorHAnsi"/>
          <w:sz w:val="24"/>
          <w:szCs w:val="24"/>
        </w:rPr>
        <w:t>’ platform (</w:t>
      </w:r>
      <w:proofErr w:type="spellStart"/>
      <w:r w:rsidR="00035F99" w:rsidRPr="00035F99">
        <w:rPr>
          <w:rFonts w:cstheme="minorHAnsi"/>
          <w:sz w:val="24"/>
          <w:szCs w:val="24"/>
        </w:rPr>
        <w:t>IndPOtrace</w:t>
      </w:r>
      <w:proofErr w:type="spellEnd"/>
      <w:r w:rsidR="00035F99" w:rsidRPr="00035F99">
        <w:rPr>
          <w:rFonts w:cstheme="minorHAnsi"/>
          <w:sz w:val="24"/>
          <w:szCs w:val="24"/>
        </w:rPr>
        <w:t xml:space="preserve"> stands for Indian Pork Traceability platform), which allows the traceability of the meat to the individual animal level at slaughter point. </w:t>
      </w:r>
    </w:p>
    <w:p w14:paraId="7FA69641" w14:textId="7D8BA436" w:rsidR="00B54A49" w:rsidRDefault="00035F99" w:rsidP="00035F99">
      <w:pPr>
        <w:jc w:val="both"/>
        <w:rPr>
          <w:rFonts w:cstheme="minorHAnsi"/>
          <w:sz w:val="24"/>
          <w:szCs w:val="24"/>
        </w:rPr>
      </w:pPr>
      <w:r>
        <w:rPr>
          <w:rFonts w:cstheme="minorHAnsi"/>
          <w:sz w:val="24"/>
          <w:szCs w:val="24"/>
        </w:rPr>
        <w:t xml:space="preserve">Conclusion and significance: </w:t>
      </w:r>
      <w:r w:rsidRPr="00035F99">
        <w:rPr>
          <w:rFonts w:cstheme="minorHAnsi"/>
          <w:sz w:val="24"/>
          <w:szCs w:val="24"/>
        </w:rPr>
        <w:t>The pilot scale central Veterinary inspection unit established at ICAR-National Research Centre on Pig can currently handle the information from 100 micro abattoirs from across the country at a time, which make the system very practical to the needs of rural slaughter operations happening across the country. It allows the basic inspection (barring palpation) of live animal as well as carcass by an experienced team of Veterinarians before rolling it out to the consumers.</w:t>
      </w:r>
      <w:r>
        <w:rPr>
          <w:rFonts w:cstheme="minorHAnsi"/>
          <w:sz w:val="24"/>
          <w:szCs w:val="24"/>
        </w:rPr>
        <w:t xml:space="preserve"> </w:t>
      </w:r>
      <w:r w:rsidRPr="00035F99">
        <w:rPr>
          <w:rFonts w:cstheme="minorHAnsi"/>
          <w:sz w:val="24"/>
          <w:szCs w:val="24"/>
        </w:rPr>
        <w:t>It also permits to complete the inspection by a fewer number of Veterinarians, i.e. currently one Veterinarian is able to handle real time information received from up to 15 micro abattoirs at a time, which reduces the burden on time and expenditure at the slaughter points. The software which was developed by the institute has inbuilt machine learning algorithms which in turn is expected to further reduce the human interface over a period of time.</w:t>
      </w:r>
    </w:p>
    <w:p w14:paraId="1B30BADE" w14:textId="3677B938" w:rsidR="00035F99" w:rsidRPr="00035F99" w:rsidRDefault="00035F99" w:rsidP="00035F99">
      <w:pPr>
        <w:jc w:val="both"/>
        <w:rPr>
          <w:rFonts w:cstheme="minorHAnsi"/>
          <w:b/>
          <w:bCs/>
          <w:sz w:val="24"/>
          <w:szCs w:val="24"/>
        </w:rPr>
      </w:pPr>
      <w:r w:rsidRPr="00035F99">
        <w:rPr>
          <w:rFonts w:cstheme="minorHAnsi"/>
          <w:b/>
          <w:bCs/>
          <w:sz w:val="24"/>
          <w:szCs w:val="24"/>
        </w:rPr>
        <w:t>Biography</w:t>
      </w:r>
    </w:p>
    <w:p w14:paraId="46611195" w14:textId="2CB6F0D0" w:rsidR="00035F99" w:rsidRDefault="00035F99" w:rsidP="00035F99">
      <w:pPr>
        <w:jc w:val="both"/>
        <w:rPr>
          <w:rFonts w:cstheme="minorHAnsi"/>
          <w:sz w:val="24"/>
          <w:szCs w:val="24"/>
        </w:rPr>
      </w:pPr>
      <w:r w:rsidRPr="00035F99">
        <w:rPr>
          <w:rFonts w:cstheme="minorHAnsi"/>
          <w:sz w:val="24"/>
          <w:szCs w:val="24"/>
        </w:rPr>
        <w:t>R. Thomas has over 16 years of professional experience in research in the field of meat science and technology, designing of slaughterhouse and meat processing plant and development of meat products as a Scientist of ICAR-National Research Centre on Pig, Indian Council of Agricultural Research. His research area includes Farm-to-Fork Food Safety, Risk Assessment, Quality Control, Processing of value-added products, among others.</w:t>
      </w:r>
      <w:r>
        <w:rPr>
          <w:rFonts w:cstheme="minorHAnsi"/>
          <w:sz w:val="24"/>
          <w:szCs w:val="24"/>
        </w:rPr>
        <w:t xml:space="preserve"> </w:t>
      </w:r>
      <w:r w:rsidRPr="00035F99">
        <w:rPr>
          <w:rFonts w:cstheme="minorHAnsi"/>
          <w:sz w:val="24"/>
          <w:szCs w:val="24"/>
        </w:rPr>
        <w:t xml:space="preserve">He has </w:t>
      </w:r>
      <w:r>
        <w:rPr>
          <w:rFonts w:cstheme="minorHAnsi"/>
          <w:sz w:val="24"/>
          <w:szCs w:val="24"/>
        </w:rPr>
        <w:t xml:space="preserve">developed and </w:t>
      </w:r>
      <w:r w:rsidRPr="00035F99">
        <w:rPr>
          <w:rFonts w:cstheme="minorHAnsi"/>
          <w:sz w:val="24"/>
          <w:szCs w:val="24"/>
        </w:rPr>
        <w:t>transferred 8 technologies</w:t>
      </w:r>
      <w:r>
        <w:rPr>
          <w:rFonts w:cstheme="minorHAnsi"/>
          <w:sz w:val="24"/>
          <w:szCs w:val="24"/>
        </w:rPr>
        <w:t>, including ladder technology, micropig abattoir,</w:t>
      </w:r>
      <w:r w:rsidRPr="00035F99">
        <w:rPr>
          <w:rFonts w:cstheme="minorHAnsi"/>
          <w:sz w:val="24"/>
          <w:szCs w:val="24"/>
        </w:rPr>
        <w:t xml:space="preserve"> for commercialization and associated with success of 05 start-up entrepreneurs in India. He is a member of Scientific Panels of Bureau of Indian Standards (BIS) and Food Safety and Standards Authority of India (FSSAI) and is a life member of Association of Food Scientists and Technologists (AFST), India; Swine Production Society of India &amp; Indian Meat Science Association and Association of Meat Scientists and Technologists.  </w:t>
      </w:r>
    </w:p>
    <w:p w14:paraId="5D662D68" w14:textId="5852E5AD" w:rsidR="005255BD" w:rsidRPr="005255BD" w:rsidRDefault="005255BD" w:rsidP="00035F99">
      <w:pPr>
        <w:jc w:val="both"/>
        <w:rPr>
          <w:rFonts w:cstheme="minorHAnsi"/>
          <w:b/>
          <w:bCs/>
          <w:sz w:val="24"/>
          <w:szCs w:val="24"/>
        </w:rPr>
      </w:pPr>
      <w:r w:rsidRPr="005255BD">
        <w:rPr>
          <w:rFonts w:cstheme="minorHAnsi"/>
          <w:b/>
          <w:bCs/>
          <w:sz w:val="24"/>
          <w:szCs w:val="24"/>
        </w:rPr>
        <w:t>About Research Topic</w:t>
      </w:r>
    </w:p>
    <w:p w14:paraId="45B2EE82" w14:textId="526C1CD9" w:rsidR="00BB4EBA" w:rsidRDefault="00C37B21" w:rsidP="00C37B21">
      <w:pPr>
        <w:jc w:val="both"/>
        <w:rPr>
          <w:rFonts w:cstheme="minorHAnsi"/>
          <w:sz w:val="24"/>
          <w:szCs w:val="24"/>
        </w:rPr>
      </w:pPr>
      <w:r w:rsidRPr="00C37B21">
        <w:rPr>
          <w:rFonts w:cstheme="minorHAnsi"/>
          <w:sz w:val="24"/>
          <w:szCs w:val="24"/>
        </w:rPr>
        <w:t>In majority of developing nations, centralized slaughter of food animals under veterinary supervision remains a pipe dream. As a result, food animals are killed in local marketplaces according to daily needs, typically in unsanitary settings. Additionally, the vendors use dishonest methods, such as frequently applying blood to the surfaces of meat cuts, to present the meat in an appealing way to customers. The methods used to raise livestock in developing nations—"production by masses" as opposed to "mass production by a few," as is the case in the majority of developed nations—further exacerbate this issue.</w:t>
      </w:r>
      <w:r w:rsidR="00B56039">
        <w:rPr>
          <w:rFonts w:cstheme="minorHAnsi"/>
          <w:sz w:val="24"/>
          <w:szCs w:val="24"/>
        </w:rPr>
        <w:t xml:space="preserve"> Thus, it is the high time to ensure practical yet cost effective techniques to facilitate meat inspection to prevent the potential health hazards to the consumers. </w:t>
      </w:r>
    </w:p>
    <w:p w14:paraId="6B900DD0" w14:textId="77777777" w:rsidR="00AB5FD8" w:rsidRDefault="00AB5FD8" w:rsidP="00C37B21">
      <w:pPr>
        <w:jc w:val="both"/>
        <w:rPr>
          <w:rFonts w:cstheme="minorHAnsi"/>
          <w:b/>
          <w:bCs/>
          <w:sz w:val="24"/>
          <w:szCs w:val="24"/>
        </w:rPr>
      </w:pPr>
    </w:p>
    <w:p w14:paraId="25E6AED5" w14:textId="5A00CB9C" w:rsidR="00B56039" w:rsidRPr="00B56039" w:rsidRDefault="00B56039" w:rsidP="00C37B21">
      <w:pPr>
        <w:jc w:val="both"/>
        <w:rPr>
          <w:rFonts w:cstheme="minorHAnsi"/>
          <w:b/>
          <w:bCs/>
          <w:sz w:val="24"/>
          <w:szCs w:val="24"/>
        </w:rPr>
      </w:pPr>
      <w:r w:rsidRPr="00B56039">
        <w:rPr>
          <w:rFonts w:cstheme="minorHAnsi"/>
          <w:b/>
          <w:bCs/>
          <w:sz w:val="24"/>
          <w:szCs w:val="24"/>
        </w:rPr>
        <w:lastRenderedPageBreak/>
        <w:t>About Institution</w:t>
      </w:r>
    </w:p>
    <w:p w14:paraId="297B6E0C" w14:textId="23C9983A" w:rsidR="00B56039" w:rsidRDefault="00B56039" w:rsidP="00C37B21">
      <w:pPr>
        <w:jc w:val="both"/>
      </w:pPr>
      <w:r>
        <w:t>ICAR-</w:t>
      </w:r>
      <w:r w:rsidRPr="00B56039">
        <w:t xml:space="preserve">National Research Centre on pig undertake basic, strategic and applied research in the areas of pig production and health to evolve technologies for sustainable pig production and transfer of the technologies to the client groups to increase the pig production in </w:t>
      </w:r>
      <w:r w:rsidR="00B77C5A">
        <w:t>India</w:t>
      </w:r>
      <w:r w:rsidRPr="00B56039">
        <w:t xml:space="preserve">. Techniques of modern biology such as molecular cloning of genes, gene transfer, genetic manipulation of pig, chemical and biological treatment of </w:t>
      </w:r>
      <w:r w:rsidR="00B77C5A" w:rsidRPr="00B56039">
        <w:t>low-quality</w:t>
      </w:r>
      <w:r w:rsidRPr="00B56039">
        <w:t xml:space="preserve"> animal feeds for improved nutritive value, genetically engineered immunodiagnostic and immunoprophylactic agents and transgenic pig etc</w:t>
      </w:r>
      <w:r w:rsidR="00B77C5A">
        <w:t>.</w:t>
      </w:r>
      <w:r w:rsidRPr="00B56039">
        <w:t xml:space="preserve"> </w:t>
      </w:r>
      <w:r w:rsidR="00B77C5A">
        <w:t>have</w:t>
      </w:r>
      <w:r w:rsidRPr="00B56039">
        <w:t xml:space="preserve"> f</w:t>
      </w:r>
      <w:r w:rsidR="00B77C5A">
        <w:t>ound</w:t>
      </w:r>
      <w:r w:rsidRPr="00B56039">
        <w:t xml:space="preserve"> their ways into </w:t>
      </w:r>
      <w:r w:rsidR="00B77C5A">
        <w:t xml:space="preserve">the institute’s </w:t>
      </w:r>
      <w:r w:rsidRPr="00B56039">
        <w:t xml:space="preserve">research and development </w:t>
      </w:r>
      <w:proofErr w:type="spellStart"/>
      <w:r w:rsidRPr="00B56039">
        <w:t>programmes</w:t>
      </w:r>
      <w:proofErr w:type="spellEnd"/>
      <w:r w:rsidRPr="00B56039">
        <w:t xml:space="preserve">. </w:t>
      </w:r>
      <w:r w:rsidR="00B77C5A">
        <w:t>ICAR-</w:t>
      </w:r>
      <w:r w:rsidRPr="00B56039">
        <w:t>NRC on pig has already achieved in genetic improvement of indigenous pigs through selective breeding and cross breeding, improving physiological and reproductive efficiency of pig, developing suitable techniques for early pregnancy diagnosis and pig health management and on value addition of pork etc.</w:t>
      </w:r>
    </w:p>
    <w:p w14:paraId="4F6F60E2" w14:textId="767F6271" w:rsidR="00E317FD" w:rsidRPr="00E317FD" w:rsidRDefault="00E317FD" w:rsidP="00C37B21">
      <w:pPr>
        <w:jc w:val="both"/>
        <w:rPr>
          <w:b/>
          <w:bCs/>
        </w:rPr>
      </w:pPr>
      <w:r w:rsidRPr="00E317FD">
        <w:rPr>
          <w:b/>
          <w:bCs/>
        </w:rPr>
        <w:t>Bibliography</w:t>
      </w:r>
    </w:p>
    <w:p w14:paraId="12D184A3" w14:textId="77777777" w:rsidR="00DB64E0" w:rsidRDefault="00DB64E0" w:rsidP="00C730B2">
      <w:pPr>
        <w:pStyle w:val="ListParagraph"/>
        <w:numPr>
          <w:ilvl w:val="0"/>
          <w:numId w:val="1"/>
        </w:numPr>
        <w:jc w:val="both"/>
      </w:pPr>
      <w:r>
        <w:t>Gupta V K, Thomas R, Banik S, Deb R and Tripathi B N. 2023. Policy Paper on Piggery Sector in India - Potential, Policy Implications and Emerging Paradigms. ICAR-NRCP, Rani, Guwahati, Assam. ISBN: 978-81-955400-0-6.</w:t>
      </w:r>
    </w:p>
    <w:p w14:paraId="0ADA1AFD" w14:textId="77777777" w:rsidR="00DB64E0" w:rsidRDefault="00DB64E0" w:rsidP="00C730B2">
      <w:pPr>
        <w:pStyle w:val="ListParagraph"/>
        <w:numPr>
          <w:ilvl w:val="0"/>
          <w:numId w:val="1"/>
        </w:numPr>
        <w:jc w:val="both"/>
      </w:pPr>
      <w:r>
        <w:t xml:space="preserve">Gupta V K, Thomas R, Vidyarthi V K, </w:t>
      </w:r>
      <w:proofErr w:type="spellStart"/>
      <w:r>
        <w:t>Somvanshi</w:t>
      </w:r>
      <w:proofErr w:type="spellEnd"/>
      <w:r>
        <w:t xml:space="preserve"> R, </w:t>
      </w:r>
      <w:proofErr w:type="spellStart"/>
      <w:r>
        <w:t>Attupuram</w:t>
      </w:r>
      <w:proofErr w:type="spellEnd"/>
      <w:r>
        <w:t xml:space="preserve"> N M, Kumar S and Singh R K. 2024. Export oriented natural and organic pig husbandry practices and value addition of pork. ICAR-NRC on Pig. ISBN: 978-8-19-554004-4.</w:t>
      </w:r>
    </w:p>
    <w:p w14:paraId="16367DBF" w14:textId="6C4A111B" w:rsidR="00E317FD" w:rsidRDefault="00DB64E0" w:rsidP="00C730B2">
      <w:pPr>
        <w:pStyle w:val="ListParagraph"/>
        <w:numPr>
          <w:ilvl w:val="0"/>
          <w:numId w:val="1"/>
        </w:numPr>
        <w:jc w:val="both"/>
      </w:pPr>
      <w:r>
        <w:t>Gurunathan K, Thomas R, Gadekar Y P. 2022. Abattoir practices and animal products technology. Brillion Publishing, New Delhi. ISBN: 9789392725845.</w:t>
      </w:r>
    </w:p>
    <w:p w14:paraId="2AC28DA4" w14:textId="77777777" w:rsidR="00C730B2" w:rsidRDefault="00C730B2" w:rsidP="00C730B2">
      <w:pPr>
        <w:pStyle w:val="ListParagraph"/>
        <w:numPr>
          <w:ilvl w:val="0"/>
          <w:numId w:val="1"/>
        </w:numPr>
        <w:jc w:val="both"/>
      </w:pPr>
      <w:r>
        <w:t>Thomas R, Sarma D K. 2017. Pig production and pork processing -Indian perspective. Jaya Publishing House, Delhi. ISBN: 9789386110640.</w:t>
      </w:r>
    </w:p>
    <w:p w14:paraId="04C08E55" w14:textId="77777777" w:rsidR="00C730B2" w:rsidRDefault="00C730B2" w:rsidP="00C730B2">
      <w:pPr>
        <w:pStyle w:val="ListParagraph"/>
        <w:numPr>
          <w:ilvl w:val="0"/>
          <w:numId w:val="1"/>
        </w:numPr>
        <w:jc w:val="both"/>
      </w:pPr>
      <w:r>
        <w:t>Thomas R, Singh V and Gupta V K. 2021. Current status and development prospects of India's pig industry. Indian Journal of Animal Sciences 91 (4): 255–268.</w:t>
      </w:r>
    </w:p>
    <w:p w14:paraId="5B873C2A" w14:textId="6A21021E" w:rsidR="00DB64E0" w:rsidRPr="00BB4EBA" w:rsidRDefault="00C730B2" w:rsidP="00C730B2">
      <w:pPr>
        <w:pStyle w:val="ListParagraph"/>
        <w:numPr>
          <w:ilvl w:val="0"/>
          <w:numId w:val="1"/>
        </w:numPr>
        <w:jc w:val="both"/>
      </w:pPr>
      <w:r>
        <w:t xml:space="preserve">Thomas R, Sunil B, Anjaneyulu A S R and </w:t>
      </w:r>
      <w:proofErr w:type="spellStart"/>
      <w:r>
        <w:t>Kondaiah</w:t>
      </w:r>
      <w:proofErr w:type="spellEnd"/>
      <w:r>
        <w:t xml:space="preserve"> N. 2006. Guidelines for developing good manufacturing practices in meat plants. Indian Food Industry 25:46-51.</w:t>
      </w:r>
    </w:p>
    <w:sectPr w:rsidR="00DB64E0" w:rsidRPr="00BB4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D7F67"/>
    <w:multiLevelType w:val="hybridMultilevel"/>
    <w:tmpl w:val="D6CA8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68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A59"/>
    <w:rsid w:val="000255A8"/>
    <w:rsid w:val="00035F99"/>
    <w:rsid w:val="000477B4"/>
    <w:rsid w:val="003751D8"/>
    <w:rsid w:val="00451AA9"/>
    <w:rsid w:val="004A64C2"/>
    <w:rsid w:val="005255BD"/>
    <w:rsid w:val="00810E5B"/>
    <w:rsid w:val="00857A59"/>
    <w:rsid w:val="00AB5FD8"/>
    <w:rsid w:val="00AC7108"/>
    <w:rsid w:val="00B54A49"/>
    <w:rsid w:val="00B56039"/>
    <w:rsid w:val="00B77C5A"/>
    <w:rsid w:val="00BB4EBA"/>
    <w:rsid w:val="00C37B21"/>
    <w:rsid w:val="00C730B2"/>
    <w:rsid w:val="00C8523A"/>
    <w:rsid w:val="00C861DC"/>
    <w:rsid w:val="00CB4DEC"/>
    <w:rsid w:val="00CD6074"/>
    <w:rsid w:val="00D1330F"/>
    <w:rsid w:val="00DB64E0"/>
    <w:rsid w:val="00DC6C38"/>
    <w:rsid w:val="00E31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C6D2"/>
  <w15:chartTrackingRefBased/>
  <w15:docId w15:val="{E1A78C69-FD8E-4A50-8F67-2897CA57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Shamlet Rajendran</dc:creator>
  <cp:keywords/>
  <dc:description/>
  <cp:lastModifiedBy>Shamlet Rajendran</cp:lastModifiedBy>
  <cp:revision>22</cp:revision>
  <dcterms:created xsi:type="dcterms:W3CDTF">2024-11-12T16:27:00Z</dcterms:created>
  <dcterms:modified xsi:type="dcterms:W3CDTF">2024-11-12T17:10:00Z</dcterms:modified>
</cp:coreProperties>
</file>