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884E2" w14:textId="77777777" w:rsidR="004305A4" w:rsidRPr="004305A4" w:rsidRDefault="004305A4" w:rsidP="00860BA6">
      <w:pPr>
        <w:jc w:val="center"/>
        <w:rPr>
          <w:rFonts w:ascii="Calibri" w:eastAsia="Calibri" w:hAnsi="Calibri" w:cs="Times New Roman"/>
          <w:b/>
          <w:kern w:val="2"/>
          <w:lang w:val="en-US"/>
          <w14:ligatures w14:val="standardContextual"/>
        </w:rPr>
      </w:pPr>
      <w:r w:rsidRPr="004305A4">
        <w:rPr>
          <w:rFonts w:ascii="Calibri" w:eastAsia="Calibri" w:hAnsi="Calibri" w:cs="Times New Roman"/>
          <w:b/>
          <w:kern w:val="2"/>
          <w:lang w:val="en-US"/>
          <w14:ligatures w14:val="standardContextual"/>
        </w:rPr>
        <w:t xml:space="preserve">Molecular Methods for Detecting </w:t>
      </w:r>
      <w:r w:rsidRPr="004305A4">
        <w:rPr>
          <w:rFonts w:ascii="Calibri" w:eastAsia="Calibri" w:hAnsi="Calibri" w:cs="Times New Roman"/>
          <w:b/>
          <w:i/>
          <w:iCs/>
          <w:kern w:val="2"/>
          <w:lang w:val="en-US"/>
          <w14:ligatures w14:val="standardContextual"/>
        </w:rPr>
        <w:t>Escherichia</w:t>
      </w:r>
      <w:r w:rsidRPr="004305A4">
        <w:rPr>
          <w:rFonts w:ascii="Calibri" w:eastAsia="Calibri" w:hAnsi="Calibri" w:cs="Times New Roman"/>
          <w:b/>
          <w:i/>
          <w:kern w:val="2"/>
          <w:lang w:val="en-US"/>
          <w14:ligatures w14:val="standardContextual"/>
        </w:rPr>
        <w:t xml:space="preserve"> coli</w:t>
      </w:r>
      <w:r w:rsidRPr="004305A4">
        <w:rPr>
          <w:rFonts w:ascii="Calibri" w:eastAsia="Calibri" w:hAnsi="Calibri" w:cs="Times New Roman"/>
          <w:b/>
          <w:kern w:val="2"/>
          <w:lang w:val="en-US"/>
          <w14:ligatures w14:val="standardContextual"/>
        </w:rPr>
        <w:t xml:space="preserve"> O157:H7: Contributions to Food Safety Monitoring</w:t>
      </w:r>
    </w:p>
    <w:p w14:paraId="754EBDD8" w14:textId="77777777" w:rsidR="004305A4" w:rsidRPr="00D84781" w:rsidRDefault="00D84781" w:rsidP="0012690F">
      <w:pPr>
        <w:jc w:val="both"/>
        <w:rPr>
          <w:rFonts w:cstheme="minorHAnsi"/>
        </w:rPr>
      </w:pPr>
      <w:r w:rsidRPr="00D84781">
        <w:rPr>
          <w:rFonts w:cstheme="minorHAnsi"/>
        </w:rPr>
        <w:t xml:space="preserve">Yepes-Pérez </w:t>
      </w:r>
      <w:r w:rsidR="0028715F" w:rsidRPr="00D84781">
        <w:rPr>
          <w:rFonts w:cstheme="minorHAnsi"/>
        </w:rPr>
        <w:t>M</w:t>
      </w:r>
      <w:r w:rsidRPr="00D84781">
        <w:rPr>
          <w:rFonts w:cstheme="minorHAnsi"/>
          <w:vertAlign w:val="superscript"/>
        </w:rPr>
        <w:t>1</w:t>
      </w:r>
      <w:r w:rsidRPr="00D84781">
        <w:rPr>
          <w:rFonts w:cstheme="minorHAnsi"/>
        </w:rPr>
        <w:t>,</w:t>
      </w:r>
      <w:r w:rsidR="0028715F" w:rsidRPr="00D84781">
        <w:rPr>
          <w:rFonts w:cstheme="minorHAnsi"/>
        </w:rPr>
        <w:t xml:space="preserve"> </w:t>
      </w:r>
      <w:r w:rsidRPr="00D84781">
        <w:rPr>
          <w:rFonts w:cstheme="minorHAnsi"/>
        </w:rPr>
        <w:t xml:space="preserve">Carrero-Contreras </w:t>
      </w:r>
      <w:r w:rsidR="0028715F" w:rsidRPr="00D84781">
        <w:rPr>
          <w:rFonts w:cstheme="minorHAnsi"/>
        </w:rPr>
        <w:t>K</w:t>
      </w:r>
      <w:r w:rsidRPr="00D84781">
        <w:rPr>
          <w:rFonts w:cstheme="minorHAnsi"/>
          <w:vertAlign w:val="superscript"/>
        </w:rPr>
        <w:t>1</w:t>
      </w:r>
      <w:r w:rsidRPr="00D84781">
        <w:rPr>
          <w:rFonts w:cstheme="minorHAnsi"/>
        </w:rPr>
        <w:t>,</w:t>
      </w:r>
      <w:r w:rsidR="0028715F" w:rsidRPr="00D84781">
        <w:rPr>
          <w:rFonts w:cstheme="minorHAnsi"/>
        </w:rPr>
        <w:t xml:space="preserve"> </w:t>
      </w:r>
      <w:r w:rsidRPr="00D84781">
        <w:rPr>
          <w:rFonts w:cstheme="minorHAnsi"/>
        </w:rPr>
        <w:t>Mora Martínez AL</w:t>
      </w:r>
      <w:r w:rsidRPr="00D84781">
        <w:rPr>
          <w:rFonts w:cstheme="minorHAnsi"/>
          <w:vertAlign w:val="superscript"/>
        </w:rPr>
        <w:t>1</w:t>
      </w:r>
      <w:r w:rsidRPr="00D84781">
        <w:rPr>
          <w:rFonts w:cstheme="minorHAnsi"/>
        </w:rPr>
        <w:t xml:space="preserve">; Vásquez-Araque </w:t>
      </w:r>
      <w:r w:rsidR="0028715F" w:rsidRPr="00D84781">
        <w:rPr>
          <w:rFonts w:cstheme="minorHAnsi"/>
        </w:rPr>
        <w:t>N</w:t>
      </w:r>
      <w:r w:rsidRPr="00D84781">
        <w:rPr>
          <w:rFonts w:cstheme="minorHAnsi"/>
          <w:vertAlign w:val="superscript"/>
        </w:rPr>
        <w:t>1</w:t>
      </w:r>
    </w:p>
    <w:p w14:paraId="68D60F50" w14:textId="77777777" w:rsidR="00D84781" w:rsidRPr="00D84781" w:rsidRDefault="00D84781" w:rsidP="00D84781">
      <w:pPr>
        <w:pStyle w:val="MDPI16affiliation"/>
        <w:ind w:left="0" w:firstLine="0"/>
        <w:rPr>
          <w:rFonts w:asciiTheme="minorHAnsi" w:hAnsiTheme="minorHAnsi" w:cstheme="minorHAnsi"/>
          <w:sz w:val="22"/>
          <w:szCs w:val="22"/>
          <w:lang w:val="es-CO"/>
        </w:rPr>
      </w:pPr>
      <w:r w:rsidRPr="00D84781">
        <w:rPr>
          <w:rFonts w:asciiTheme="minorHAnsi" w:hAnsiTheme="minorHAnsi" w:cstheme="minorHAnsi"/>
          <w:sz w:val="22"/>
          <w:szCs w:val="22"/>
          <w:vertAlign w:val="superscript"/>
          <w:lang w:val="es-CO"/>
        </w:rPr>
        <w:t>1</w:t>
      </w:r>
      <w:r w:rsidRPr="00D84781">
        <w:rPr>
          <w:rFonts w:asciiTheme="minorHAnsi" w:hAnsiTheme="minorHAnsi" w:cstheme="minorHAnsi"/>
          <w:sz w:val="22"/>
          <w:szCs w:val="22"/>
          <w:lang w:val="es-CO"/>
        </w:rPr>
        <w:t>Universidad Nacional de Colombia-Sede Medellín</w:t>
      </w:r>
      <w:r>
        <w:rPr>
          <w:rFonts w:asciiTheme="minorHAnsi" w:hAnsiTheme="minorHAnsi" w:cstheme="minorHAnsi"/>
          <w:sz w:val="22"/>
          <w:szCs w:val="22"/>
          <w:lang w:val="es-CO"/>
        </w:rPr>
        <w:t>, Colombia</w:t>
      </w:r>
    </w:p>
    <w:p w14:paraId="77165609" w14:textId="77777777" w:rsidR="00D84781" w:rsidRPr="00D84781" w:rsidRDefault="00D84781" w:rsidP="0012690F">
      <w:pPr>
        <w:jc w:val="both"/>
        <w:rPr>
          <w:rFonts w:eastAsia="Calibri" w:cstheme="minorHAnsi"/>
          <w:kern w:val="2"/>
          <w14:ligatures w14:val="standardContextual"/>
        </w:rPr>
      </w:pPr>
    </w:p>
    <w:p w14:paraId="2EEF9FA4" w14:textId="77777777" w:rsidR="00D84781" w:rsidRPr="00D84781" w:rsidRDefault="00D84781" w:rsidP="0012690F">
      <w:pPr>
        <w:jc w:val="both"/>
        <w:rPr>
          <w:rFonts w:ascii="Calibri" w:eastAsia="Calibri" w:hAnsi="Calibri" w:cs="Times New Roman"/>
          <w:b/>
          <w:kern w:val="2"/>
          <w:lang w:val="en-US"/>
          <w14:ligatures w14:val="standardContextual"/>
        </w:rPr>
      </w:pPr>
      <w:r w:rsidRPr="00D84781">
        <w:rPr>
          <w:rFonts w:ascii="Calibri" w:eastAsia="Calibri" w:hAnsi="Calibri" w:cs="Times New Roman"/>
          <w:b/>
          <w:kern w:val="2"/>
          <w:lang w:val="en-US"/>
          <w14:ligatures w14:val="standardContextual"/>
        </w:rPr>
        <w:t>Abstract:</w:t>
      </w:r>
    </w:p>
    <w:p w14:paraId="39CC2088" w14:textId="77777777" w:rsidR="00D84781" w:rsidRDefault="0012690F" w:rsidP="0012690F">
      <w:pPr>
        <w:jc w:val="both"/>
        <w:rPr>
          <w:rFonts w:ascii="Calibri" w:eastAsia="Calibri" w:hAnsi="Calibri" w:cs="Times New Roman"/>
          <w:kern w:val="2"/>
          <w:lang w:val="en-US"/>
          <w14:ligatures w14:val="standardContextual"/>
        </w:rPr>
      </w:pPr>
      <w:r w:rsidRPr="0012690F">
        <w:rPr>
          <w:rFonts w:ascii="Calibri" w:eastAsia="Calibri" w:hAnsi="Calibri" w:cs="Times New Roman"/>
          <w:kern w:val="2"/>
          <w:lang w:val="en-US"/>
          <w14:ligatures w14:val="standardContextual"/>
        </w:rPr>
        <w:t>Statement</w:t>
      </w:r>
      <w:r>
        <w:rPr>
          <w:rFonts w:ascii="Calibri" w:eastAsia="Calibri" w:hAnsi="Calibri" w:cs="Times New Roman"/>
          <w:kern w:val="2"/>
          <w:lang w:val="en-US"/>
          <w14:ligatures w14:val="standardContextual"/>
        </w:rPr>
        <w:t xml:space="preserve"> of the </w:t>
      </w:r>
      <w:r w:rsidRPr="0012690F">
        <w:rPr>
          <w:rFonts w:ascii="Calibri" w:eastAsia="Calibri" w:hAnsi="Calibri" w:cs="Times New Roman"/>
          <w:kern w:val="2"/>
          <w:lang w:val="en-US"/>
          <w14:ligatures w14:val="standardContextual"/>
        </w:rPr>
        <w:t>Problem</w:t>
      </w:r>
      <w:r>
        <w:rPr>
          <w:rFonts w:ascii="Calibri" w:eastAsia="Calibri" w:hAnsi="Calibri" w:cs="Times New Roman"/>
          <w:kern w:val="2"/>
          <w:lang w:val="en-US"/>
          <w14:ligatures w14:val="standardContextual"/>
        </w:rPr>
        <w:t>:</w:t>
      </w:r>
      <w:r w:rsidRPr="0012690F">
        <w:rPr>
          <w:rFonts w:ascii="Calibri" w:eastAsia="Calibri" w:hAnsi="Calibri" w:cs="Times New Roman"/>
          <w:kern w:val="2"/>
          <w:lang w:val="en-US"/>
          <w14:ligatures w14:val="standardContextual"/>
        </w:rPr>
        <w:t xml:space="preserve"> Throughout the food supply chain, from farm production to consumption, key factors such as microbial, chemical, personal, and environmental hygiene are critical. Any failure to meet established standards compromises food safety, posing health risks, particularly to vulnerable populations such as children and the immunocompromised. To address these risks, global organizations, including FAO, UNEP, WOAH, and WHO, have jointly developed the 2022-2026 "One Health" action plan, emphasizing the connection between human, animal, and environmental health. Among the threats to food safety, </w:t>
      </w:r>
      <w:r w:rsidRPr="0012690F">
        <w:rPr>
          <w:rFonts w:ascii="Calibri" w:eastAsia="Calibri" w:hAnsi="Calibri" w:cs="Times New Roman"/>
          <w:i/>
          <w:iCs/>
          <w:kern w:val="2"/>
          <w:lang w:val="en-US"/>
          <w14:ligatures w14:val="standardContextual"/>
        </w:rPr>
        <w:t>E</w:t>
      </w:r>
      <w:r w:rsidR="004305A4">
        <w:rPr>
          <w:rFonts w:ascii="Calibri" w:eastAsia="Calibri" w:hAnsi="Calibri" w:cs="Times New Roman"/>
          <w:i/>
          <w:iCs/>
          <w:kern w:val="2"/>
          <w:lang w:val="en-US"/>
          <w14:ligatures w14:val="standardContextual"/>
        </w:rPr>
        <w:t>.</w:t>
      </w:r>
      <w:r w:rsidRPr="0012690F">
        <w:rPr>
          <w:rFonts w:ascii="Calibri" w:eastAsia="Calibri" w:hAnsi="Calibri" w:cs="Times New Roman"/>
          <w:i/>
          <w:iCs/>
          <w:kern w:val="2"/>
          <w:lang w:val="en-US"/>
          <w14:ligatures w14:val="standardContextual"/>
        </w:rPr>
        <w:t xml:space="preserve"> coli</w:t>
      </w:r>
      <w:r w:rsidRPr="0012690F">
        <w:rPr>
          <w:rFonts w:ascii="Calibri" w:eastAsia="Calibri" w:hAnsi="Calibri" w:cs="Times New Roman"/>
          <w:kern w:val="2"/>
          <w:lang w:val="en-US"/>
          <w14:ligatures w14:val="standardContextual"/>
        </w:rPr>
        <w:t xml:space="preserve"> O157:H7 and other Shiga toxin-producing </w:t>
      </w:r>
      <w:r w:rsidRPr="00A60E4E">
        <w:rPr>
          <w:rFonts w:ascii="Calibri" w:eastAsia="Calibri" w:hAnsi="Calibri" w:cs="Times New Roman"/>
          <w:i/>
          <w:kern w:val="2"/>
          <w:lang w:val="en-US"/>
          <w14:ligatures w14:val="standardContextual"/>
        </w:rPr>
        <w:t>E. coli</w:t>
      </w:r>
      <w:r w:rsidRPr="0012690F">
        <w:rPr>
          <w:rFonts w:ascii="Calibri" w:eastAsia="Calibri" w:hAnsi="Calibri" w:cs="Times New Roman"/>
          <w:kern w:val="2"/>
          <w:lang w:val="en-US"/>
          <w14:ligatures w14:val="standardContextual"/>
        </w:rPr>
        <w:t xml:space="preserve"> (STEC) are significant, transmitted through contaminated food and water, leading to severe infections like hemorrhagic colitis and hemolytic uremic syndrome.</w:t>
      </w:r>
      <w:r w:rsidR="00A60E4E">
        <w:rPr>
          <w:rFonts w:ascii="Calibri" w:eastAsia="Calibri" w:hAnsi="Calibri" w:cs="Times New Roman"/>
          <w:kern w:val="2"/>
          <w:lang w:val="en-US"/>
          <w14:ligatures w14:val="standardContextual"/>
        </w:rPr>
        <w:t xml:space="preserve"> </w:t>
      </w:r>
    </w:p>
    <w:p w14:paraId="6708E5F5" w14:textId="77777777" w:rsidR="00514553" w:rsidRDefault="0012690F" w:rsidP="0012690F">
      <w:pPr>
        <w:jc w:val="both"/>
        <w:rPr>
          <w:rFonts w:ascii="Calibri" w:eastAsia="Calibri" w:hAnsi="Calibri" w:cs="Times New Roman"/>
          <w:kern w:val="2"/>
          <w:lang w:val="en-US"/>
          <w14:ligatures w14:val="standardContextual"/>
        </w:rPr>
      </w:pPr>
      <w:r w:rsidRPr="0012690F">
        <w:rPr>
          <w:rFonts w:ascii="Calibri" w:eastAsia="Calibri" w:hAnsi="Calibri" w:cs="Times New Roman"/>
          <w:kern w:val="2"/>
          <w:lang w:val="en-US"/>
          <w14:ligatures w14:val="standardContextual"/>
        </w:rPr>
        <w:t>Methodology: This study, aligned with the "One Health" approach, developed and validated three molecular methods</w:t>
      </w:r>
      <w:r>
        <w:rPr>
          <w:rFonts w:ascii="Calibri" w:eastAsia="Calibri" w:hAnsi="Calibri" w:cs="Times New Roman"/>
          <w:kern w:val="2"/>
          <w:lang w:val="en-US"/>
          <w14:ligatures w14:val="standardContextual"/>
        </w:rPr>
        <w:t xml:space="preserve">, </w:t>
      </w:r>
      <w:r w:rsidRPr="0012690F">
        <w:rPr>
          <w:rFonts w:ascii="Calibri" w:eastAsia="Calibri" w:hAnsi="Calibri" w:cs="Times New Roman"/>
          <w:kern w:val="2"/>
          <w:lang w:val="en-US"/>
          <w14:ligatures w14:val="standardContextual"/>
        </w:rPr>
        <w:t>conventional PCR, qPCR, and PCR-ELISA</w:t>
      </w:r>
      <w:r>
        <w:rPr>
          <w:rFonts w:ascii="Calibri" w:eastAsia="Calibri" w:hAnsi="Calibri" w:cs="Times New Roman"/>
          <w:kern w:val="2"/>
          <w:lang w:val="en-US"/>
          <w14:ligatures w14:val="standardContextual"/>
        </w:rPr>
        <w:t xml:space="preserve">, </w:t>
      </w:r>
      <w:r w:rsidRPr="0012690F">
        <w:rPr>
          <w:rFonts w:ascii="Calibri" w:eastAsia="Calibri" w:hAnsi="Calibri" w:cs="Times New Roman"/>
          <w:kern w:val="2"/>
          <w:lang w:val="en-US"/>
          <w14:ligatures w14:val="standardContextual"/>
        </w:rPr>
        <w:t xml:space="preserve">for detecting STEC O157:H7 in ground and raw beef. Using the AOAC International guidelines, the study targeted the </w:t>
      </w:r>
      <w:r w:rsidRPr="0012690F">
        <w:rPr>
          <w:rFonts w:ascii="Calibri" w:eastAsia="Calibri" w:hAnsi="Calibri" w:cs="Times New Roman"/>
          <w:i/>
          <w:iCs/>
          <w:lang w:val="en-US"/>
        </w:rPr>
        <w:t>stx</w:t>
      </w:r>
      <w:r w:rsidRPr="0012690F">
        <w:rPr>
          <w:rFonts w:ascii="Calibri" w:eastAsia="Calibri" w:hAnsi="Calibri" w:cs="Times New Roman"/>
          <w:vertAlign w:val="subscript"/>
          <w:lang w:val="en-US"/>
        </w:rPr>
        <w:t>1</w:t>
      </w:r>
      <w:r w:rsidRPr="0012690F">
        <w:rPr>
          <w:rFonts w:ascii="Calibri" w:eastAsia="Calibri" w:hAnsi="Calibri" w:cs="Times New Roman"/>
          <w:lang w:val="en-US"/>
        </w:rPr>
        <w:t xml:space="preserve">, </w:t>
      </w:r>
      <w:r w:rsidRPr="0012690F">
        <w:rPr>
          <w:rFonts w:ascii="Calibri" w:eastAsia="Calibri" w:hAnsi="Calibri" w:cs="Times New Roman"/>
          <w:i/>
          <w:iCs/>
          <w:lang w:val="en-US"/>
        </w:rPr>
        <w:t>stx</w:t>
      </w:r>
      <w:r w:rsidRPr="0012690F">
        <w:rPr>
          <w:rFonts w:ascii="Calibri" w:eastAsia="Calibri" w:hAnsi="Calibri" w:cs="Times New Roman"/>
          <w:vertAlign w:val="subscript"/>
          <w:lang w:val="en-US"/>
        </w:rPr>
        <w:t>2</w:t>
      </w:r>
      <w:r w:rsidR="00A60E4E">
        <w:rPr>
          <w:rFonts w:ascii="Calibri" w:eastAsia="Calibri" w:hAnsi="Calibri" w:cs="Times New Roman"/>
          <w:lang w:val="en-US"/>
        </w:rPr>
        <w:t>,</w:t>
      </w:r>
      <w:r w:rsidRPr="0012690F">
        <w:rPr>
          <w:rFonts w:ascii="Calibri" w:eastAsia="Calibri" w:hAnsi="Calibri" w:cs="Times New Roman"/>
          <w:lang w:val="en-US"/>
        </w:rPr>
        <w:t xml:space="preserve"> </w:t>
      </w:r>
      <w:r>
        <w:rPr>
          <w:rFonts w:ascii="Calibri" w:eastAsia="Calibri" w:hAnsi="Calibri" w:cs="Times New Roman"/>
          <w:lang w:val="en-US"/>
        </w:rPr>
        <w:t>and</w:t>
      </w:r>
      <w:r w:rsidRPr="0012690F">
        <w:rPr>
          <w:rFonts w:ascii="Calibri" w:eastAsia="Calibri" w:hAnsi="Calibri" w:cs="Times New Roman"/>
          <w:lang w:val="en-US"/>
        </w:rPr>
        <w:t xml:space="preserve"> </w:t>
      </w:r>
      <w:r w:rsidRPr="0012690F">
        <w:rPr>
          <w:rFonts w:ascii="Calibri" w:eastAsia="Calibri" w:hAnsi="Calibri" w:cs="Times New Roman"/>
          <w:i/>
          <w:iCs/>
          <w:lang w:val="en-US"/>
        </w:rPr>
        <w:t>rfbE</w:t>
      </w:r>
      <w:r w:rsidRPr="0012690F">
        <w:rPr>
          <w:rFonts w:ascii="Calibri" w:eastAsia="Calibri" w:hAnsi="Calibri" w:cs="Times New Roman"/>
          <w:kern w:val="2"/>
          <w:lang w:val="en-US"/>
          <w14:ligatures w14:val="standardContextual"/>
        </w:rPr>
        <w:t xml:space="preserve"> genes. Parameters such as sensitivity (LOD/LOQ), selectivity (inclusivity/exclusivity), and robustness were validated, using beef samples spiked with varying concentrations of </w:t>
      </w:r>
      <w:r w:rsidRPr="0012690F">
        <w:rPr>
          <w:rFonts w:ascii="Calibri" w:eastAsia="Calibri" w:hAnsi="Calibri" w:cs="Times New Roman"/>
          <w:i/>
          <w:iCs/>
          <w:kern w:val="2"/>
          <w:lang w:val="en-US"/>
          <w14:ligatures w14:val="standardContextual"/>
        </w:rPr>
        <w:t>E.</w:t>
      </w:r>
      <w:r>
        <w:rPr>
          <w:rFonts w:ascii="Calibri" w:eastAsia="Calibri" w:hAnsi="Calibri" w:cs="Times New Roman"/>
          <w:iCs/>
          <w:kern w:val="2"/>
          <w:lang w:val="en-US"/>
          <w14:ligatures w14:val="standardContextual"/>
        </w:rPr>
        <w:t xml:space="preserve"> </w:t>
      </w:r>
      <w:r w:rsidRPr="0012690F">
        <w:rPr>
          <w:rFonts w:ascii="Calibri" w:eastAsia="Calibri" w:hAnsi="Calibri" w:cs="Times New Roman"/>
          <w:i/>
          <w:iCs/>
          <w:kern w:val="2"/>
          <w:lang w:val="en-US"/>
          <w14:ligatures w14:val="standardContextual"/>
        </w:rPr>
        <w:t>coli</w:t>
      </w:r>
      <w:r w:rsidRPr="0012690F">
        <w:rPr>
          <w:rFonts w:ascii="Calibri" w:eastAsia="Calibri" w:hAnsi="Calibri" w:cs="Times New Roman"/>
          <w:kern w:val="2"/>
          <w:lang w:val="en-US"/>
          <w14:ligatures w14:val="standardContextual"/>
        </w:rPr>
        <w:t xml:space="preserve"> O157:H7. The experiments were randomized, using 275 g samples</w:t>
      </w:r>
      <w:r w:rsidR="00A60E4E">
        <w:rPr>
          <w:rFonts w:ascii="Calibri" w:eastAsia="Calibri" w:hAnsi="Calibri" w:cs="Times New Roman"/>
          <w:kern w:val="2"/>
          <w:lang w:val="en-US"/>
          <w14:ligatures w14:val="standardContextual"/>
        </w:rPr>
        <w:t>,</w:t>
      </w:r>
      <w:r w:rsidRPr="0012690F">
        <w:rPr>
          <w:rFonts w:ascii="Calibri" w:eastAsia="Calibri" w:hAnsi="Calibri" w:cs="Times New Roman"/>
          <w:kern w:val="2"/>
          <w:lang w:val="en-US"/>
          <w14:ligatures w14:val="standardContextual"/>
        </w:rPr>
        <w:t xml:space="preserve"> and replicated twice.</w:t>
      </w:r>
      <w:r w:rsidR="00A60E4E">
        <w:rPr>
          <w:rFonts w:ascii="Calibri" w:eastAsia="Calibri" w:hAnsi="Calibri" w:cs="Times New Roman"/>
          <w:kern w:val="2"/>
          <w:lang w:val="en-US"/>
          <w14:ligatures w14:val="standardContextual"/>
        </w:rPr>
        <w:t xml:space="preserve"> </w:t>
      </w:r>
    </w:p>
    <w:p w14:paraId="5B6ADF10" w14:textId="77777777" w:rsidR="00514553" w:rsidRDefault="0012690F" w:rsidP="0012690F">
      <w:pPr>
        <w:jc w:val="both"/>
        <w:rPr>
          <w:rFonts w:ascii="Calibri" w:eastAsia="Calibri" w:hAnsi="Calibri" w:cs="Times New Roman"/>
          <w:kern w:val="2"/>
          <w:lang w:val="en-US"/>
          <w14:ligatures w14:val="standardContextual"/>
        </w:rPr>
      </w:pPr>
      <w:r w:rsidRPr="0012690F">
        <w:rPr>
          <w:rFonts w:ascii="Calibri" w:eastAsia="Calibri" w:hAnsi="Calibri" w:cs="Times New Roman"/>
          <w:kern w:val="2"/>
          <w:lang w:val="en-US"/>
          <w14:ligatures w14:val="standardContextual"/>
        </w:rPr>
        <w:t xml:space="preserve">Findings: The </w:t>
      </w:r>
      <w:r w:rsidR="000B255F" w:rsidRPr="004B2C8C">
        <w:rPr>
          <w:lang w:val="en-US"/>
        </w:rPr>
        <w:t xml:space="preserve">limit of detection (LOD) </w:t>
      </w:r>
      <w:r w:rsidRPr="0012690F">
        <w:rPr>
          <w:rFonts w:ascii="Calibri" w:eastAsia="Calibri" w:hAnsi="Calibri" w:cs="Times New Roman"/>
          <w:kern w:val="2"/>
          <w:lang w:val="en-US"/>
          <w14:ligatures w14:val="standardContextual"/>
        </w:rPr>
        <w:t>for conventional PCR was 10⁻³ ng</w:t>
      </w:r>
      <w:r w:rsidR="000B255F">
        <w:rPr>
          <w:rFonts w:ascii="Calibri" w:eastAsia="Calibri" w:hAnsi="Calibri" w:cs="Times New Roman"/>
          <w:kern w:val="2"/>
          <w:lang w:val="en-US"/>
          <w14:ligatures w14:val="standardContextual"/>
        </w:rPr>
        <w:t xml:space="preserve"> </w:t>
      </w:r>
      <w:r w:rsidRPr="0012690F">
        <w:rPr>
          <w:rFonts w:ascii="Calibri" w:eastAsia="Calibri" w:hAnsi="Calibri" w:cs="Times New Roman"/>
          <w:kern w:val="2"/>
          <w:lang w:val="en-US"/>
          <w14:ligatures w14:val="standardContextual"/>
        </w:rPr>
        <w:t>µL</w:t>
      </w:r>
      <w:r w:rsidR="000B255F" w:rsidRPr="000B255F">
        <w:rPr>
          <w:rFonts w:ascii="Calibri" w:eastAsia="Calibri" w:hAnsi="Calibri" w:cs="Times New Roman"/>
          <w:kern w:val="2"/>
          <w:vertAlign w:val="superscript"/>
          <w:lang w:val="en-US"/>
          <w14:ligatures w14:val="standardContextual"/>
        </w:rPr>
        <w:t>-1</w:t>
      </w:r>
      <w:r w:rsidRPr="0012690F">
        <w:rPr>
          <w:rFonts w:ascii="Calibri" w:eastAsia="Calibri" w:hAnsi="Calibri" w:cs="Times New Roman"/>
          <w:kern w:val="2"/>
          <w:lang w:val="en-US"/>
          <w14:ligatures w14:val="standardContextual"/>
        </w:rPr>
        <w:t xml:space="preserve">, </w:t>
      </w:r>
      <w:r w:rsidR="000B255F" w:rsidRPr="004B2C8C">
        <w:rPr>
          <w:lang w:val="en-US"/>
        </w:rPr>
        <w:t>and the limit of quantification (LOQ) was 10⁻² ng</w:t>
      </w:r>
      <w:r w:rsidR="000B255F">
        <w:rPr>
          <w:lang w:val="en-US"/>
        </w:rPr>
        <w:t xml:space="preserve"> </w:t>
      </w:r>
      <w:r w:rsidR="000B255F" w:rsidRPr="0012690F">
        <w:rPr>
          <w:rFonts w:ascii="Calibri" w:eastAsia="Calibri" w:hAnsi="Calibri" w:cs="Times New Roman"/>
          <w:kern w:val="2"/>
          <w:lang w:val="en-US"/>
          <w14:ligatures w14:val="standardContextual"/>
        </w:rPr>
        <w:t>µL</w:t>
      </w:r>
      <w:r w:rsidR="000B255F" w:rsidRPr="000B255F">
        <w:rPr>
          <w:rFonts w:ascii="Calibri" w:eastAsia="Calibri" w:hAnsi="Calibri" w:cs="Times New Roman"/>
          <w:kern w:val="2"/>
          <w:vertAlign w:val="superscript"/>
          <w:lang w:val="en-US"/>
          <w14:ligatures w14:val="standardContextual"/>
        </w:rPr>
        <w:t>-1</w:t>
      </w:r>
      <w:r w:rsidR="000B255F">
        <w:rPr>
          <w:rFonts w:ascii="Calibri" w:eastAsia="Calibri" w:hAnsi="Calibri" w:cs="Times New Roman"/>
          <w:kern w:val="2"/>
          <w:lang w:val="en-US"/>
          <w14:ligatures w14:val="standardContextual"/>
        </w:rPr>
        <w:t>; for</w:t>
      </w:r>
      <w:r w:rsidR="000B255F" w:rsidRPr="0012690F">
        <w:rPr>
          <w:rFonts w:ascii="Calibri" w:eastAsia="Calibri" w:hAnsi="Calibri" w:cs="Times New Roman"/>
          <w:kern w:val="2"/>
          <w:lang w:val="en-US"/>
          <w14:ligatures w14:val="standardContextual"/>
        </w:rPr>
        <w:t xml:space="preserve"> </w:t>
      </w:r>
      <w:r w:rsidRPr="0012690F">
        <w:rPr>
          <w:rFonts w:ascii="Calibri" w:eastAsia="Calibri" w:hAnsi="Calibri" w:cs="Times New Roman"/>
          <w:kern w:val="2"/>
          <w:lang w:val="en-US"/>
          <w14:ligatures w14:val="standardContextual"/>
        </w:rPr>
        <w:t>qPCR</w:t>
      </w:r>
      <w:r w:rsidR="000B255F" w:rsidRPr="004B2C8C">
        <w:rPr>
          <w:lang w:val="en-US"/>
        </w:rPr>
        <w:t>, the LOD was 10⁻⁴ ng</w:t>
      </w:r>
      <w:r w:rsidR="000B255F">
        <w:rPr>
          <w:lang w:val="en-US"/>
        </w:rPr>
        <w:t xml:space="preserve"> </w:t>
      </w:r>
      <w:r w:rsidR="000B255F" w:rsidRPr="0012690F">
        <w:rPr>
          <w:rFonts w:ascii="Calibri" w:eastAsia="Calibri" w:hAnsi="Calibri" w:cs="Times New Roman"/>
          <w:kern w:val="2"/>
          <w:lang w:val="en-US"/>
          <w14:ligatures w14:val="standardContextual"/>
        </w:rPr>
        <w:t>µL</w:t>
      </w:r>
      <w:r w:rsidR="000B255F" w:rsidRPr="000B255F">
        <w:rPr>
          <w:rFonts w:ascii="Calibri" w:eastAsia="Calibri" w:hAnsi="Calibri" w:cs="Times New Roman"/>
          <w:kern w:val="2"/>
          <w:vertAlign w:val="superscript"/>
          <w:lang w:val="en-US"/>
          <w14:ligatures w14:val="standardContextual"/>
        </w:rPr>
        <w:t>-1</w:t>
      </w:r>
      <w:r w:rsidR="000B255F" w:rsidRPr="004B2C8C">
        <w:rPr>
          <w:lang w:val="en-US"/>
        </w:rPr>
        <w:t xml:space="preserve"> and the LOQ was 10⁻³ ng</w:t>
      </w:r>
      <w:r w:rsidR="000B255F">
        <w:rPr>
          <w:lang w:val="en-US"/>
        </w:rPr>
        <w:t xml:space="preserve"> </w:t>
      </w:r>
      <w:r w:rsidR="000B255F" w:rsidRPr="0012690F">
        <w:rPr>
          <w:rFonts w:ascii="Calibri" w:eastAsia="Calibri" w:hAnsi="Calibri" w:cs="Times New Roman"/>
          <w:kern w:val="2"/>
          <w:lang w:val="en-US"/>
          <w14:ligatures w14:val="standardContextual"/>
        </w:rPr>
        <w:t>µL</w:t>
      </w:r>
      <w:r w:rsidR="000B255F" w:rsidRPr="000B255F">
        <w:rPr>
          <w:rFonts w:ascii="Calibri" w:eastAsia="Calibri" w:hAnsi="Calibri" w:cs="Times New Roman"/>
          <w:kern w:val="2"/>
          <w:vertAlign w:val="superscript"/>
          <w:lang w:val="en-US"/>
          <w14:ligatures w14:val="standardContextual"/>
        </w:rPr>
        <w:t>-1</w:t>
      </w:r>
      <w:r w:rsidR="000B255F" w:rsidRPr="004B2C8C">
        <w:rPr>
          <w:lang w:val="en-US"/>
        </w:rPr>
        <w:t xml:space="preserve">. In the case of PCR-ELISA, targeting the </w:t>
      </w:r>
      <w:r w:rsidR="000B255F" w:rsidRPr="000B255F">
        <w:rPr>
          <w:i/>
          <w:lang w:val="en-US"/>
        </w:rPr>
        <w:t>stx</w:t>
      </w:r>
      <w:r w:rsidR="000B255F" w:rsidRPr="000B255F">
        <w:rPr>
          <w:vertAlign w:val="subscript"/>
          <w:lang w:val="en-US"/>
        </w:rPr>
        <w:t xml:space="preserve">2 </w:t>
      </w:r>
      <w:r w:rsidR="000B255F" w:rsidRPr="004B2C8C">
        <w:rPr>
          <w:lang w:val="en-US"/>
        </w:rPr>
        <w:t>gene, the LOD was 2.2 x 10⁻³ ng</w:t>
      </w:r>
      <w:r w:rsidR="000B255F" w:rsidRPr="000B255F">
        <w:rPr>
          <w:rFonts w:ascii="Calibri" w:eastAsia="Calibri" w:hAnsi="Calibri" w:cs="Times New Roman"/>
          <w:kern w:val="2"/>
          <w:lang w:val="en-US"/>
          <w14:ligatures w14:val="standardContextual"/>
        </w:rPr>
        <w:t xml:space="preserve"> </w:t>
      </w:r>
      <w:r w:rsidR="000B255F" w:rsidRPr="0012690F">
        <w:rPr>
          <w:rFonts w:ascii="Calibri" w:eastAsia="Calibri" w:hAnsi="Calibri" w:cs="Times New Roman"/>
          <w:kern w:val="2"/>
          <w:lang w:val="en-US"/>
          <w14:ligatures w14:val="standardContextual"/>
        </w:rPr>
        <w:t>µL</w:t>
      </w:r>
      <w:r w:rsidR="000B255F" w:rsidRPr="000B255F">
        <w:rPr>
          <w:rFonts w:ascii="Calibri" w:eastAsia="Calibri" w:hAnsi="Calibri" w:cs="Times New Roman"/>
          <w:kern w:val="2"/>
          <w:vertAlign w:val="superscript"/>
          <w:lang w:val="en-US"/>
          <w14:ligatures w14:val="standardContextual"/>
        </w:rPr>
        <w:t>-1</w:t>
      </w:r>
      <w:r w:rsidR="000B255F" w:rsidRPr="004B2C8C">
        <w:rPr>
          <w:lang w:val="en-US"/>
        </w:rPr>
        <w:t>, and the LOQ was 2.8 x 10⁻³ ng</w:t>
      </w:r>
      <w:r w:rsidR="000B255F" w:rsidRPr="000B255F">
        <w:rPr>
          <w:rFonts w:ascii="Calibri" w:eastAsia="Calibri" w:hAnsi="Calibri" w:cs="Times New Roman"/>
          <w:kern w:val="2"/>
          <w:lang w:val="en-US"/>
          <w14:ligatures w14:val="standardContextual"/>
        </w:rPr>
        <w:t xml:space="preserve"> </w:t>
      </w:r>
      <w:r w:rsidR="000B255F" w:rsidRPr="0012690F">
        <w:rPr>
          <w:rFonts w:ascii="Calibri" w:eastAsia="Calibri" w:hAnsi="Calibri" w:cs="Times New Roman"/>
          <w:kern w:val="2"/>
          <w:lang w:val="en-US"/>
          <w14:ligatures w14:val="standardContextual"/>
        </w:rPr>
        <w:t>µL</w:t>
      </w:r>
      <w:r w:rsidR="000B255F" w:rsidRPr="000B255F">
        <w:rPr>
          <w:rFonts w:ascii="Calibri" w:eastAsia="Calibri" w:hAnsi="Calibri" w:cs="Times New Roman"/>
          <w:kern w:val="2"/>
          <w:vertAlign w:val="superscript"/>
          <w:lang w:val="en-US"/>
          <w14:ligatures w14:val="standardContextual"/>
        </w:rPr>
        <w:t>-1</w:t>
      </w:r>
      <w:r w:rsidRPr="0012690F">
        <w:rPr>
          <w:rFonts w:ascii="Calibri" w:eastAsia="Calibri" w:hAnsi="Calibri" w:cs="Times New Roman"/>
          <w:kern w:val="2"/>
          <w:lang w:val="en-US"/>
          <w14:ligatures w14:val="standardContextual"/>
        </w:rPr>
        <w:t xml:space="preserve">. </w:t>
      </w:r>
      <w:r w:rsidR="000B255F">
        <w:rPr>
          <w:rFonts w:ascii="Calibri" w:eastAsia="Calibri" w:hAnsi="Calibri" w:cs="Times New Roman"/>
          <w:kern w:val="2"/>
          <w:lang w:val="en-US"/>
          <w14:ligatures w14:val="standardContextual"/>
        </w:rPr>
        <w:t xml:space="preserve">The </w:t>
      </w:r>
      <w:r w:rsidRPr="0012690F">
        <w:rPr>
          <w:rFonts w:ascii="Calibri" w:eastAsia="Calibri" w:hAnsi="Calibri" w:cs="Times New Roman"/>
          <w:kern w:val="2"/>
          <w:lang w:val="en-US"/>
          <w14:ligatures w14:val="standardContextual"/>
        </w:rPr>
        <w:t xml:space="preserve">Selectivity and reproducibility tests </w:t>
      </w:r>
      <w:r w:rsidR="000B255F" w:rsidRPr="004B2C8C">
        <w:rPr>
          <w:lang w:val="en-US"/>
        </w:rPr>
        <w:t>for all PCR methods</w:t>
      </w:r>
      <w:r w:rsidR="000B255F" w:rsidRPr="0012690F">
        <w:rPr>
          <w:rFonts w:ascii="Calibri" w:eastAsia="Calibri" w:hAnsi="Calibri" w:cs="Times New Roman"/>
          <w:kern w:val="2"/>
          <w:lang w:val="en-US"/>
          <w14:ligatures w14:val="standardContextual"/>
        </w:rPr>
        <w:t xml:space="preserve"> </w:t>
      </w:r>
      <w:r w:rsidRPr="0012690F">
        <w:rPr>
          <w:rFonts w:ascii="Calibri" w:eastAsia="Calibri" w:hAnsi="Calibri" w:cs="Times New Roman"/>
          <w:kern w:val="2"/>
          <w:lang w:val="en-US"/>
          <w14:ligatures w14:val="standardContextual"/>
        </w:rPr>
        <w:t>showed 100</w:t>
      </w:r>
      <w:r>
        <w:rPr>
          <w:rFonts w:ascii="Calibri" w:eastAsia="Calibri" w:hAnsi="Calibri" w:cs="Times New Roman"/>
          <w:kern w:val="2"/>
          <w:lang w:val="en-US"/>
          <w14:ligatures w14:val="standardContextual"/>
        </w:rPr>
        <w:t xml:space="preserve"> </w:t>
      </w:r>
      <w:r w:rsidRPr="0012690F">
        <w:rPr>
          <w:rFonts w:ascii="Calibri" w:eastAsia="Calibri" w:hAnsi="Calibri" w:cs="Times New Roman"/>
          <w:kern w:val="2"/>
          <w:lang w:val="en-US"/>
          <w14:ligatures w14:val="standardContextual"/>
        </w:rPr>
        <w:t xml:space="preserve">% success. All methods </w:t>
      </w:r>
      <w:r w:rsidR="000B255F" w:rsidRPr="004B2C8C">
        <w:rPr>
          <w:lang w:val="en-US"/>
        </w:rPr>
        <w:t>were able to detect</w:t>
      </w:r>
      <w:r w:rsidRPr="0012690F">
        <w:rPr>
          <w:rFonts w:ascii="Calibri" w:eastAsia="Calibri" w:hAnsi="Calibri" w:cs="Times New Roman"/>
          <w:kern w:val="2"/>
          <w:lang w:val="en-US"/>
          <w14:ligatures w14:val="standardContextual"/>
        </w:rPr>
        <w:t xml:space="preserve"> </w:t>
      </w:r>
      <w:r w:rsidRPr="0012690F">
        <w:rPr>
          <w:rFonts w:ascii="Calibri" w:eastAsia="Calibri" w:hAnsi="Calibri" w:cs="Times New Roman"/>
          <w:i/>
          <w:kern w:val="2"/>
          <w:lang w:val="en-US"/>
          <w14:ligatures w14:val="standardContextual"/>
        </w:rPr>
        <w:t>E. coli</w:t>
      </w:r>
      <w:r w:rsidRPr="0012690F">
        <w:rPr>
          <w:rFonts w:ascii="Calibri" w:eastAsia="Calibri" w:hAnsi="Calibri" w:cs="Times New Roman"/>
          <w:kern w:val="2"/>
          <w:lang w:val="en-US"/>
          <w14:ligatures w14:val="standardContextual"/>
        </w:rPr>
        <w:t xml:space="preserve"> O157:H7 in samples down to 4 CFU/g.</w:t>
      </w:r>
      <w:r w:rsidR="00A60E4E">
        <w:rPr>
          <w:rFonts w:ascii="Calibri" w:eastAsia="Calibri" w:hAnsi="Calibri" w:cs="Times New Roman"/>
          <w:kern w:val="2"/>
          <w:lang w:val="en-US"/>
          <w14:ligatures w14:val="standardContextual"/>
        </w:rPr>
        <w:t xml:space="preserve"> </w:t>
      </w:r>
    </w:p>
    <w:p w14:paraId="2DFC5AB4" w14:textId="77777777" w:rsidR="0012690F" w:rsidRDefault="0012690F" w:rsidP="0012690F">
      <w:pPr>
        <w:jc w:val="both"/>
        <w:rPr>
          <w:rFonts w:ascii="Calibri" w:eastAsia="Calibri" w:hAnsi="Calibri" w:cs="Times New Roman"/>
          <w:kern w:val="2"/>
          <w:lang w:val="en-US"/>
          <w14:ligatures w14:val="standardContextual"/>
        </w:rPr>
      </w:pPr>
      <w:r w:rsidRPr="0012690F">
        <w:rPr>
          <w:rFonts w:ascii="Calibri" w:eastAsia="Calibri" w:hAnsi="Calibri" w:cs="Times New Roman"/>
          <w:kern w:val="2"/>
          <w:lang w:val="en-US"/>
          <w14:ligatures w14:val="standardContextual"/>
        </w:rPr>
        <w:t>Conclusion</w:t>
      </w:r>
      <w:r>
        <w:rPr>
          <w:rFonts w:ascii="Calibri" w:eastAsia="Calibri" w:hAnsi="Calibri" w:cs="Times New Roman"/>
          <w:kern w:val="2"/>
          <w:lang w:val="en-US"/>
          <w14:ligatures w14:val="standardContextual"/>
        </w:rPr>
        <w:t xml:space="preserve"> &amp; Significance</w:t>
      </w:r>
      <w:r w:rsidRPr="0012690F">
        <w:rPr>
          <w:rFonts w:ascii="Calibri" w:eastAsia="Calibri" w:hAnsi="Calibri" w:cs="Times New Roman"/>
          <w:kern w:val="2"/>
          <w:lang w:val="en-US"/>
          <w14:ligatures w14:val="standardContextual"/>
        </w:rPr>
        <w:t>: PCR-based methods offer an alternative to traditional GS techniques, significantly reducing detection time and cross-contamination risks. Despite higher initial costs, their efficiency and precision make them a valuable long-term investment for food safety systems. These tools hold great promise for enhancing global food safety standards.</w:t>
      </w:r>
    </w:p>
    <w:p w14:paraId="453088D4" w14:textId="77777777" w:rsidR="00031BEE" w:rsidRPr="000A4771" w:rsidRDefault="00031BEE" w:rsidP="0012690F">
      <w:pPr>
        <w:jc w:val="both"/>
        <w:rPr>
          <w:rFonts w:ascii="Calibri" w:eastAsia="Calibri" w:hAnsi="Calibri" w:cs="Times New Roman"/>
          <w:b/>
          <w:kern w:val="2"/>
          <w:lang w:val="en-US"/>
          <w14:ligatures w14:val="standardContextual"/>
        </w:rPr>
      </w:pPr>
    </w:p>
    <w:p w14:paraId="71FDF3E5" w14:textId="77777777" w:rsidR="00990D4C" w:rsidRPr="000A4771" w:rsidRDefault="00990D4C" w:rsidP="00990D4C">
      <w:pPr>
        <w:jc w:val="both"/>
        <w:rPr>
          <w:rFonts w:ascii="Calibri" w:eastAsia="Calibri" w:hAnsi="Calibri" w:cs="Times New Roman"/>
          <w:b/>
          <w:kern w:val="2"/>
          <w:lang w:val="en-US"/>
          <w14:ligatures w14:val="standardContextual"/>
        </w:rPr>
      </w:pPr>
      <w:r w:rsidRPr="000A4771">
        <w:rPr>
          <w:rFonts w:ascii="Calibri" w:eastAsia="Calibri" w:hAnsi="Calibri" w:cs="Times New Roman"/>
          <w:b/>
          <w:kern w:val="2"/>
          <w:lang w:val="en-US"/>
          <w14:ligatures w14:val="standardContextual"/>
        </w:rPr>
        <w:t>Biography</w:t>
      </w:r>
    </w:p>
    <w:p w14:paraId="368291F3" w14:textId="77777777" w:rsidR="00031BEE" w:rsidRPr="00174401" w:rsidRDefault="00174401" w:rsidP="0012690F">
      <w:pPr>
        <w:jc w:val="both"/>
        <w:rPr>
          <w:rFonts w:ascii="Calibri" w:eastAsia="Calibri" w:hAnsi="Calibri" w:cs="Times New Roman"/>
          <w:b/>
          <w:kern w:val="2"/>
          <w:lang w:val="en-US"/>
          <w14:ligatures w14:val="standardContextual"/>
        </w:rPr>
      </w:pPr>
      <w:r w:rsidRPr="00174401">
        <w:rPr>
          <w:rFonts w:cstheme="minorHAnsi"/>
          <w:lang w:val="en-US"/>
        </w:rPr>
        <w:t xml:space="preserve">María Yepes-Pérez, Karent Carrero-Contreras, Amanda Lucía Mora Martínez, and Neil Vásquez Araque are part of the </w:t>
      </w:r>
      <w:proofErr w:type="spellStart"/>
      <w:r w:rsidRPr="00174401">
        <w:rPr>
          <w:rFonts w:cstheme="minorHAnsi"/>
          <w:lang w:val="en-US"/>
        </w:rPr>
        <w:t>Probiom</w:t>
      </w:r>
      <w:proofErr w:type="spellEnd"/>
      <w:r w:rsidRPr="00174401">
        <w:rPr>
          <w:rFonts w:cstheme="minorHAnsi"/>
          <w:lang w:val="en-US"/>
        </w:rPr>
        <w:t xml:space="preserve"> research group, affiliated with the National University of Colombia, Medellín campus, which focuses on various lines of work, with a particular focus on the field of food. Within this line, topics such as food toxicology, functional properties of foods, and the production of functional foods are addressed. </w:t>
      </w:r>
      <w:r w:rsidRPr="009919A1">
        <w:rPr>
          <w:rFonts w:ascii="Calibri" w:eastAsia="Calibri" w:hAnsi="Calibri" w:cs="Times New Roman"/>
          <w:kern w:val="2"/>
          <w:lang w:val="en-US"/>
          <w14:ligatures w14:val="standardContextual"/>
        </w:rPr>
        <w:t xml:space="preserve">In the field of food toxicology, multiple investigations have been conducted related to foodborne illnesses caused by </w:t>
      </w:r>
      <w:r w:rsidRPr="00174401">
        <w:rPr>
          <w:rFonts w:cstheme="minorHAnsi"/>
          <w:i/>
          <w:lang w:val="en-US"/>
        </w:rPr>
        <w:t>E. coli</w:t>
      </w:r>
      <w:r w:rsidRPr="00174401">
        <w:rPr>
          <w:rFonts w:cstheme="minorHAnsi"/>
          <w:lang w:val="en-US"/>
        </w:rPr>
        <w:t xml:space="preserve"> O157:H7 and other Shiga toxin-producing strains (STEC). In this context, Yepes-Pérez and Carrero-Contreras have developed their PhD and </w:t>
      </w:r>
      <w:r w:rsidRPr="00174401">
        <w:rPr>
          <w:rFonts w:cstheme="minorHAnsi"/>
          <w:lang w:val="en-US"/>
        </w:rPr>
        <w:lastRenderedPageBreak/>
        <w:t>Master's theses, respectively, on the validation of molecular techniques such as conventional PCR, qPCR, and PCR-ELISA, comparing them with traditional cultivation methods. These studies aim to provide reliable and rapid methods that can be offered to food and clinical diagnostic laboratories, thus improving food safety and the detection of pathogens in samples.</w:t>
      </w:r>
    </w:p>
    <w:p w14:paraId="4A25F78F" w14:textId="77777777" w:rsidR="003A1FC6" w:rsidRPr="003A1FC6" w:rsidRDefault="003A1FC6" w:rsidP="003A1FC6">
      <w:pPr>
        <w:jc w:val="both"/>
        <w:rPr>
          <w:rFonts w:ascii="Calibri" w:eastAsia="Calibri" w:hAnsi="Calibri" w:cs="Times New Roman"/>
          <w:b/>
          <w:kern w:val="2"/>
          <w:lang w:val="en-US"/>
          <w14:ligatures w14:val="standardContextual"/>
        </w:rPr>
      </w:pPr>
      <w:r w:rsidRPr="003A1FC6">
        <w:rPr>
          <w:rFonts w:ascii="Calibri" w:eastAsia="Calibri" w:hAnsi="Calibri" w:cs="Times New Roman"/>
          <w:b/>
          <w:kern w:val="2"/>
          <w:lang w:val="en-US"/>
          <w14:ligatures w14:val="standardContextual"/>
        </w:rPr>
        <w:t>About Research Topic</w:t>
      </w:r>
    </w:p>
    <w:p w14:paraId="2D971273" w14:textId="77777777" w:rsidR="003A1FC6" w:rsidRPr="003A1FC6" w:rsidRDefault="003A1FC6" w:rsidP="003A1FC6">
      <w:pPr>
        <w:jc w:val="both"/>
        <w:rPr>
          <w:rFonts w:ascii="Calibri" w:eastAsia="Calibri" w:hAnsi="Calibri" w:cs="Times New Roman"/>
          <w:kern w:val="2"/>
          <w:lang w:val="en-US"/>
          <w14:ligatures w14:val="standardContextual"/>
        </w:rPr>
      </w:pPr>
      <w:r w:rsidRPr="003A1FC6">
        <w:rPr>
          <w:rFonts w:ascii="Calibri" w:eastAsia="Calibri" w:hAnsi="Calibri" w:cs="Times New Roman"/>
          <w:kern w:val="2"/>
          <w:lang w:val="en-US"/>
          <w14:ligatures w14:val="standardContextual"/>
        </w:rPr>
        <w:t>In the field of public health, foodborne diarrheal diseases affect approximately half of the global population and can lead to severe cases of morbidity and mortality. *Escherichia coli* O157:H7 is one of the most virulent zoonotic agents, capable of contaminating various foods, particularly beef, as well as water and beverages. A very low quantity of these bacteria (less than 100) can cause serious health issues, including Hemolytic Uremic Syndrome (HUS). Therefore, early detection is crucial for preventing infections associated with the consumption of contaminated food, necessitating the optimization of analytical methods for the detection of pathogenic microorganisms such as STEC.</w:t>
      </w:r>
      <w:r>
        <w:rPr>
          <w:rFonts w:ascii="Calibri" w:eastAsia="Calibri" w:hAnsi="Calibri" w:cs="Times New Roman"/>
          <w:kern w:val="2"/>
          <w:lang w:val="en-US"/>
          <w14:ligatures w14:val="standardContextual"/>
        </w:rPr>
        <w:t xml:space="preserve"> </w:t>
      </w:r>
      <w:r w:rsidRPr="003A1FC6">
        <w:rPr>
          <w:rFonts w:ascii="Calibri" w:eastAsia="Calibri" w:hAnsi="Calibri" w:cs="Times New Roman"/>
          <w:kern w:val="2"/>
          <w:lang w:val="en-US"/>
          <w14:ligatures w14:val="standardContextual"/>
        </w:rPr>
        <w:t>Traditional methods for detecting *E. coli* O157:H7 rely on the growth of the bacteria in specific culture media; however, their efficacy is limited in matrices with high microbial loads, which complicates bacterial characterization. This often requires prior enrichment, which can take days or even weeks. Given the challenges in detecting STEC O157:H7 in food and water, PCR techniques present themselves as rapid and reliable tools, constituting a valuable alternative for enhancing food safety.</w:t>
      </w:r>
    </w:p>
    <w:p w14:paraId="17AB9607" w14:textId="77777777" w:rsidR="00031BEE" w:rsidRPr="000A4771" w:rsidRDefault="00AF2ED0" w:rsidP="0012690F">
      <w:pPr>
        <w:jc w:val="both"/>
        <w:rPr>
          <w:rFonts w:ascii="Calibri" w:eastAsia="Calibri" w:hAnsi="Calibri" w:cs="Times New Roman"/>
          <w:b/>
          <w:kern w:val="2"/>
          <w:lang w:val="en-US"/>
          <w14:ligatures w14:val="standardContextual"/>
        </w:rPr>
      </w:pPr>
      <w:r w:rsidRPr="000A4771">
        <w:rPr>
          <w:rFonts w:ascii="Calibri" w:eastAsia="Calibri" w:hAnsi="Calibri" w:cs="Times New Roman"/>
          <w:b/>
          <w:kern w:val="2"/>
          <w:lang w:val="en-US"/>
          <w14:ligatures w14:val="standardContextual"/>
        </w:rPr>
        <w:t>About Institution:</w:t>
      </w:r>
    </w:p>
    <w:p w14:paraId="2CA752A0" w14:textId="77777777" w:rsidR="00AF2ED0" w:rsidRPr="00AF2ED0" w:rsidRDefault="00AF2ED0" w:rsidP="00AF2ED0">
      <w:pPr>
        <w:jc w:val="both"/>
        <w:rPr>
          <w:rFonts w:ascii="Calibri" w:eastAsia="Calibri" w:hAnsi="Calibri" w:cs="Times New Roman"/>
          <w:kern w:val="2"/>
          <w:lang w:val="en-US"/>
          <w14:ligatures w14:val="standardContextual"/>
        </w:rPr>
      </w:pPr>
      <w:r w:rsidRPr="00AF2ED0">
        <w:rPr>
          <w:rFonts w:ascii="Calibri" w:eastAsia="Calibri" w:hAnsi="Calibri" w:cs="Times New Roman"/>
          <w:kern w:val="2"/>
          <w:lang w:val="en-US"/>
          <w14:ligatures w14:val="standardContextual"/>
        </w:rPr>
        <w:t>The National University of Colombia, located in the city of Medellín, stands out for its diverse research groups dedicated to multiple areas of knowledge, aiming to address environmental issues and improve the living conditions of the country's population. Education in the field of food is particularly relevant, preparing students to integrate into quality control laboratories in various companies across the country. Additionally, the university offers training in food safety, which helps standardize the necessary measures to ensure quality and safety in food production.</w:t>
      </w:r>
    </w:p>
    <w:p w14:paraId="4B779E5A" w14:textId="77777777" w:rsidR="000A4771" w:rsidRDefault="000A4771">
      <w:pPr>
        <w:rPr>
          <w:rFonts w:ascii="Calibri" w:eastAsia="Calibri" w:hAnsi="Calibri" w:cs="Times New Roman"/>
          <w:b/>
          <w:kern w:val="2"/>
          <w:lang w:val="en-US"/>
          <w14:ligatures w14:val="standardContextual"/>
        </w:rPr>
      </w:pPr>
      <w:r w:rsidRPr="000A4771">
        <w:rPr>
          <w:rFonts w:ascii="Calibri" w:eastAsia="Calibri" w:hAnsi="Calibri" w:cs="Times New Roman"/>
          <w:b/>
          <w:kern w:val="2"/>
          <w:lang w:val="en-US"/>
          <w14:ligatures w14:val="standardContextual"/>
        </w:rPr>
        <w:t>References:</w:t>
      </w:r>
    </w:p>
    <w:p w14:paraId="76EBC2B6" w14:textId="77777777" w:rsidR="00B7063A" w:rsidRDefault="00B7063A" w:rsidP="00B7063A">
      <w:pPr>
        <w:autoSpaceDE w:val="0"/>
        <w:autoSpaceDN w:val="0"/>
        <w:ind w:hanging="480"/>
        <w:jc w:val="both"/>
        <w:rPr>
          <w:rFonts w:ascii="Calibri" w:eastAsia="Calibri" w:hAnsi="Calibri" w:cs="Calibri"/>
          <w:lang w:val="en-US" w:eastAsia="es-CO"/>
        </w:rPr>
      </w:pPr>
      <w:proofErr w:type="spellStart"/>
      <w:r w:rsidRPr="00B7063A">
        <w:rPr>
          <w:rFonts w:ascii="Calibri" w:eastAsia="Calibri" w:hAnsi="Calibri" w:cs="Calibri"/>
          <w:lang w:eastAsia="es-CO"/>
        </w:rPr>
        <w:t>Amani</w:t>
      </w:r>
      <w:proofErr w:type="spellEnd"/>
      <w:r w:rsidRPr="00B7063A">
        <w:rPr>
          <w:rFonts w:ascii="Calibri" w:eastAsia="Calibri" w:hAnsi="Calibri" w:cs="Calibri"/>
          <w:lang w:eastAsia="es-CO"/>
        </w:rPr>
        <w:t xml:space="preserve">, J., </w:t>
      </w:r>
      <w:proofErr w:type="spellStart"/>
      <w:r w:rsidRPr="00B7063A">
        <w:rPr>
          <w:rFonts w:ascii="Calibri" w:eastAsia="Calibri" w:hAnsi="Calibri" w:cs="Calibri"/>
          <w:lang w:eastAsia="es-CO"/>
        </w:rPr>
        <w:t>Ahmadpour</w:t>
      </w:r>
      <w:proofErr w:type="spellEnd"/>
      <w:r w:rsidRPr="00B7063A">
        <w:rPr>
          <w:rFonts w:ascii="Calibri" w:eastAsia="Calibri" w:hAnsi="Calibri" w:cs="Calibri"/>
          <w:lang w:eastAsia="es-CO"/>
        </w:rPr>
        <w:t xml:space="preserve">, A., </w:t>
      </w:r>
      <w:proofErr w:type="spellStart"/>
      <w:r w:rsidRPr="00B7063A">
        <w:rPr>
          <w:rFonts w:ascii="Calibri" w:eastAsia="Calibri" w:hAnsi="Calibri" w:cs="Calibri"/>
          <w:lang w:eastAsia="es-CO"/>
        </w:rPr>
        <w:t>Imani</w:t>
      </w:r>
      <w:proofErr w:type="spellEnd"/>
      <w:r w:rsidRPr="00B7063A">
        <w:rPr>
          <w:rFonts w:ascii="Calibri" w:eastAsia="Calibri" w:hAnsi="Calibri" w:cs="Calibri"/>
          <w:lang w:eastAsia="es-CO"/>
        </w:rPr>
        <w:t xml:space="preserve"> </w:t>
      </w:r>
      <w:proofErr w:type="spellStart"/>
      <w:r w:rsidRPr="00B7063A">
        <w:rPr>
          <w:rFonts w:ascii="Calibri" w:eastAsia="Calibri" w:hAnsi="Calibri" w:cs="Calibri"/>
          <w:lang w:eastAsia="es-CO"/>
        </w:rPr>
        <w:t>Fooladi</w:t>
      </w:r>
      <w:proofErr w:type="spellEnd"/>
      <w:r w:rsidRPr="00B7063A">
        <w:rPr>
          <w:rFonts w:ascii="Calibri" w:eastAsia="Calibri" w:hAnsi="Calibri" w:cs="Calibri"/>
          <w:lang w:eastAsia="es-CO"/>
        </w:rPr>
        <w:t xml:space="preserve">, A. A., &amp; </w:t>
      </w:r>
      <w:proofErr w:type="spellStart"/>
      <w:r w:rsidRPr="00B7063A">
        <w:rPr>
          <w:rFonts w:ascii="Calibri" w:eastAsia="Calibri" w:hAnsi="Calibri" w:cs="Calibri"/>
          <w:lang w:eastAsia="es-CO"/>
        </w:rPr>
        <w:t>Nazarian</w:t>
      </w:r>
      <w:proofErr w:type="spellEnd"/>
      <w:r w:rsidRPr="00B7063A">
        <w:rPr>
          <w:rFonts w:ascii="Calibri" w:eastAsia="Calibri" w:hAnsi="Calibri" w:cs="Calibri"/>
          <w:lang w:eastAsia="es-CO"/>
        </w:rPr>
        <w:t xml:space="preserve">, S. (2015). </w:t>
      </w:r>
      <w:r w:rsidRPr="00B7063A">
        <w:rPr>
          <w:rFonts w:ascii="Calibri" w:eastAsia="Calibri" w:hAnsi="Calibri" w:cs="Calibri"/>
          <w:lang w:val="en-US" w:eastAsia="es-CO"/>
        </w:rPr>
        <w:t xml:space="preserve">Detection of </w:t>
      </w:r>
      <w:r w:rsidRPr="00B7063A">
        <w:rPr>
          <w:rFonts w:ascii="Calibri" w:eastAsia="Calibri" w:hAnsi="Calibri" w:cs="Calibri"/>
          <w:i/>
          <w:lang w:val="en-US" w:eastAsia="es-CO"/>
        </w:rPr>
        <w:t>E. coli</w:t>
      </w:r>
      <w:r w:rsidRPr="00B7063A">
        <w:rPr>
          <w:rFonts w:ascii="Calibri" w:eastAsia="Calibri" w:hAnsi="Calibri" w:cs="Calibri"/>
          <w:lang w:val="en-US" w:eastAsia="es-CO"/>
        </w:rPr>
        <w:t xml:space="preserve"> O157:H7 and </w:t>
      </w:r>
      <w:r w:rsidRPr="00B7063A">
        <w:rPr>
          <w:rFonts w:ascii="Calibri" w:eastAsia="Calibri" w:hAnsi="Calibri" w:cs="Calibri"/>
          <w:i/>
          <w:lang w:val="en-US" w:eastAsia="es-CO"/>
        </w:rPr>
        <w:t xml:space="preserve">Shigella </w:t>
      </w:r>
      <w:proofErr w:type="spellStart"/>
      <w:r w:rsidRPr="00B7063A">
        <w:rPr>
          <w:rFonts w:ascii="Calibri" w:eastAsia="Calibri" w:hAnsi="Calibri" w:cs="Calibri"/>
          <w:i/>
          <w:lang w:val="en-US" w:eastAsia="es-CO"/>
        </w:rPr>
        <w:t>dysenteriae</w:t>
      </w:r>
      <w:proofErr w:type="spellEnd"/>
      <w:r w:rsidRPr="00B7063A">
        <w:rPr>
          <w:rFonts w:ascii="Calibri" w:eastAsia="Calibri" w:hAnsi="Calibri" w:cs="Calibri"/>
          <w:lang w:val="en-US" w:eastAsia="es-CO"/>
        </w:rPr>
        <w:t xml:space="preserve"> toxins in clinical samples by PCR-ELISA. </w:t>
      </w:r>
      <w:r w:rsidRPr="00B7063A">
        <w:rPr>
          <w:rFonts w:ascii="Calibri" w:eastAsia="Calibri" w:hAnsi="Calibri" w:cs="Calibri"/>
          <w:i/>
          <w:lang w:val="en-US" w:eastAsia="es-CO"/>
        </w:rPr>
        <w:t>The Brazilian Journal of Infectious Diseases</w:t>
      </w:r>
      <w:r w:rsidRPr="00B7063A">
        <w:rPr>
          <w:rFonts w:ascii="Calibri" w:eastAsia="Calibri" w:hAnsi="Calibri" w:cs="Calibri"/>
          <w:lang w:val="en-US" w:eastAsia="es-CO"/>
        </w:rPr>
        <w:t xml:space="preserve">, </w:t>
      </w:r>
      <w:r w:rsidRPr="00B7063A">
        <w:rPr>
          <w:rFonts w:ascii="Calibri" w:eastAsia="Calibri" w:hAnsi="Calibri" w:cs="Calibri"/>
          <w:i/>
          <w:lang w:val="en-US" w:eastAsia="es-CO"/>
        </w:rPr>
        <w:t>19</w:t>
      </w:r>
      <w:r w:rsidRPr="00B7063A">
        <w:rPr>
          <w:rFonts w:ascii="Calibri" w:eastAsia="Calibri" w:hAnsi="Calibri" w:cs="Calibri"/>
          <w:lang w:val="en-US" w:eastAsia="es-CO"/>
        </w:rPr>
        <w:t>(3), 278–284. https://doi.org/10.1016/j.bjid.2015.02.008</w:t>
      </w:r>
    </w:p>
    <w:p w14:paraId="6AE9AD1A" w14:textId="77777777" w:rsidR="0027416A" w:rsidRPr="0027416A" w:rsidRDefault="0027416A" w:rsidP="0027416A">
      <w:pPr>
        <w:autoSpaceDE w:val="0"/>
        <w:autoSpaceDN w:val="0"/>
        <w:ind w:hanging="480"/>
        <w:jc w:val="both"/>
        <w:rPr>
          <w:rFonts w:ascii="Calibri" w:eastAsia="Calibri" w:hAnsi="Calibri" w:cs="Calibri"/>
          <w:lang w:val="en-GB" w:eastAsia="es-CO"/>
        </w:rPr>
      </w:pPr>
      <w:r w:rsidRPr="0027416A">
        <w:rPr>
          <w:rFonts w:ascii="Calibri" w:eastAsia="Calibri" w:hAnsi="Calibri" w:cs="Calibri"/>
          <w:lang w:val="en-GB" w:eastAsia="es-CO"/>
        </w:rPr>
        <w:t xml:space="preserve">Broeders, S., Huber I., Grohmann L., Berben G., </w:t>
      </w:r>
      <w:proofErr w:type="spellStart"/>
      <w:r w:rsidRPr="0027416A">
        <w:rPr>
          <w:rFonts w:ascii="Calibri" w:eastAsia="Calibri" w:hAnsi="Calibri" w:cs="Calibri"/>
          <w:lang w:val="en-GB" w:eastAsia="es-CO"/>
        </w:rPr>
        <w:t>Taverniers</w:t>
      </w:r>
      <w:proofErr w:type="spellEnd"/>
      <w:r w:rsidRPr="0027416A">
        <w:rPr>
          <w:rFonts w:ascii="Calibri" w:eastAsia="Calibri" w:hAnsi="Calibri" w:cs="Calibri"/>
          <w:lang w:val="en-GB" w:eastAsia="es-CO"/>
        </w:rPr>
        <w:t xml:space="preserve"> I., Mazzara M., </w:t>
      </w:r>
      <w:proofErr w:type="spellStart"/>
      <w:r w:rsidRPr="0027416A">
        <w:rPr>
          <w:rFonts w:ascii="Calibri" w:eastAsia="Calibri" w:hAnsi="Calibri" w:cs="Calibri"/>
          <w:lang w:val="en-GB" w:eastAsia="es-CO"/>
        </w:rPr>
        <w:t>Roosens</w:t>
      </w:r>
      <w:proofErr w:type="spellEnd"/>
      <w:r w:rsidRPr="0027416A">
        <w:rPr>
          <w:rFonts w:ascii="Calibri" w:eastAsia="Calibri" w:hAnsi="Calibri" w:cs="Calibri"/>
          <w:lang w:val="en-GB" w:eastAsia="es-CO"/>
        </w:rPr>
        <w:t xml:space="preserve">, N. &amp; </w:t>
      </w:r>
      <w:proofErr w:type="spellStart"/>
      <w:r w:rsidRPr="0027416A">
        <w:rPr>
          <w:rFonts w:ascii="Calibri" w:eastAsia="Calibri" w:hAnsi="Calibri" w:cs="Calibri"/>
          <w:lang w:val="en-GB" w:eastAsia="es-CO"/>
        </w:rPr>
        <w:t>Morisset</w:t>
      </w:r>
      <w:proofErr w:type="spellEnd"/>
      <w:r w:rsidRPr="0027416A">
        <w:rPr>
          <w:rFonts w:ascii="Calibri" w:eastAsia="Calibri" w:hAnsi="Calibri" w:cs="Calibri"/>
          <w:lang w:val="en-GB" w:eastAsia="es-CO"/>
        </w:rPr>
        <w:t xml:space="preserve">, D.  (2014). Guidelines for Validation of Qualitative Real-Time PCR Methods. </w:t>
      </w:r>
      <w:r w:rsidRPr="0027416A">
        <w:rPr>
          <w:rFonts w:ascii="Calibri" w:eastAsia="Calibri" w:hAnsi="Calibri" w:cs="Calibri"/>
          <w:i/>
          <w:iCs/>
          <w:lang w:val="en-GB" w:eastAsia="es-CO"/>
        </w:rPr>
        <w:t>Trends in Food Science and Technology</w:t>
      </w:r>
      <w:r w:rsidRPr="0027416A">
        <w:rPr>
          <w:rFonts w:ascii="Calibri" w:eastAsia="Calibri" w:hAnsi="Calibri" w:cs="Calibri"/>
          <w:lang w:val="en-GB" w:eastAsia="es-CO"/>
        </w:rPr>
        <w:t xml:space="preserve"> </w:t>
      </w:r>
      <w:r w:rsidRPr="0027416A">
        <w:rPr>
          <w:rFonts w:ascii="Calibri" w:eastAsia="Calibri" w:hAnsi="Calibri" w:cs="Calibri"/>
          <w:i/>
          <w:lang w:val="en-GB" w:eastAsia="es-CO"/>
        </w:rPr>
        <w:t>37</w:t>
      </w:r>
      <w:r w:rsidRPr="0027416A">
        <w:rPr>
          <w:rFonts w:ascii="Calibri" w:eastAsia="Calibri" w:hAnsi="Calibri" w:cs="Calibri"/>
          <w:lang w:val="en-GB" w:eastAsia="es-CO"/>
        </w:rPr>
        <w:t>(2), 115–26. http://dx.doi.org/10.1016/j.tifs.2014.03.008.</w:t>
      </w:r>
    </w:p>
    <w:p w14:paraId="21A2B43C" w14:textId="77777777" w:rsidR="0027416A" w:rsidRPr="0027416A" w:rsidRDefault="0027416A" w:rsidP="0027416A">
      <w:pPr>
        <w:autoSpaceDE w:val="0"/>
        <w:autoSpaceDN w:val="0"/>
        <w:ind w:hanging="480"/>
        <w:jc w:val="both"/>
        <w:rPr>
          <w:rFonts w:ascii="Calibri" w:eastAsia="Calibri" w:hAnsi="Calibri" w:cs="Calibri"/>
          <w:lang w:val="en-US" w:eastAsia="es-CO"/>
        </w:rPr>
      </w:pPr>
      <w:proofErr w:type="spellStart"/>
      <w:r w:rsidRPr="0027416A">
        <w:rPr>
          <w:rFonts w:ascii="Calibri" w:eastAsia="Calibri" w:hAnsi="Calibri" w:cs="Calibri"/>
          <w:lang w:eastAsia="es-CO"/>
        </w:rPr>
        <w:t>Brusa</w:t>
      </w:r>
      <w:proofErr w:type="spellEnd"/>
      <w:r w:rsidRPr="0027416A">
        <w:rPr>
          <w:rFonts w:ascii="Calibri" w:eastAsia="Calibri" w:hAnsi="Calibri" w:cs="Calibri"/>
          <w:lang w:eastAsia="es-CO"/>
        </w:rPr>
        <w:t>, V., Galli, L., Linares, L.H., Ortega, E.E., Lirón, J.P. &amp; </w:t>
      </w:r>
      <w:proofErr w:type="spellStart"/>
      <w:r w:rsidRPr="0027416A">
        <w:rPr>
          <w:rFonts w:ascii="Calibri" w:eastAsia="Calibri" w:hAnsi="Calibri" w:cs="Calibri"/>
          <w:lang w:eastAsia="es-CO"/>
        </w:rPr>
        <w:t>Leotta</w:t>
      </w:r>
      <w:proofErr w:type="spellEnd"/>
      <w:r w:rsidRPr="0027416A">
        <w:rPr>
          <w:rFonts w:ascii="Calibri" w:eastAsia="Calibri" w:hAnsi="Calibri" w:cs="Calibri"/>
          <w:lang w:eastAsia="es-CO"/>
        </w:rPr>
        <w:t xml:space="preserve">, G.A.  </w:t>
      </w:r>
      <w:r w:rsidRPr="0027416A">
        <w:rPr>
          <w:rFonts w:ascii="Calibri" w:eastAsia="Calibri" w:hAnsi="Calibri" w:cs="Calibri"/>
          <w:lang w:val="en-GB" w:eastAsia="es-CO"/>
        </w:rPr>
        <w:t xml:space="preserve">(2015). Development and Validation of Two SYBR Green PCR Assays and a Multiplex Real-Time PCR for the Detection of Shiga Toxin-Producing </w:t>
      </w:r>
      <w:r w:rsidRPr="0027416A">
        <w:rPr>
          <w:rFonts w:ascii="Calibri" w:eastAsia="Calibri" w:hAnsi="Calibri" w:cs="Calibri"/>
          <w:i/>
          <w:lang w:val="en-GB" w:eastAsia="es-CO"/>
        </w:rPr>
        <w:t>Escherichia coli</w:t>
      </w:r>
      <w:r w:rsidRPr="0027416A">
        <w:rPr>
          <w:rFonts w:ascii="Calibri" w:eastAsia="Calibri" w:hAnsi="Calibri" w:cs="Calibri"/>
          <w:lang w:val="en-GB" w:eastAsia="es-CO"/>
        </w:rPr>
        <w:t xml:space="preserve"> in Meat. </w:t>
      </w:r>
      <w:r w:rsidRPr="0027416A">
        <w:rPr>
          <w:rFonts w:ascii="Calibri" w:eastAsia="Calibri" w:hAnsi="Calibri" w:cs="Calibri"/>
          <w:i/>
          <w:iCs/>
          <w:lang w:val="en-GB" w:eastAsia="es-CO"/>
        </w:rPr>
        <w:t>Journal of Microbiological Methods</w:t>
      </w:r>
      <w:r w:rsidRPr="0027416A">
        <w:rPr>
          <w:rFonts w:ascii="Calibri" w:eastAsia="Calibri" w:hAnsi="Calibri" w:cs="Calibri"/>
          <w:lang w:val="en-GB" w:eastAsia="es-CO"/>
        </w:rPr>
        <w:t xml:space="preserve"> </w:t>
      </w:r>
      <w:r w:rsidRPr="0027416A">
        <w:rPr>
          <w:rFonts w:ascii="Calibri" w:eastAsia="Calibri" w:hAnsi="Calibri" w:cs="Calibri"/>
          <w:i/>
          <w:lang w:val="en-GB" w:eastAsia="es-CO"/>
        </w:rPr>
        <w:t>119</w:t>
      </w:r>
      <w:r w:rsidRPr="0027416A">
        <w:rPr>
          <w:rFonts w:ascii="Calibri" w:eastAsia="Calibri" w:hAnsi="Calibri" w:cs="Calibri"/>
          <w:lang w:val="en-GB" w:eastAsia="es-CO"/>
        </w:rPr>
        <w:t xml:space="preserve">, 10–17. </w:t>
      </w:r>
      <w:hyperlink r:id="rId4" w:history="1">
        <w:r w:rsidRPr="0027416A">
          <w:rPr>
            <w:rStyle w:val="Hipervnculo"/>
            <w:rFonts w:ascii="Calibri" w:eastAsia="Calibri" w:hAnsi="Calibri" w:cs="Calibri"/>
            <w:color w:val="auto"/>
            <w:u w:val="none"/>
            <w:lang w:val="en-US" w:eastAsia="es-CO"/>
          </w:rPr>
          <w:t>http://dx.doi.org/10.1016/j.mimet.2015.09.013</w:t>
        </w:r>
      </w:hyperlink>
      <w:r w:rsidRPr="0027416A">
        <w:rPr>
          <w:rFonts w:ascii="Calibri" w:eastAsia="Calibri" w:hAnsi="Calibri" w:cs="Calibri"/>
          <w:lang w:val="en-US" w:eastAsia="es-CO"/>
        </w:rPr>
        <w:t>.</w:t>
      </w:r>
    </w:p>
    <w:p w14:paraId="79E929F3" w14:textId="77777777" w:rsidR="0027416A" w:rsidRDefault="0027416A" w:rsidP="0027416A">
      <w:pPr>
        <w:autoSpaceDE w:val="0"/>
        <w:autoSpaceDN w:val="0"/>
        <w:ind w:hanging="480"/>
        <w:jc w:val="both"/>
        <w:rPr>
          <w:rFonts w:ascii="Calibri" w:eastAsia="Calibri" w:hAnsi="Calibri" w:cs="Calibri"/>
          <w:lang w:val="en-US" w:eastAsia="es-CO"/>
        </w:rPr>
      </w:pPr>
      <w:proofErr w:type="spellStart"/>
      <w:r w:rsidRPr="0027416A">
        <w:rPr>
          <w:rFonts w:ascii="Calibri" w:eastAsia="Calibri" w:hAnsi="Calibri" w:cs="Calibri"/>
          <w:lang w:eastAsia="es-CO"/>
        </w:rPr>
        <w:t>Brusa</w:t>
      </w:r>
      <w:proofErr w:type="spellEnd"/>
      <w:r w:rsidRPr="0027416A">
        <w:rPr>
          <w:rFonts w:ascii="Calibri" w:eastAsia="Calibri" w:hAnsi="Calibri" w:cs="Calibri"/>
          <w:lang w:eastAsia="es-CO"/>
        </w:rPr>
        <w:t xml:space="preserve">, </w:t>
      </w:r>
      <w:hyperlink r:id="rId5" w:tooltip="Victoria Brusa" w:history="1">
        <w:r w:rsidRPr="0027416A">
          <w:rPr>
            <w:rStyle w:val="Hipervnculo"/>
            <w:rFonts w:ascii="Calibri" w:eastAsia="Calibri" w:hAnsi="Calibri" w:cs="Calibri"/>
            <w:color w:val="auto"/>
            <w:u w:val="none"/>
            <w:lang w:eastAsia="es-CO"/>
          </w:rPr>
          <w:t xml:space="preserve">V., </w:t>
        </w:r>
      </w:hyperlink>
      <w:r w:rsidRPr="0027416A">
        <w:rPr>
          <w:rFonts w:ascii="Calibri" w:eastAsia="Calibri" w:hAnsi="Calibri" w:cs="Calibri"/>
          <w:lang w:eastAsia="es-CO"/>
        </w:rPr>
        <w:t xml:space="preserve"> </w:t>
      </w:r>
      <w:proofErr w:type="spellStart"/>
      <w:r w:rsidRPr="0027416A">
        <w:rPr>
          <w:rFonts w:ascii="Calibri" w:eastAsia="Calibri" w:hAnsi="Calibri" w:cs="Calibri"/>
          <w:lang w:eastAsia="es-CO"/>
        </w:rPr>
        <w:t>Piñeyro</w:t>
      </w:r>
      <w:proofErr w:type="spellEnd"/>
      <w:r w:rsidRPr="0027416A">
        <w:rPr>
          <w:rFonts w:ascii="Calibri" w:eastAsia="Calibri" w:hAnsi="Calibri" w:cs="Calibri"/>
          <w:lang w:eastAsia="es-CO"/>
        </w:rPr>
        <w:t xml:space="preserve">, </w:t>
      </w:r>
      <w:hyperlink r:id="rId6" w:tooltip="Pablo E. Piñeyro" w:history="1">
        <w:r w:rsidRPr="0027416A">
          <w:rPr>
            <w:rStyle w:val="Hipervnculo"/>
            <w:rFonts w:ascii="Calibri" w:eastAsia="Calibri" w:hAnsi="Calibri" w:cs="Calibri"/>
            <w:color w:val="auto"/>
            <w:u w:val="none"/>
            <w:lang w:eastAsia="es-CO"/>
          </w:rPr>
          <w:t xml:space="preserve">P.E., </w:t>
        </w:r>
      </w:hyperlink>
      <w:r w:rsidRPr="0027416A">
        <w:rPr>
          <w:rFonts w:ascii="Calibri" w:eastAsia="Calibri" w:hAnsi="Calibri" w:cs="Calibri"/>
          <w:lang w:eastAsia="es-CO"/>
        </w:rPr>
        <w:t xml:space="preserve"> Galli, L., Linares, L.H., Ortega, E.E., </w:t>
      </w:r>
      <w:proofErr w:type="spellStart"/>
      <w:r w:rsidRPr="0027416A">
        <w:rPr>
          <w:rFonts w:ascii="Calibri" w:eastAsia="Calibri" w:hAnsi="Calibri" w:cs="Calibri"/>
          <w:lang w:eastAsia="es-CO"/>
        </w:rPr>
        <w:t>Padola</w:t>
      </w:r>
      <w:proofErr w:type="spellEnd"/>
      <w:r w:rsidRPr="0027416A">
        <w:rPr>
          <w:rFonts w:ascii="Calibri" w:eastAsia="Calibri" w:hAnsi="Calibri" w:cs="Calibri"/>
          <w:lang w:eastAsia="es-CO"/>
        </w:rPr>
        <w:t xml:space="preserve"> </w:t>
      </w:r>
      <w:hyperlink r:id="rId7" w:tooltip="Nora L. Padola" w:history="1">
        <w:r w:rsidRPr="0027416A">
          <w:rPr>
            <w:rStyle w:val="Hipervnculo"/>
            <w:rFonts w:ascii="Calibri" w:eastAsia="Calibri" w:hAnsi="Calibri" w:cs="Calibri"/>
            <w:color w:val="auto"/>
            <w:u w:val="none"/>
            <w:lang w:eastAsia="es-CO"/>
          </w:rPr>
          <w:t>N.L. &amp;</w:t>
        </w:r>
      </w:hyperlink>
      <w:r w:rsidRPr="0027416A">
        <w:rPr>
          <w:rFonts w:ascii="Calibri" w:eastAsia="Calibri" w:hAnsi="Calibri" w:cs="Calibri"/>
          <w:lang w:eastAsia="es-CO"/>
        </w:rPr>
        <w:t> </w:t>
      </w:r>
      <w:proofErr w:type="spellStart"/>
      <w:r w:rsidRPr="0027416A">
        <w:rPr>
          <w:rFonts w:ascii="Calibri" w:eastAsia="Calibri" w:hAnsi="Calibri" w:cs="Calibri"/>
          <w:lang w:eastAsia="es-CO"/>
        </w:rPr>
        <w:t>Leotta</w:t>
      </w:r>
      <w:proofErr w:type="spellEnd"/>
      <w:r w:rsidRPr="0027416A">
        <w:rPr>
          <w:rFonts w:ascii="Calibri" w:eastAsia="Calibri" w:hAnsi="Calibri" w:cs="Calibri"/>
          <w:lang w:eastAsia="es-CO"/>
        </w:rPr>
        <w:t xml:space="preserve">, G.A. (2016). </w:t>
      </w:r>
      <w:r w:rsidRPr="0027416A">
        <w:rPr>
          <w:rFonts w:ascii="Calibri" w:eastAsia="Calibri" w:hAnsi="Calibri" w:cs="Calibri"/>
          <w:lang w:val="en-GB" w:eastAsia="es-CO"/>
        </w:rPr>
        <w:t xml:space="preserve">Isolation of Shiga Toxin-Producing </w:t>
      </w:r>
      <w:r w:rsidRPr="0027416A">
        <w:rPr>
          <w:rFonts w:ascii="Calibri" w:eastAsia="Calibri" w:hAnsi="Calibri" w:cs="Calibri"/>
          <w:i/>
          <w:iCs/>
          <w:lang w:val="en-GB" w:eastAsia="es-CO"/>
        </w:rPr>
        <w:t>Escherichia Coli</w:t>
      </w:r>
      <w:r w:rsidRPr="0027416A">
        <w:rPr>
          <w:rFonts w:ascii="Calibri" w:eastAsia="Calibri" w:hAnsi="Calibri" w:cs="Calibri"/>
          <w:lang w:val="en-GB" w:eastAsia="es-CO"/>
        </w:rPr>
        <w:t xml:space="preserve"> from Ground Beef Using Multiple Combinations of </w:t>
      </w:r>
      <w:r w:rsidRPr="0027416A">
        <w:rPr>
          <w:rFonts w:ascii="Calibri" w:eastAsia="Calibri" w:hAnsi="Calibri" w:cs="Calibri"/>
          <w:lang w:val="en-GB" w:eastAsia="es-CO"/>
        </w:rPr>
        <w:lastRenderedPageBreak/>
        <w:t xml:space="preserve">Enrichment Broths and Selective Agars. </w:t>
      </w:r>
      <w:r w:rsidRPr="0027416A">
        <w:rPr>
          <w:rFonts w:ascii="Calibri" w:eastAsia="Calibri" w:hAnsi="Calibri" w:cs="Calibri"/>
          <w:i/>
          <w:iCs/>
          <w:lang w:val="en-GB" w:eastAsia="es-CO"/>
        </w:rPr>
        <w:t>Foodborne Pathogens and Disease</w:t>
      </w:r>
      <w:r w:rsidRPr="0027416A">
        <w:rPr>
          <w:rFonts w:ascii="Calibri" w:eastAsia="Calibri" w:hAnsi="Calibri" w:cs="Calibri"/>
          <w:lang w:val="en-GB" w:eastAsia="es-CO"/>
        </w:rPr>
        <w:t xml:space="preserve"> </w:t>
      </w:r>
      <w:r w:rsidRPr="0027416A">
        <w:rPr>
          <w:rFonts w:ascii="Calibri" w:eastAsia="Calibri" w:hAnsi="Calibri" w:cs="Calibri"/>
          <w:i/>
          <w:lang w:val="en-GB" w:eastAsia="es-CO"/>
        </w:rPr>
        <w:t>13</w:t>
      </w:r>
      <w:r w:rsidRPr="0027416A">
        <w:rPr>
          <w:rFonts w:ascii="Calibri" w:eastAsia="Calibri" w:hAnsi="Calibri" w:cs="Calibri"/>
          <w:lang w:val="en-GB" w:eastAsia="es-CO"/>
        </w:rPr>
        <w:t xml:space="preserve">(3), 163–70. </w:t>
      </w:r>
      <w:hyperlink r:id="rId8" w:history="1">
        <w:r w:rsidRPr="0027416A">
          <w:rPr>
            <w:rStyle w:val="Hipervnculo"/>
            <w:rFonts w:ascii="Calibri" w:eastAsia="Calibri" w:hAnsi="Calibri" w:cs="Calibri"/>
            <w:color w:val="auto"/>
            <w:u w:val="none"/>
            <w:lang w:val="en-US" w:eastAsia="es-CO"/>
          </w:rPr>
          <w:t>http://www.liebertpub.com/doi/10.1089/fpd.2015.2034</w:t>
        </w:r>
      </w:hyperlink>
      <w:r w:rsidRPr="0027416A">
        <w:rPr>
          <w:rFonts w:ascii="Calibri" w:eastAsia="Calibri" w:hAnsi="Calibri" w:cs="Calibri"/>
          <w:lang w:val="en-US" w:eastAsia="es-CO"/>
        </w:rPr>
        <w:t>.</w:t>
      </w:r>
    </w:p>
    <w:p w14:paraId="4E9BEA9F" w14:textId="77777777" w:rsidR="0027416A" w:rsidRPr="0027416A" w:rsidRDefault="0027416A" w:rsidP="0027416A">
      <w:pPr>
        <w:autoSpaceDE w:val="0"/>
        <w:autoSpaceDN w:val="0"/>
        <w:ind w:hanging="480"/>
        <w:jc w:val="both"/>
        <w:rPr>
          <w:rFonts w:ascii="Calibri" w:eastAsia="Calibri" w:hAnsi="Calibri" w:cs="Calibri"/>
          <w:lang w:val="en-US" w:eastAsia="es-CO"/>
        </w:rPr>
      </w:pPr>
      <w:r w:rsidRPr="0027416A">
        <w:rPr>
          <w:rFonts w:ascii="Calibri" w:eastAsia="Calibri" w:hAnsi="Calibri" w:cs="Calibri"/>
          <w:lang w:eastAsia="es-CO"/>
        </w:rPr>
        <w:t xml:space="preserve">Castro, V. S., Carvalho, R. C. T., Conte-Junior, C. A., &amp; </w:t>
      </w:r>
      <w:proofErr w:type="spellStart"/>
      <w:r w:rsidRPr="0027416A">
        <w:rPr>
          <w:rFonts w:ascii="Calibri" w:eastAsia="Calibri" w:hAnsi="Calibri" w:cs="Calibri"/>
          <w:lang w:eastAsia="es-CO"/>
        </w:rPr>
        <w:t>Figuiredo</w:t>
      </w:r>
      <w:proofErr w:type="spellEnd"/>
      <w:r w:rsidRPr="0027416A">
        <w:rPr>
          <w:rFonts w:ascii="Calibri" w:eastAsia="Calibri" w:hAnsi="Calibri" w:cs="Calibri"/>
          <w:lang w:eastAsia="es-CO"/>
        </w:rPr>
        <w:t xml:space="preserve">, E. E. S. (2017). </w:t>
      </w:r>
      <w:r w:rsidRPr="0027416A">
        <w:rPr>
          <w:rFonts w:ascii="Calibri" w:eastAsia="Calibri" w:hAnsi="Calibri" w:cs="Calibri"/>
          <w:lang w:val="en-US" w:eastAsia="es-CO"/>
        </w:rPr>
        <w:t xml:space="preserve">Shiga-toxin Producing </w:t>
      </w:r>
      <w:r w:rsidRPr="0027416A">
        <w:rPr>
          <w:rFonts w:ascii="Calibri" w:eastAsia="Calibri" w:hAnsi="Calibri" w:cs="Calibri"/>
          <w:i/>
          <w:iCs/>
          <w:lang w:val="en-US" w:eastAsia="es-CO"/>
        </w:rPr>
        <w:t>Escherichia coli</w:t>
      </w:r>
      <w:r w:rsidRPr="0027416A">
        <w:rPr>
          <w:rFonts w:ascii="Calibri" w:eastAsia="Calibri" w:hAnsi="Calibri" w:cs="Calibri"/>
          <w:lang w:val="en-US" w:eastAsia="es-CO"/>
        </w:rPr>
        <w:t xml:space="preserve">: Pathogenicity, </w:t>
      </w:r>
      <w:proofErr w:type="spellStart"/>
      <w:r w:rsidRPr="0027416A">
        <w:rPr>
          <w:rFonts w:ascii="Calibri" w:eastAsia="Calibri" w:hAnsi="Calibri" w:cs="Calibri"/>
          <w:lang w:val="en-US" w:eastAsia="es-CO"/>
        </w:rPr>
        <w:t>Supershedding</w:t>
      </w:r>
      <w:proofErr w:type="spellEnd"/>
      <w:r w:rsidRPr="0027416A">
        <w:rPr>
          <w:rFonts w:ascii="Calibri" w:eastAsia="Calibri" w:hAnsi="Calibri" w:cs="Calibri"/>
          <w:lang w:val="en-US" w:eastAsia="es-CO"/>
        </w:rPr>
        <w:t xml:space="preserve">, Diagnostic Methods, Occurrence, and Foodborne Outbreaks. </w:t>
      </w:r>
      <w:r w:rsidRPr="0027416A">
        <w:rPr>
          <w:rFonts w:ascii="Calibri" w:eastAsia="Calibri" w:hAnsi="Calibri" w:cs="Calibri"/>
          <w:i/>
          <w:iCs/>
          <w:lang w:val="en-US" w:eastAsia="es-CO"/>
        </w:rPr>
        <w:t>Comprehensive reviews in food science and food safety</w:t>
      </w:r>
      <w:r w:rsidRPr="0027416A">
        <w:rPr>
          <w:rFonts w:ascii="Calibri" w:eastAsia="Calibri" w:hAnsi="Calibri" w:cs="Calibri"/>
          <w:lang w:val="en-US" w:eastAsia="es-CO"/>
        </w:rPr>
        <w:t>, 16(6), 1269–1280. https://doi.org/10.1111/1541-4337.12302</w:t>
      </w:r>
    </w:p>
    <w:p w14:paraId="00FB4C69" w14:textId="77777777" w:rsidR="0027416A" w:rsidRPr="0027416A" w:rsidRDefault="0027416A" w:rsidP="0027416A">
      <w:pPr>
        <w:autoSpaceDE w:val="0"/>
        <w:autoSpaceDN w:val="0"/>
        <w:ind w:hanging="480"/>
        <w:jc w:val="both"/>
        <w:rPr>
          <w:rFonts w:ascii="Calibri" w:eastAsia="Calibri" w:hAnsi="Calibri" w:cs="Calibri"/>
          <w:lang w:val="en-US" w:eastAsia="es-CO"/>
        </w:rPr>
      </w:pPr>
      <w:r w:rsidRPr="0027416A">
        <w:rPr>
          <w:rFonts w:ascii="Calibri" w:eastAsia="Calibri" w:hAnsi="Calibri" w:cs="Calibri"/>
          <w:lang w:eastAsia="es-CO"/>
        </w:rPr>
        <w:t xml:space="preserve">Costa, M., </w:t>
      </w:r>
      <w:proofErr w:type="spellStart"/>
      <w:r w:rsidRPr="0027416A">
        <w:rPr>
          <w:rFonts w:ascii="Calibri" w:eastAsia="Calibri" w:hAnsi="Calibri" w:cs="Calibri"/>
          <w:lang w:eastAsia="es-CO"/>
        </w:rPr>
        <w:t>Sucari</w:t>
      </w:r>
      <w:proofErr w:type="spellEnd"/>
      <w:r w:rsidRPr="0027416A">
        <w:rPr>
          <w:rFonts w:ascii="Calibri" w:eastAsia="Calibri" w:hAnsi="Calibri" w:cs="Calibri"/>
          <w:lang w:eastAsia="es-CO"/>
        </w:rPr>
        <w:t xml:space="preserve">, A., </w:t>
      </w:r>
      <w:proofErr w:type="spellStart"/>
      <w:r w:rsidRPr="0027416A">
        <w:rPr>
          <w:rFonts w:ascii="Calibri" w:eastAsia="Calibri" w:hAnsi="Calibri" w:cs="Calibri"/>
          <w:lang w:eastAsia="es-CO"/>
        </w:rPr>
        <w:t>Epszteyn</w:t>
      </w:r>
      <w:proofErr w:type="spellEnd"/>
      <w:r w:rsidRPr="0027416A">
        <w:rPr>
          <w:rFonts w:ascii="Calibri" w:eastAsia="Calibri" w:hAnsi="Calibri" w:cs="Calibri"/>
          <w:lang w:eastAsia="es-CO"/>
        </w:rPr>
        <w:t xml:space="preserve">, S., Oteiza, J., </w:t>
      </w:r>
      <w:proofErr w:type="spellStart"/>
      <w:r w:rsidRPr="0027416A">
        <w:rPr>
          <w:rFonts w:ascii="Calibri" w:eastAsia="Calibri" w:hAnsi="Calibri" w:cs="Calibri"/>
          <w:lang w:eastAsia="es-CO"/>
        </w:rPr>
        <w:t>Gentiluomo</w:t>
      </w:r>
      <w:proofErr w:type="spellEnd"/>
      <w:r w:rsidRPr="0027416A">
        <w:rPr>
          <w:rFonts w:ascii="Calibri" w:eastAsia="Calibri" w:hAnsi="Calibri" w:cs="Calibri"/>
          <w:lang w:eastAsia="es-CO"/>
        </w:rPr>
        <w:t>, J., </w:t>
      </w:r>
      <w:proofErr w:type="spellStart"/>
      <w:r w:rsidRPr="0027416A">
        <w:rPr>
          <w:rFonts w:ascii="Calibri" w:eastAsia="Calibri" w:hAnsi="Calibri" w:cs="Calibri"/>
          <w:lang w:eastAsia="es-CO"/>
        </w:rPr>
        <w:t>Melamed</w:t>
      </w:r>
      <w:proofErr w:type="spellEnd"/>
      <w:r w:rsidRPr="0027416A">
        <w:rPr>
          <w:rFonts w:ascii="Calibri" w:eastAsia="Calibri" w:hAnsi="Calibri" w:cs="Calibri"/>
          <w:lang w:eastAsia="es-CO"/>
        </w:rPr>
        <w:t>, C., Figueroa, Y., </w:t>
      </w:r>
      <w:proofErr w:type="spellStart"/>
      <w:r w:rsidRPr="0027416A">
        <w:rPr>
          <w:rFonts w:ascii="Calibri" w:eastAsia="Calibri" w:hAnsi="Calibri" w:cs="Calibri"/>
          <w:lang w:eastAsia="es-CO"/>
        </w:rPr>
        <w:t>Mingorance</w:t>
      </w:r>
      <w:proofErr w:type="spellEnd"/>
      <w:r w:rsidRPr="0027416A">
        <w:rPr>
          <w:rFonts w:ascii="Calibri" w:eastAsia="Calibri" w:hAnsi="Calibri" w:cs="Calibri"/>
          <w:lang w:eastAsia="es-CO"/>
        </w:rPr>
        <w:t xml:space="preserve">, S., </w:t>
      </w:r>
      <w:proofErr w:type="spellStart"/>
      <w:r w:rsidRPr="0027416A">
        <w:rPr>
          <w:rFonts w:ascii="Calibri" w:eastAsia="Calibri" w:hAnsi="Calibri" w:cs="Calibri"/>
          <w:lang w:eastAsia="es-CO"/>
        </w:rPr>
        <w:t>Grisaro</w:t>
      </w:r>
      <w:proofErr w:type="spellEnd"/>
      <w:r w:rsidRPr="0027416A">
        <w:rPr>
          <w:rFonts w:ascii="Calibri" w:eastAsia="Calibri" w:hAnsi="Calibri" w:cs="Calibri"/>
          <w:lang w:eastAsia="es-CO"/>
        </w:rPr>
        <w:t xml:space="preserve">, A., </w:t>
      </w:r>
      <w:proofErr w:type="spellStart"/>
      <w:r w:rsidRPr="0027416A">
        <w:rPr>
          <w:rFonts w:ascii="Calibri" w:eastAsia="Calibri" w:hAnsi="Calibri" w:cs="Calibri"/>
          <w:lang w:eastAsia="es-CO"/>
        </w:rPr>
        <w:t>Spioussas</w:t>
      </w:r>
      <w:proofErr w:type="spellEnd"/>
      <w:r w:rsidRPr="0027416A">
        <w:rPr>
          <w:rFonts w:ascii="Calibri" w:eastAsia="Calibri" w:hAnsi="Calibri" w:cs="Calibri"/>
          <w:lang w:eastAsia="es-CO"/>
        </w:rPr>
        <w:t>, S., </w:t>
      </w:r>
      <w:proofErr w:type="spellStart"/>
      <w:r w:rsidRPr="0027416A">
        <w:rPr>
          <w:rFonts w:ascii="Calibri" w:eastAsia="Calibri" w:hAnsi="Calibri" w:cs="Calibri"/>
          <w:lang w:eastAsia="es-CO"/>
        </w:rPr>
        <w:t>Buffoni</w:t>
      </w:r>
      <w:proofErr w:type="spellEnd"/>
      <w:r w:rsidRPr="0027416A">
        <w:rPr>
          <w:rFonts w:ascii="Calibri" w:eastAsia="Calibri" w:hAnsi="Calibri" w:cs="Calibri"/>
          <w:lang w:eastAsia="es-CO"/>
        </w:rPr>
        <w:t> Almeida, M.,</w:t>
      </w:r>
      <w:r w:rsidRPr="0027416A">
        <w:rPr>
          <w:rFonts w:ascii="Calibri" w:eastAsia="Calibri" w:hAnsi="Calibri" w:cs="Calibri"/>
          <w:vertAlign w:val="superscript"/>
          <w:lang w:eastAsia="es-CO"/>
        </w:rPr>
        <w:t xml:space="preserve"> </w:t>
      </w:r>
      <w:r w:rsidRPr="0027416A">
        <w:rPr>
          <w:rFonts w:ascii="Calibri" w:eastAsia="Calibri" w:hAnsi="Calibri" w:cs="Calibri"/>
          <w:lang w:eastAsia="es-CO"/>
        </w:rPr>
        <w:t xml:space="preserve">Caruso, M., </w:t>
      </w:r>
      <w:proofErr w:type="spellStart"/>
      <w:r w:rsidRPr="0027416A">
        <w:rPr>
          <w:rFonts w:ascii="Calibri" w:eastAsia="Calibri" w:hAnsi="Calibri" w:cs="Calibri"/>
          <w:lang w:eastAsia="es-CO"/>
        </w:rPr>
        <w:t>Pontoni</w:t>
      </w:r>
      <w:proofErr w:type="spellEnd"/>
      <w:r w:rsidRPr="0027416A">
        <w:rPr>
          <w:rFonts w:ascii="Calibri" w:eastAsia="Calibri" w:hAnsi="Calibri" w:cs="Calibri"/>
          <w:lang w:eastAsia="es-CO"/>
        </w:rPr>
        <w:t xml:space="preserve">, A., </w:t>
      </w:r>
      <w:proofErr w:type="spellStart"/>
      <w:r w:rsidRPr="0027416A">
        <w:rPr>
          <w:rFonts w:ascii="Calibri" w:eastAsia="Calibri" w:hAnsi="Calibri" w:cs="Calibri"/>
          <w:lang w:eastAsia="es-CO"/>
        </w:rPr>
        <w:t>Signorini</w:t>
      </w:r>
      <w:proofErr w:type="spellEnd"/>
      <w:r w:rsidRPr="0027416A">
        <w:rPr>
          <w:rFonts w:ascii="Calibri" w:eastAsia="Calibri" w:hAnsi="Calibri" w:cs="Calibri"/>
          <w:lang w:eastAsia="es-CO"/>
        </w:rPr>
        <w:t xml:space="preserve">, M., &amp; </w:t>
      </w:r>
      <w:proofErr w:type="spellStart"/>
      <w:r w:rsidRPr="0027416A">
        <w:rPr>
          <w:rFonts w:ascii="Calibri" w:eastAsia="Calibri" w:hAnsi="Calibri" w:cs="Calibri"/>
          <w:lang w:eastAsia="es-CO"/>
        </w:rPr>
        <w:t>Leotta</w:t>
      </w:r>
      <w:proofErr w:type="spellEnd"/>
      <w:r w:rsidRPr="0027416A">
        <w:rPr>
          <w:rFonts w:ascii="Calibri" w:eastAsia="Calibri" w:hAnsi="Calibri" w:cs="Calibri"/>
          <w:lang w:eastAsia="es-CO"/>
        </w:rPr>
        <w:t xml:space="preserve">, G. (2019). </w:t>
      </w:r>
      <w:r w:rsidRPr="0027416A">
        <w:rPr>
          <w:rFonts w:ascii="Calibri" w:eastAsia="Calibri" w:hAnsi="Calibri" w:cs="Calibri"/>
          <w:lang w:val="en-GB" w:eastAsia="es-CO"/>
        </w:rPr>
        <w:t xml:space="preserve">Comparison of Six Commercial Systems for the Detection of Non-O157 STEC in Meat and Vegetables. </w:t>
      </w:r>
      <w:r w:rsidRPr="0027416A">
        <w:rPr>
          <w:rFonts w:ascii="Calibri" w:eastAsia="Calibri" w:hAnsi="Calibri" w:cs="Calibri"/>
          <w:i/>
          <w:iCs/>
          <w:lang w:val="en-US" w:eastAsia="es-CO"/>
        </w:rPr>
        <w:t>Food Microbiology</w:t>
      </w:r>
      <w:r w:rsidRPr="0027416A">
        <w:rPr>
          <w:rFonts w:ascii="Calibri" w:eastAsia="Calibri" w:hAnsi="Calibri" w:cs="Calibri"/>
          <w:lang w:val="en-US" w:eastAsia="es-CO"/>
        </w:rPr>
        <w:t xml:space="preserve"> 84:103273. http//doi:</w:t>
      </w:r>
      <w:hyperlink r:id="rId9" w:history="1">
        <w:r w:rsidRPr="0027416A">
          <w:rPr>
            <w:rStyle w:val="Hipervnculo"/>
            <w:rFonts w:ascii="Calibri" w:eastAsia="Calibri" w:hAnsi="Calibri" w:cs="Calibri"/>
            <w:color w:val="auto"/>
            <w:u w:val="none"/>
            <w:lang w:val="en-US" w:eastAsia="es-CO"/>
          </w:rPr>
          <w:t>10.1016/j.fm.2019.103273</w:t>
        </w:r>
      </w:hyperlink>
      <w:r w:rsidRPr="0027416A">
        <w:rPr>
          <w:rFonts w:ascii="Calibri" w:eastAsia="Calibri" w:hAnsi="Calibri" w:cs="Calibri"/>
          <w:lang w:val="en-US" w:eastAsia="es-CO"/>
        </w:rPr>
        <w:t>.</w:t>
      </w:r>
    </w:p>
    <w:p w14:paraId="3974CCCB" w14:textId="77777777" w:rsidR="0027416A" w:rsidRDefault="0027416A" w:rsidP="0027416A">
      <w:pPr>
        <w:autoSpaceDE w:val="0"/>
        <w:autoSpaceDN w:val="0"/>
        <w:ind w:hanging="480"/>
        <w:jc w:val="both"/>
        <w:rPr>
          <w:rFonts w:ascii="Calibri" w:eastAsia="Calibri" w:hAnsi="Calibri" w:cs="Calibri"/>
          <w:shd w:val="clear" w:color="auto" w:fill="FFFFFF"/>
          <w:lang w:val="en-US"/>
        </w:rPr>
      </w:pPr>
      <w:r w:rsidRPr="00E56969">
        <w:rPr>
          <w:rFonts w:ascii="Calibri" w:eastAsia="Calibri" w:hAnsi="Calibri" w:cs="Times New Roman"/>
          <w:lang w:val="en-US"/>
        </w:rPr>
        <w:t xml:space="preserve">FAO &amp; WHO. (2019). Attributing illness caused by Shiga toxin-producing </w:t>
      </w:r>
      <w:r w:rsidRPr="00E56969">
        <w:rPr>
          <w:rFonts w:ascii="Calibri" w:eastAsia="Calibri" w:hAnsi="Calibri" w:cs="Times New Roman"/>
          <w:i/>
          <w:iCs/>
          <w:lang w:val="en-US"/>
        </w:rPr>
        <w:t xml:space="preserve">Escherichia coli </w:t>
      </w:r>
      <w:r w:rsidRPr="00E56969">
        <w:rPr>
          <w:rFonts w:ascii="Calibri" w:eastAsia="Calibri" w:hAnsi="Calibri" w:cs="Times New Roman"/>
          <w:lang w:val="en-US"/>
        </w:rPr>
        <w:t xml:space="preserve">(STEC) to specific foods. Microbiological Risk Assessment Series No. 32. Rome. 74 pp. </w:t>
      </w:r>
      <w:proofErr w:type="spellStart"/>
      <w:r w:rsidRPr="00E56969">
        <w:rPr>
          <w:rFonts w:ascii="Calibri" w:eastAsia="Calibri" w:hAnsi="Calibri" w:cs="Times New Roman"/>
          <w:lang w:val="en-US"/>
        </w:rPr>
        <w:t>Licence</w:t>
      </w:r>
      <w:proofErr w:type="spellEnd"/>
      <w:r w:rsidRPr="00E56969">
        <w:rPr>
          <w:rFonts w:ascii="Calibri" w:eastAsia="Calibri" w:hAnsi="Calibri" w:cs="Times New Roman"/>
          <w:lang w:val="en-US"/>
        </w:rPr>
        <w:t>: CC BY-NC-SA 3.0 IGO</w:t>
      </w:r>
    </w:p>
    <w:p w14:paraId="43AF18CF" w14:textId="77777777" w:rsidR="0027416A" w:rsidRPr="0027416A" w:rsidRDefault="0027416A" w:rsidP="0027416A">
      <w:pPr>
        <w:autoSpaceDE w:val="0"/>
        <w:autoSpaceDN w:val="0"/>
        <w:ind w:hanging="480"/>
        <w:jc w:val="both"/>
        <w:rPr>
          <w:rFonts w:ascii="Calibri" w:eastAsia="Calibri" w:hAnsi="Calibri" w:cs="Calibri"/>
          <w:lang w:val="en-GB" w:eastAsia="es-CO"/>
        </w:rPr>
      </w:pPr>
      <w:r w:rsidRPr="0027416A">
        <w:rPr>
          <w:rFonts w:ascii="Calibri" w:eastAsia="Calibri" w:hAnsi="Calibri" w:cs="Calibri"/>
          <w:lang w:val="en-US" w:eastAsia="es-CO"/>
        </w:rPr>
        <w:t xml:space="preserve">FAO &amp;WHO. </w:t>
      </w:r>
      <w:r w:rsidRPr="0027416A">
        <w:rPr>
          <w:rFonts w:ascii="Calibri" w:eastAsia="Calibri" w:hAnsi="Calibri" w:cs="Calibri"/>
          <w:lang w:val="en-GB" w:eastAsia="es-CO"/>
        </w:rPr>
        <w:t xml:space="preserve">(2022). Control measures for Shiga toxin-producing </w:t>
      </w:r>
      <w:r w:rsidRPr="0027416A">
        <w:rPr>
          <w:rFonts w:ascii="Calibri" w:eastAsia="Calibri" w:hAnsi="Calibri" w:cs="Calibri"/>
          <w:i/>
          <w:lang w:val="en-GB" w:eastAsia="es-CO"/>
        </w:rPr>
        <w:t>Escherichia coli</w:t>
      </w:r>
      <w:r w:rsidRPr="0027416A">
        <w:rPr>
          <w:rFonts w:ascii="Calibri" w:eastAsia="Calibri" w:hAnsi="Calibri" w:cs="Calibri"/>
          <w:lang w:val="en-GB" w:eastAsia="es-CO"/>
        </w:rPr>
        <w:t xml:space="preserve"> (STEC) associated with meat and dairy products - Meeting report. Microbiological Risk Assessment Series No. 39. Rome. </w:t>
      </w:r>
      <w:hyperlink r:id="rId10" w:history="1">
        <w:r w:rsidRPr="0027416A">
          <w:rPr>
            <w:rStyle w:val="Hipervnculo"/>
            <w:rFonts w:ascii="Calibri" w:eastAsia="Calibri" w:hAnsi="Calibri" w:cs="Calibri"/>
            <w:color w:val="auto"/>
            <w:u w:val="none"/>
            <w:lang w:val="en-GB" w:eastAsia="es-CO"/>
          </w:rPr>
          <w:t>http://www.fao.org/documents/card/en/c/cc2402en</w:t>
        </w:r>
      </w:hyperlink>
      <w:r w:rsidRPr="0027416A">
        <w:rPr>
          <w:rFonts w:ascii="Calibri" w:eastAsia="Calibri" w:hAnsi="Calibri" w:cs="Calibri"/>
          <w:lang w:val="en-GB" w:eastAsia="es-CO"/>
        </w:rPr>
        <w:t xml:space="preserve">. </w:t>
      </w:r>
    </w:p>
    <w:p w14:paraId="70E56EFD" w14:textId="3ECD32F7" w:rsidR="00B7063A" w:rsidRDefault="00B7063A" w:rsidP="00B7063A">
      <w:pPr>
        <w:autoSpaceDE w:val="0"/>
        <w:autoSpaceDN w:val="0"/>
        <w:ind w:hanging="480"/>
        <w:jc w:val="both"/>
        <w:rPr>
          <w:rFonts w:ascii="Calibri" w:eastAsia="Calibri" w:hAnsi="Calibri" w:cs="Calibri"/>
          <w:shd w:val="clear" w:color="auto" w:fill="FFFFFF"/>
          <w:lang w:val="en-US"/>
        </w:rPr>
      </w:pPr>
      <w:proofErr w:type="spellStart"/>
      <w:r w:rsidRPr="00C352A6">
        <w:rPr>
          <w:rFonts w:ascii="Calibri" w:eastAsia="Calibri" w:hAnsi="Calibri" w:cs="Calibri"/>
          <w:shd w:val="clear" w:color="auto" w:fill="FFFFFF"/>
          <w:lang w:val="en-US"/>
        </w:rPr>
        <w:t>Gambushe</w:t>
      </w:r>
      <w:proofErr w:type="spellEnd"/>
      <w:r w:rsidRPr="00C352A6">
        <w:rPr>
          <w:rFonts w:ascii="Calibri" w:eastAsia="Calibri" w:hAnsi="Calibri" w:cs="Calibri"/>
          <w:shd w:val="clear" w:color="auto" w:fill="FFFFFF"/>
          <w:lang w:val="en-US"/>
        </w:rPr>
        <w:t xml:space="preserve">, S. M., Zishiri, O. T., &amp; </w:t>
      </w:r>
      <w:proofErr w:type="spellStart"/>
      <w:r w:rsidRPr="00C352A6">
        <w:rPr>
          <w:rFonts w:ascii="Calibri" w:eastAsia="Calibri" w:hAnsi="Calibri" w:cs="Calibri"/>
          <w:shd w:val="clear" w:color="auto" w:fill="FFFFFF"/>
          <w:lang w:val="en-US"/>
        </w:rPr>
        <w:t>Zowalaty</w:t>
      </w:r>
      <w:proofErr w:type="spellEnd"/>
      <w:r w:rsidRPr="00C352A6">
        <w:rPr>
          <w:rFonts w:ascii="Calibri" w:eastAsia="Calibri" w:hAnsi="Calibri" w:cs="Calibri"/>
          <w:shd w:val="clear" w:color="auto" w:fill="FFFFFF"/>
          <w:lang w:val="en-US"/>
        </w:rPr>
        <w:t xml:space="preserve">, M. E. E. (2022). Review of </w:t>
      </w:r>
      <w:r w:rsidRPr="00C352A6">
        <w:rPr>
          <w:rFonts w:ascii="Calibri" w:eastAsia="Calibri" w:hAnsi="Calibri" w:cs="Calibri"/>
          <w:i/>
          <w:iCs/>
          <w:shd w:val="clear" w:color="auto" w:fill="FFFFFF"/>
          <w:lang w:val="en-US"/>
        </w:rPr>
        <w:t>Escherichia coli</w:t>
      </w:r>
      <w:r w:rsidRPr="00C352A6">
        <w:rPr>
          <w:rFonts w:ascii="Calibri" w:eastAsia="Calibri" w:hAnsi="Calibri" w:cs="Calibri"/>
          <w:shd w:val="clear" w:color="auto" w:fill="FFFFFF"/>
          <w:lang w:val="en-US"/>
        </w:rPr>
        <w:t xml:space="preserve"> O157:H7 Prevalence, Pathogenicity, Heavy Metal and Antimicrobial Resistance, African Perspective. </w:t>
      </w:r>
      <w:r w:rsidRPr="00C352A6">
        <w:rPr>
          <w:rFonts w:ascii="Calibri" w:eastAsia="Calibri" w:hAnsi="Calibri" w:cs="Calibri"/>
          <w:i/>
          <w:iCs/>
          <w:lang w:val="en-US" w:eastAsia="es-CO"/>
        </w:rPr>
        <w:t>Infection</w:t>
      </w:r>
      <w:r w:rsidRPr="00C352A6">
        <w:rPr>
          <w:rFonts w:ascii="Calibri" w:eastAsia="Calibri" w:hAnsi="Calibri" w:cs="Calibri"/>
          <w:i/>
          <w:iCs/>
          <w:spacing w:val="-22"/>
          <w:shd w:val="clear" w:color="auto" w:fill="FFFFFF"/>
          <w:lang w:val="en-US"/>
        </w:rPr>
        <w:t xml:space="preserve"> </w:t>
      </w:r>
      <w:r w:rsidRPr="00C352A6">
        <w:rPr>
          <w:rFonts w:ascii="Calibri" w:eastAsia="Calibri" w:hAnsi="Calibri" w:cs="Calibri"/>
          <w:i/>
          <w:iCs/>
          <w:lang w:val="en-US" w:eastAsia="es-CO"/>
        </w:rPr>
        <w:t>And Drug Resistance</w:t>
      </w:r>
      <w:r w:rsidRPr="00C352A6">
        <w:rPr>
          <w:rFonts w:ascii="Calibri" w:eastAsia="Calibri" w:hAnsi="Calibri" w:cs="Calibri"/>
          <w:lang w:val="en-US" w:eastAsia="es-CO"/>
        </w:rPr>
        <w:t>, </w:t>
      </w:r>
      <w:r w:rsidRPr="00C352A6">
        <w:rPr>
          <w:rFonts w:ascii="Calibri" w:eastAsia="Calibri" w:hAnsi="Calibri" w:cs="Calibri"/>
          <w:i/>
          <w:iCs/>
          <w:lang w:val="en-US" w:eastAsia="es-CO"/>
        </w:rPr>
        <w:t>15</w:t>
      </w:r>
      <w:r w:rsidRPr="00C352A6">
        <w:rPr>
          <w:rFonts w:ascii="Calibri" w:eastAsia="Calibri" w:hAnsi="Calibri" w:cs="Calibri"/>
          <w:spacing w:val="-22"/>
          <w:shd w:val="clear" w:color="auto" w:fill="FFFFFF"/>
          <w:lang w:val="en-US"/>
        </w:rPr>
        <w:t>, 4645-4673</w:t>
      </w:r>
      <w:r w:rsidRPr="00C352A6">
        <w:rPr>
          <w:rFonts w:ascii="Calibri" w:eastAsia="Calibri" w:hAnsi="Calibri" w:cs="Calibri"/>
          <w:shd w:val="clear" w:color="auto" w:fill="FFFFFF"/>
          <w:lang w:val="en-US"/>
        </w:rPr>
        <w:t>. https://doi.org/10.2147/idr.s365269</w:t>
      </w:r>
    </w:p>
    <w:p w14:paraId="232B0E90" w14:textId="77777777" w:rsidR="00E56969" w:rsidRPr="00E56969" w:rsidRDefault="00E56969" w:rsidP="0027416A">
      <w:pPr>
        <w:autoSpaceDE w:val="0"/>
        <w:autoSpaceDN w:val="0"/>
        <w:spacing w:after="0"/>
        <w:ind w:hanging="480"/>
        <w:jc w:val="both"/>
        <w:rPr>
          <w:rFonts w:ascii="Calibri" w:eastAsia="Calibri" w:hAnsi="Calibri" w:cs="Calibri"/>
          <w:lang w:eastAsia="es-CO"/>
        </w:rPr>
      </w:pPr>
      <w:r w:rsidRPr="00E56969">
        <w:rPr>
          <w:rFonts w:ascii="Calibri" w:eastAsia="Calibri" w:hAnsi="Calibri" w:cs="Calibri"/>
          <w:lang w:val="en-US" w:eastAsia="es-CO"/>
        </w:rPr>
        <w:t xml:space="preserve">Hu, J., Huang, R., Wang, Y., Wei, X., Wang, Z., Geng, Y., …&amp; Jiang, C. (2018). </w:t>
      </w:r>
      <w:r w:rsidRPr="00E56969">
        <w:rPr>
          <w:rFonts w:ascii="Calibri" w:eastAsia="Calibri" w:hAnsi="Calibri" w:cs="Calibri"/>
          <w:color w:val="1F1F1F"/>
          <w:lang w:val="en-US" w:eastAsia="es-CO"/>
        </w:rPr>
        <w:t>Development of duplex PCR-ELISA for simultaneous detection of </w:t>
      </w:r>
      <w:r w:rsidRPr="00E56969">
        <w:rPr>
          <w:rFonts w:ascii="Calibri" w:eastAsia="Calibri" w:hAnsi="Calibri" w:cs="Calibri"/>
          <w:i/>
          <w:iCs/>
          <w:color w:val="1F1F1F"/>
          <w:lang w:val="en-US" w:eastAsia="es-CO"/>
        </w:rPr>
        <w:t>Salmonella</w:t>
      </w:r>
      <w:r w:rsidRPr="00E56969">
        <w:rPr>
          <w:rFonts w:ascii="Calibri" w:eastAsia="Calibri" w:hAnsi="Calibri" w:cs="Calibri"/>
          <w:color w:val="1F1F1F"/>
          <w:lang w:val="en-US" w:eastAsia="es-CO"/>
        </w:rPr>
        <w:t> spp. and </w:t>
      </w:r>
      <w:r w:rsidRPr="00E56969">
        <w:rPr>
          <w:rFonts w:ascii="Calibri" w:eastAsia="Calibri" w:hAnsi="Calibri" w:cs="Calibri"/>
          <w:i/>
          <w:iCs/>
          <w:color w:val="1F1F1F"/>
          <w:lang w:val="en-US" w:eastAsia="es-CO"/>
        </w:rPr>
        <w:t>Escherichia coli</w:t>
      </w:r>
      <w:r w:rsidRPr="00E56969">
        <w:rPr>
          <w:rFonts w:ascii="Calibri" w:eastAsia="Calibri" w:hAnsi="Calibri" w:cs="Calibri"/>
          <w:color w:val="1F1F1F"/>
          <w:lang w:val="en-US" w:eastAsia="es-CO"/>
        </w:rPr>
        <w:t xml:space="preserve"> O157: H7 in food. </w:t>
      </w:r>
      <w:hyperlink r:id="rId11" w:tooltip="Go to Journal of Microbiological Methods on ScienceDirect" w:history="1">
        <w:proofErr w:type="spellStart"/>
        <w:r w:rsidRPr="00E56969">
          <w:rPr>
            <w:rFonts w:ascii="Calibri" w:eastAsia="Calibri" w:hAnsi="Calibri" w:cs="Calibri"/>
            <w:i/>
            <w:color w:val="1F1F1F"/>
            <w:lang w:eastAsia="es-CO"/>
          </w:rPr>
          <w:t>Journal</w:t>
        </w:r>
        <w:proofErr w:type="spellEnd"/>
        <w:r w:rsidRPr="00E56969">
          <w:rPr>
            <w:rFonts w:ascii="Calibri" w:eastAsia="Calibri" w:hAnsi="Calibri" w:cs="Calibri"/>
            <w:i/>
            <w:color w:val="1F1F1F"/>
            <w:lang w:eastAsia="es-CO"/>
          </w:rPr>
          <w:t xml:space="preserve"> </w:t>
        </w:r>
        <w:proofErr w:type="spellStart"/>
        <w:r w:rsidRPr="00E56969">
          <w:rPr>
            <w:rFonts w:ascii="Calibri" w:eastAsia="Calibri" w:hAnsi="Calibri" w:cs="Calibri"/>
            <w:i/>
            <w:color w:val="1F1F1F"/>
            <w:lang w:eastAsia="es-CO"/>
          </w:rPr>
          <w:t>of</w:t>
        </w:r>
        <w:proofErr w:type="spellEnd"/>
        <w:r w:rsidRPr="00E56969">
          <w:rPr>
            <w:rFonts w:ascii="Calibri" w:eastAsia="Calibri" w:hAnsi="Calibri" w:cs="Calibri"/>
            <w:i/>
            <w:color w:val="1F1F1F"/>
            <w:lang w:eastAsia="es-CO"/>
          </w:rPr>
          <w:t xml:space="preserve"> </w:t>
        </w:r>
        <w:proofErr w:type="spellStart"/>
        <w:r w:rsidRPr="00E56969">
          <w:rPr>
            <w:rFonts w:ascii="Calibri" w:eastAsia="Calibri" w:hAnsi="Calibri" w:cs="Calibri"/>
            <w:i/>
            <w:color w:val="1F1F1F"/>
            <w:lang w:eastAsia="es-CO"/>
          </w:rPr>
          <w:t>Microbiological</w:t>
        </w:r>
        <w:proofErr w:type="spellEnd"/>
        <w:r w:rsidRPr="00E56969">
          <w:rPr>
            <w:rFonts w:ascii="Calibri" w:eastAsia="Calibri" w:hAnsi="Calibri" w:cs="Calibri"/>
            <w:i/>
            <w:color w:val="1F1F1F"/>
            <w:lang w:eastAsia="es-CO"/>
          </w:rPr>
          <w:t xml:space="preserve"> </w:t>
        </w:r>
        <w:proofErr w:type="spellStart"/>
        <w:r w:rsidRPr="00E56969">
          <w:rPr>
            <w:rFonts w:ascii="Calibri" w:eastAsia="Calibri" w:hAnsi="Calibri" w:cs="Calibri"/>
            <w:i/>
            <w:color w:val="1F1F1F"/>
            <w:lang w:eastAsia="es-CO"/>
          </w:rPr>
          <w:t>Methods</w:t>
        </w:r>
        <w:proofErr w:type="spellEnd"/>
      </w:hyperlink>
      <w:r w:rsidRPr="00E56969">
        <w:rPr>
          <w:rFonts w:ascii="Calibri" w:eastAsia="Calibri" w:hAnsi="Calibri" w:cs="Calibri"/>
          <w:lang w:eastAsia="es-CO"/>
        </w:rPr>
        <w:t>, (154), 127-133.</w:t>
      </w:r>
    </w:p>
    <w:p w14:paraId="29250C8F" w14:textId="08327F2E" w:rsidR="00E56969" w:rsidRPr="0027416A" w:rsidRDefault="00E56969" w:rsidP="0027416A">
      <w:pPr>
        <w:autoSpaceDE w:val="0"/>
        <w:autoSpaceDN w:val="0"/>
        <w:ind w:hanging="480"/>
        <w:jc w:val="both"/>
        <w:rPr>
          <w:rFonts w:ascii="Calibri" w:eastAsia="Calibri" w:hAnsi="Calibri" w:cs="Calibri"/>
          <w:shd w:val="clear" w:color="auto" w:fill="FFFFFF"/>
        </w:rPr>
      </w:pPr>
      <w:r w:rsidRPr="00E56969">
        <w:rPr>
          <w:rFonts w:ascii="Calibri" w:eastAsia="Calibri" w:hAnsi="Calibri" w:cs="Calibri"/>
          <w:lang w:eastAsia="es-CO"/>
        </w:rPr>
        <w:t xml:space="preserve"> </w:t>
      </w:r>
      <w:r w:rsidR="0027416A">
        <w:rPr>
          <w:rFonts w:ascii="Calibri" w:eastAsia="Calibri" w:hAnsi="Calibri" w:cs="Calibri"/>
          <w:lang w:eastAsia="es-CO"/>
        </w:rPr>
        <w:tab/>
      </w:r>
      <w:hyperlink r:id="rId12" w:history="1">
        <w:r w:rsidR="0027416A" w:rsidRPr="0027416A">
          <w:rPr>
            <w:rStyle w:val="Hipervnculo"/>
            <w:rFonts w:ascii="Calibri" w:eastAsia="Calibri" w:hAnsi="Calibri" w:cs="Calibri"/>
            <w:color w:val="auto"/>
            <w:u w:val="none"/>
            <w:lang w:eastAsia="es-CO"/>
          </w:rPr>
          <w:t>https://doi.org/10.1016/j.mimet.2018.10.017</w:t>
        </w:r>
      </w:hyperlink>
    </w:p>
    <w:p w14:paraId="2CDFE1EA" w14:textId="77777777" w:rsidR="00B7063A" w:rsidRDefault="00B7063A" w:rsidP="0027416A">
      <w:pPr>
        <w:autoSpaceDE w:val="0"/>
        <w:autoSpaceDN w:val="0"/>
        <w:ind w:hanging="480"/>
        <w:jc w:val="both"/>
        <w:rPr>
          <w:rFonts w:ascii="Calibri" w:eastAsia="Calibri" w:hAnsi="Calibri" w:cs="Calibri"/>
          <w:shd w:val="clear" w:color="auto" w:fill="FFFFFF"/>
        </w:rPr>
      </w:pPr>
      <w:r w:rsidRPr="00C352A6">
        <w:rPr>
          <w:rFonts w:ascii="Calibri" w:eastAsia="Times New Roman" w:hAnsi="Calibri" w:cs="Calibri"/>
          <w:lang w:val="en-GB"/>
        </w:rPr>
        <w:t xml:space="preserve">Joseph, A., </w:t>
      </w:r>
      <w:proofErr w:type="spellStart"/>
      <w:r w:rsidRPr="00C352A6">
        <w:rPr>
          <w:rFonts w:ascii="Calibri" w:eastAsia="Calibri" w:hAnsi="Calibri" w:cs="Calibri"/>
          <w:shd w:val="clear" w:color="auto" w:fill="FFFFFF"/>
          <w:lang w:val="en-GB"/>
        </w:rPr>
        <w:t>Cointe</w:t>
      </w:r>
      <w:proofErr w:type="spellEnd"/>
      <w:r w:rsidRPr="00C352A6">
        <w:rPr>
          <w:rFonts w:ascii="Calibri" w:eastAsia="Calibri" w:hAnsi="Calibri" w:cs="Calibri"/>
          <w:shd w:val="clear" w:color="auto" w:fill="FFFFFF"/>
          <w:lang w:val="en-GB"/>
        </w:rPr>
        <w:t xml:space="preserve">, A., </w:t>
      </w:r>
      <w:proofErr w:type="spellStart"/>
      <w:r w:rsidRPr="00C352A6">
        <w:rPr>
          <w:rFonts w:ascii="Calibri" w:eastAsia="Calibri" w:hAnsi="Calibri" w:cs="Calibri"/>
          <w:shd w:val="clear" w:color="auto" w:fill="FFFFFF"/>
          <w:lang w:val="en-GB"/>
        </w:rPr>
        <w:t>Kurkdjian</w:t>
      </w:r>
      <w:proofErr w:type="spellEnd"/>
      <w:r w:rsidRPr="00C352A6">
        <w:rPr>
          <w:rFonts w:ascii="Calibri" w:eastAsia="Calibri" w:hAnsi="Calibri" w:cs="Calibri"/>
          <w:shd w:val="clear" w:color="auto" w:fill="FFFFFF"/>
          <w:lang w:val="en-GB"/>
        </w:rPr>
        <w:t xml:space="preserve">, P.M., </w:t>
      </w:r>
      <w:proofErr w:type="spellStart"/>
      <w:r w:rsidRPr="00C352A6">
        <w:rPr>
          <w:rFonts w:ascii="Calibri" w:eastAsia="Calibri" w:hAnsi="Calibri" w:cs="Calibri"/>
          <w:shd w:val="clear" w:color="auto" w:fill="FFFFFF"/>
          <w:lang w:val="en-GB"/>
        </w:rPr>
        <w:t>Rafa</w:t>
      </w:r>
      <w:proofErr w:type="spellEnd"/>
      <w:r w:rsidRPr="00C352A6">
        <w:rPr>
          <w:rFonts w:ascii="Calibri" w:eastAsia="Calibri" w:hAnsi="Calibri" w:cs="Calibri"/>
          <w:shd w:val="clear" w:color="auto" w:fill="FFFFFF"/>
          <w:lang w:val="en-GB"/>
        </w:rPr>
        <w:t>, C. &amp; Hertig, A</w:t>
      </w:r>
      <w:r w:rsidRPr="00C352A6">
        <w:rPr>
          <w:rFonts w:ascii="Calibri" w:eastAsia="Times New Roman" w:hAnsi="Calibri" w:cs="Calibri"/>
          <w:lang w:val="en-GB"/>
        </w:rPr>
        <w:t xml:space="preserve">. (2020). Shiga Toxin-Associated </w:t>
      </w:r>
      <w:proofErr w:type="spellStart"/>
      <w:r w:rsidRPr="00C352A6">
        <w:rPr>
          <w:rFonts w:ascii="Calibri" w:eastAsia="Times New Roman" w:hAnsi="Calibri" w:cs="Calibri"/>
          <w:lang w:val="en-GB"/>
        </w:rPr>
        <w:t>Hemolytic</w:t>
      </w:r>
      <w:proofErr w:type="spellEnd"/>
      <w:r w:rsidRPr="00C352A6">
        <w:rPr>
          <w:rFonts w:ascii="Calibri" w:eastAsia="Times New Roman" w:hAnsi="Calibri" w:cs="Calibri"/>
          <w:lang w:val="en-GB"/>
        </w:rPr>
        <w:t xml:space="preserve"> </w:t>
      </w:r>
      <w:r w:rsidRPr="00C352A6">
        <w:rPr>
          <w:rFonts w:ascii="Calibri" w:eastAsia="Calibri" w:hAnsi="Calibri" w:cs="Calibri"/>
          <w:lang w:val="en-US" w:eastAsia="es-CO"/>
        </w:rPr>
        <w:t>Uremic Syndrome: A Narrative Review</w:t>
      </w:r>
      <w:r w:rsidRPr="00C352A6">
        <w:rPr>
          <w:rFonts w:ascii="Calibri" w:eastAsia="Calibri" w:hAnsi="Calibri" w:cs="Calibri"/>
          <w:i/>
          <w:iCs/>
          <w:lang w:val="en-US" w:eastAsia="es-CO"/>
        </w:rPr>
        <w:t>. Toxins 12 (2),</w:t>
      </w:r>
      <w:r w:rsidRPr="00C352A6">
        <w:rPr>
          <w:rFonts w:ascii="Calibri" w:eastAsia="Times New Roman" w:hAnsi="Calibri" w:cs="Calibri"/>
          <w:spacing w:val="-22"/>
          <w:lang w:val="en-GB"/>
        </w:rPr>
        <w:t xml:space="preserve"> 1–46.</w:t>
      </w:r>
      <w:r w:rsidRPr="00C352A6">
        <w:rPr>
          <w:rFonts w:ascii="Calibri" w:eastAsia="Times New Roman" w:hAnsi="Calibri" w:cs="Calibri"/>
          <w:lang w:val="en-GB"/>
        </w:rPr>
        <w:t xml:space="preserve">  </w:t>
      </w:r>
      <w:hyperlink r:id="rId13" w:history="1">
        <w:r w:rsidRPr="00C352A6">
          <w:rPr>
            <w:rFonts w:ascii="Calibri" w:eastAsia="Times New Roman" w:hAnsi="Calibri" w:cs="Calibri"/>
          </w:rPr>
          <w:t>http://doi.org/</w:t>
        </w:r>
        <w:r w:rsidRPr="00C352A6">
          <w:rPr>
            <w:rFonts w:ascii="Calibri" w:eastAsia="Calibri" w:hAnsi="Calibri" w:cs="Calibri"/>
            <w:shd w:val="clear" w:color="auto" w:fill="FFFFFF"/>
          </w:rPr>
          <w:t>10.3390/toxins12020067</w:t>
        </w:r>
      </w:hyperlink>
      <w:r w:rsidRPr="00C352A6">
        <w:rPr>
          <w:rFonts w:ascii="Calibri" w:eastAsia="Calibri" w:hAnsi="Calibri" w:cs="Calibri"/>
          <w:shd w:val="clear" w:color="auto" w:fill="FFFFFF"/>
        </w:rPr>
        <w:t>.</w:t>
      </w:r>
    </w:p>
    <w:p w14:paraId="7E50FCC9" w14:textId="77777777" w:rsidR="001E1690" w:rsidRPr="001E1690" w:rsidRDefault="001E1690" w:rsidP="001E1690">
      <w:pPr>
        <w:autoSpaceDE w:val="0"/>
        <w:autoSpaceDN w:val="0"/>
        <w:ind w:hanging="480"/>
        <w:jc w:val="both"/>
        <w:rPr>
          <w:rFonts w:ascii="Calibri" w:eastAsia="Calibri" w:hAnsi="Calibri" w:cs="Calibri"/>
          <w:shd w:val="clear" w:color="auto" w:fill="FFFFFF"/>
        </w:rPr>
      </w:pPr>
      <w:r w:rsidRPr="001E1690">
        <w:rPr>
          <w:rFonts w:ascii="Calibri" w:eastAsia="Calibri" w:hAnsi="Calibri" w:cs="Calibri"/>
          <w:shd w:val="clear" w:color="auto" w:fill="FFFFFF"/>
          <w:lang w:val="en-US"/>
        </w:rPr>
        <w:t xml:space="preserve">Leotta, G. A., Chinen, I., </w:t>
      </w:r>
      <w:proofErr w:type="spellStart"/>
      <w:r w:rsidRPr="001E1690">
        <w:rPr>
          <w:rFonts w:ascii="Calibri" w:eastAsia="Calibri" w:hAnsi="Calibri" w:cs="Calibri"/>
          <w:shd w:val="clear" w:color="auto" w:fill="FFFFFF"/>
          <w:lang w:val="en-US"/>
        </w:rPr>
        <w:t>Epszteyn</w:t>
      </w:r>
      <w:proofErr w:type="spellEnd"/>
      <w:r w:rsidRPr="001E1690">
        <w:rPr>
          <w:rFonts w:ascii="Calibri" w:eastAsia="Calibri" w:hAnsi="Calibri" w:cs="Calibri"/>
          <w:shd w:val="clear" w:color="auto" w:fill="FFFFFF"/>
          <w:lang w:val="en-US"/>
        </w:rPr>
        <w:t xml:space="preserve">, S., </w:t>
      </w:r>
      <w:proofErr w:type="spellStart"/>
      <w:r w:rsidRPr="001E1690">
        <w:rPr>
          <w:rFonts w:ascii="Calibri" w:eastAsia="Calibri" w:hAnsi="Calibri" w:cs="Calibri"/>
          <w:shd w:val="clear" w:color="auto" w:fill="FFFFFF"/>
          <w:lang w:val="en-US"/>
        </w:rPr>
        <w:t>Miliwebsky</w:t>
      </w:r>
      <w:proofErr w:type="spellEnd"/>
      <w:r w:rsidRPr="001E1690">
        <w:rPr>
          <w:rFonts w:ascii="Calibri" w:eastAsia="Calibri" w:hAnsi="Calibri" w:cs="Calibri"/>
          <w:shd w:val="clear" w:color="auto" w:fill="FFFFFF"/>
          <w:lang w:val="en-US"/>
        </w:rPr>
        <w:t xml:space="preserve">, E., Melamed, I. C., Motter, M., …&amp; </w:t>
      </w:r>
      <w:r w:rsidRPr="001E1690">
        <w:rPr>
          <w:rFonts w:ascii="Calibri" w:eastAsia="Calibri" w:hAnsi="Calibri" w:cs="Calibri"/>
          <w:shd w:val="clear" w:color="auto" w:fill="FFFFFF"/>
        </w:rPr>
        <w:t xml:space="preserve">Rivas, M. (2005). Validación de una técnica de PCR múltiple para la detección de </w:t>
      </w:r>
      <w:r w:rsidRPr="001E1690">
        <w:rPr>
          <w:rFonts w:ascii="Calibri" w:eastAsia="Calibri" w:hAnsi="Calibri" w:cs="Calibri"/>
          <w:i/>
          <w:iCs/>
          <w:shd w:val="clear" w:color="auto" w:fill="FFFFFF"/>
        </w:rPr>
        <w:t>Escherichia coli</w:t>
      </w:r>
      <w:r w:rsidRPr="001E1690">
        <w:rPr>
          <w:rFonts w:ascii="Calibri" w:eastAsia="Calibri" w:hAnsi="Calibri" w:cs="Calibri"/>
          <w:shd w:val="clear" w:color="auto" w:fill="FFFFFF"/>
        </w:rPr>
        <w:t xml:space="preserve"> productor de toxina Shiga. </w:t>
      </w:r>
      <w:r w:rsidRPr="001E1690">
        <w:rPr>
          <w:rFonts w:ascii="Calibri" w:eastAsia="Calibri" w:hAnsi="Calibri" w:cs="Calibri"/>
          <w:i/>
          <w:iCs/>
          <w:shd w:val="clear" w:color="auto" w:fill="FFFFFF"/>
        </w:rPr>
        <w:t xml:space="preserve">Revista Argentina de </w:t>
      </w:r>
      <w:proofErr w:type="spellStart"/>
      <w:r w:rsidRPr="001E1690">
        <w:rPr>
          <w:rFonts w:ascii="Calibri" w:eastAsia="Calibri" w:hAnsi="Calibri" w:cs="Calibri"/>
          <w:i/>
          <w:iCs/>
          <w:shd w:val="clear" w:color="auto" w:fill="FFFFFF"/>
        </w:rPr>
        <w:t>Microbiologia</w:t>
      </w:r>
      <w:proofErr w:type="spellEnd"/>
      <w:r w:rsidRPr="001E1690">
        <w:rPr>
          <w:rFonts w:ascii="Calibri" w:eastAsia="Calibri" w:hAnsi="Calibri" w:cs="Calibri"/>
          <w:shd w:val="clear" w:color="auto" w:fill="FFFFFF"/>
        </w:rPr>
        <w:t xml:space="preserve">, </w:t>
      </w:r>
      <w:r w:rsidRPr="001E1690">
        <w:rPr>
          <w:rFonts w:ascii="Calibri" w:eastAsia="Calibri" w:hAnsi="Calibri" w:cs="Calibri"/>
          <w:i/>
          <w:iCs/>
          <w:shd w:val="clear" w:color="auto" w:fill="FFFFFF"/>
        </w:rPr>
        <w:t>37</w:t>
      </w:r>
      <w:r w:rsidRPr="001E1690">
        <w:rPr>
          <w:rFonts w:ascii="Calibri" w:eastAsia="Calibri" w:hAnsi="Calibri" w:cs="Calibri"/>
          <w:shd w:val="clear" w:color="auto" w:fill="FFFFFF"/>
        </w:rPr>
        <w:t>(1), 1–10. http://doi.org/10.1016/j.labcli.2009.06.003</w:t>
      </w:r>
    </w:p>
    <w:p w14:paraId="7750B9E3" w14:textId="77777777" w:rsidR="00B7063A" w:rsidRDefault="00B7063A" w:rsidP="00B7063A">
      <w:pPr>
        <w:autoSpaceDE w:val="0"/>
        <w:autoSpaceDN w:val="0"/>
        <w:ind w:hanging="480"/>
        <w:jc w:val="both"/>
        <w:rPr>
          <w:rFonts w:ascii="Calibri" w:eastAsia="Calibri" w:hAnsi="Calibri" w:cs="Calibri"/>
          <w:shd w:val="clear" w:color="auto" w:fill="FFFFFF"/>
          <w:lang w:val="en-US"/>
        </w:rPr>
      </w:pPr>
      <w:proofErr w:type="spellStart"/>
      <w:r w:rsidRPr="00C352A6">
        <w:rPr>
          <w:rFonts w:ascii="Calibri" w:eastAsia="Calibri" w:hAnsi="Calibri" w:cs="Calibri"/>
          <w:shd w:val="clear" w:color="auto" w:fill="FFFFFF"/>
        </w:rPr>
        <w:t>Oluwarinde</w:t>
      </w:r>
      <w:proofErr w:type="spellEnd"/>
      <w:r w:rsidRPr="00C352A6">
        <w:rPr>
          <w:rFonts w:ascii="Calibri" w:eastAsia="Calibri" w:hAnsi="Calibri" w:cs="Calibri"/>
          <w:shd w:val="clear" w:color="auto" w:fill="FFFFFF"/>
        </w:rPr>
        <w:t xml:space="preserve">, B.O., </w:t>
      </w:r>
      <w:proofErr w:type="spellStart"/>
      <w:r w:rsidRPr="00C352A6">
        <w:rPr>
          <w:rFonts w:ascii="Calibri" w:eastAsia="Calibri" w:hAnsi="Calibri" w:cs="Calibri"/>
          <w:shd w:val="clear" w:color="auto" w:fill="FFFFFF"/>
        </w:rPr>
        <w:t>Ajose</w:t>
      </w:r>
      <w:proofErr w:type="spellEnd"/>
      <w:r w:rsidRPr="00C352A6">
        <w:rPr>
          <w:rFonts w:ascii="Calibri" w:eastAsia="Calibri" w:hAnsi="Calibri" w:cs="Calibri"/>
          <w:shd w:val="clear" w:color="auto" w:fill="FFFFFF"/>
        </w:rPr>
        <w:t xml:space="preserve">, D.J., </w:t>
      </w:r>
      <w:proofErr w:type="spellStart"/>
      <w:r w:rsidRPr="00C352A6">
        <w:rPr>
          <w:rFonts w:ascii="Calibri" w:eastAsia="Calibri" w:hAnsi="Calibri" w:cs="Calibri"/>
          <w:shd w:val="clear" w:color="auto" w:fill="FFFFFF"/>
        </w:rPr>
        <w:t>Abolarinwa</w:t>
      </w:r>
      <w:proofErr w:type="spellEnd"/>
      <w:r w:rsidRPr="00C352A6">
        <w:rPr>
          <w:rFonts w:ascii="Calibri" w:eastAsia="Calibri" w:hAnsi="Calibri" w:cs="Calibri"/>
          <w:shd w:val="clear" w:color="auto" w:fill="FFFFFF"/>
        </w:rPr>
        <w:t xml:space="preserve">, T.O., </w:t>
      </w:r>
      <w:proofErr w:type="spellStart"/>
      <w:r w:rsidRPr="00C352A6">
        <w:rPr>
          <w:rFonts w:ascii="Calibri" w:eastAsia="Calibri" w:hAnsi="Calibri" w:cs="Calibri"/>
          <w:shd w:val="clear" w:color="auto" w:fill="FFFFFF"/>
        </w:rPr>
        <w:t>Montso</w:t>
      </w:r>
      <w:proofErr w:type="spellEnd"/>
      <w:r w:rsidRPr="00C352A6">
        <w:rPr>
          <w:rFonts w:ascii="Calibri" w:eastAsia="Calibri" w:hAnsi="Calibri" w:cs="Calibri"/>
          <w:shd w:val="clear" w:color="auto" w:fill="FFFFFF"/>
        </w:rPr>
        <w:t xml:space="preserve">, P.K., Du </w:t>
      </w:r>
      <w:proofErr w:type="spellStart"/>
      <w:r w:rsidRPr="00C352A6">
        <w:rPr>
          <w:rFonts w:ascii="Calibri" w:eastAsia="Calibri" w:hAnsi="Calibri" w:cs="Calibri"/>
          <w:shd w:val="clear" w:color="auto" w:fill="FFFFFF"/>
        </w:rPr>
        <w:t>Preez</w:t>
      </w:r>
      <w:proofErr w:type="spellEnd"/>
      <w:r w:rsidRPr="00C352A6">
        <w:rPr>
          <w:rFonts w:ascii="Calibri" w:eastAsia="Calibri" w:hAnsi="Calibri" w:cs="Calibri"/>
          <w:shd w:val="clear" w:color="auto" w:fill="FFFFFF"/>
        </w:rPr>
        <w:t xml:space="preserve">, I., </w:t>
      </w:r>
      <w:proofErr w:type="spellStart"/>
      <w:r w:rsidRPr="00C352A6">
        <w:rPr>
          <w:rFonts w:ascii="Calibri" w:eastAsia="Calibri" w:hAnsi="Calibri" w:cs="Calibri"/>
          <w:shd w:val="clear" w:color="auto" w:fill="FFFFFF"/>
        </w:rPr>
        <w:t>Njom</w:t>
      </w:r>
      <w:proofErr w:type="spellEnd"/>
      <w:r w:rsidRPr="00C352A6">
        <w:rPr>
          <w:rFonts w:ascii="Calibri" w:eastAsia="Calibri" w:hAnsi="Calibri" w:cs="Calibri"/>
          <w:shd w:val="clear" w:color="auto" w:fill="FFFFFF"/>
        </w:rPr>
        <w:t xml:space="preserve">, H.A., &amp; </w:t>
      </w:r>
      <w:proofErr w:type="spellStart"/>
      <w:r w:rsidRPr="00C352A6">
        <w:rPr>
          <w:rFonts w:ascii="Calibri" w:eastAsia="Calibri" w:hAnsi="Calibri" w:cs="Calibri"/>
          <w:shd w:val="clear" w:color="auto" w:fill="FFFFFF"/>
        </w:rPr>
        <w:t>Ateba</w:t>
      </w:r>
      <w:proofErr w:type="spellEnd"/>
      <w:r w:rsidRPr="00C352A6">
        <w:rPr>
          <w:rFonts w:ascii="Calibri" w:eastAsia="Calibri" w:hAnsi="Calibri" w:cs="Calibri"/>
          <w:shd w:val="clear" w:color="auto" w:fill="FFFFFF"/>
        </w:rPr>
        <w:t xml:space="preserve">, C.N. (2023). </w:t>
      </w:r>
      <w:r w:rsidRPr="00C352A6">
        <w:rPr>
          <w:rFonts w:ascii="Calibri" w:eastAsia="Calibri" w:hAnsi="Calibri" w:cs="Calibri"/>
          <w:shd w:val="clear" w:color="auto" w:fill="FFFFFF"/>
          <w:lang w:val="en-US"/>
        </w:rPr>
        <w:t>Safety Properties of </w:t>
      </w:r>
      <w:r w:rsidRPr="00C352A6">
        <w:rPr>
          <w:rFonts w:ascii="Calibri" w:eastAsia="Calibri" w:hAnsi="Calibri" w:cs="Calibri"/>
          <w:i/>
          <w:iCs/>
          <w:shd w:val="clear" w:color="auto" w:fill="FFFFFF"/>
          <w:lang w:val="en-US"/>
        </w:rPr>
        <w:t>Escherichia coli</w:t>
      </w:r>
      <w:r w:rsidRPr="00C352A6">
        <w:rPr>
          <w:rFonts w:ascii="Calibri" w:eastAsia="Calibri" w:hAnsi="Calibri" w:cs="Calibri"/>
          <w:shd w:val="clear" w:color="auto" w:fill="FFFFFF"/>
          <w:lang w:val="en-US"/>
        </w:rPr>
        <w:t> O157:H7 Specific Bacteriophages: Recent Advances for Food Safety. </w:t>
      </w:r>
      <w:r w:rsidRPr="00C352A6">
        <w:rPr>
          <w:rFonts w:ascii="Calibri" w:eastAsia="Calibri" w:hAnsi="Calibri" w:cs="Calibri"/>
          <w:i/>
          <w:iCs/>
          <w:shd w:val="clear" w:color="auto" w:fill="FFFFFF"/>
          <w:lang w:val="en-US"/>
        </w:rPr>
        <w:t>Foods</w:t>
      </w:r>
      <w:r w:rsidRPr="00C352A6">
        <w:rPr>
          <w:rFonts w:ascii="Calibri" w:eastAsia="Calibri" w:hAnsi="Calibri" w:cs="Calibri"/>
          <w:shd w:val="clear" w:color="auto" w:fill="FFFFFF"/>
          <w:lang w:val="en-US"/>
        </w:rPr>
        <w:t>, </w:t>
      </w:r>
      <w:r w:rsidRPr="00C352A6">
        <w:rPr>
          <w:rFonts w:ascii="Calibri" w:eastAsia="Calibri" w:hAnsi="Calibri" w:cs="Calibri"/>
          <w:i/>
          <w:iCs/>
          <w:shd w:val="clear" w:color="auto" w:fill="FFFFFF"/>
          <w:lang w:val="en-US"/>
        </w:rPr>
        <w:t>12</w:t>
      </w:r>
      <w:r w:rsidRPr="00C352A6">
        <w:rPr>
          <w:rFonts w:ascii="Calibri" w:eastAsia="Calibri" w:hAnsi="Calibri" w:cs="Calibri"/>
          <w:shd w:val="clear" w:color="auto" w:fill="FFFFFF"/>
          <w:lang w:val="en-US"/>
        </w:rPr>
        <w:t>, 3989. https://doi.org/10.3390/foods12213989</w:t>
      </w:r>
    </w:p>
    <w:p w14:paraId="4CCB1CB2" w14:textId="77777777" w:rsidR="00E56969" w:rsidRDefault="00E56969" w:rsidP="00E56969">
      <w:pPr>
        <w:autoSpaceDE w:val="0"/>
        <w:autoSpaceDN w:val="0"/>
        <w:ind w:hanging="480"/>
        <w:jc w:val="both"/>
        <w:rPr>
          <w:rFonts w:ascii="Calibri" w:eastAsia="Calibri" w:hAnsi="Calibri" w:cs="Calibri"/>
          <w:shd w:val="clear" w:color="auto" w:fill="FFFFFF"/>
          <w:lang w:val="en-US"/>
        </w:rPr>
      </w:pPr>
      <w:r w:rsidRPr="00E56969">
        <w:rPr>
          <w:rFonts w:ascii="Calibri" w:eastAsia="Calibri" w:hAnsi="Calibri" w:cs="Calibri"/>
          <w:shd w:val="clear" w:color="auto" w:fill="FFFFFF"/>
          <w:lang w:val="en-US"/>
        </w:rPr>
        <w:t>Official Methods of Analysis: Association of Analytical Chemists of AOAC International. (2012). 19</w:t>
      </w:r>
      <w:r w:rsidRPr="00E56969">
        <w:rPr>
          <w:rFonts w:ascii="Calibri" w:eastAsia="Calibri" w:hAnsi="Calibri" w:cs="Calibri"/>
          <w:shd w:val="clear" w:color="auto" w:fill="FFFFFF"/>
          <w:vertAlign w:val="superscript"/>
          <w:lang w:val="en-US"/>
        </w:rPr>
        <w:t>th</w:t>
      </w:r>
      <w:r w:rsidRPr="00E56969">
        <w:rPr>
          <w:rFonts w:ascii="Calibri" w:eastAsia="Calibri" w:hAnsi="Calibri" w:cs="Calibri"/>
          <w:shd w:val="clear" w:color="auto" w:fill="FFFFFF"/>
          <w:lang w:val="en-US"/>
        </w:rPr>
        <w:t xml:space="preserve"> Edition, Washington DC.</w:t>
      </w:r>
    </w:p>
    <w:p w14:paraId="599B9F24" w14:textId="77777777" w:rsidR="001E1690" w:rsidRPr="00E56969" w:rsidRDefault="001E1690" w:rsidP="001E1690">
      <w:pPr>
        <w:autoSpaceDE w:val="0"/>
        <w:autoSpaceDN w:val="0"/>
        <w:ind w:hanging="480"/>
        <w:jc w:val="both"/>
        <w:rPr>
          <w:rFonts w:ascii="Calibri" w:eastAsia="Calibri" w:hAnsi="Calibri" w:cs="Calibri"/>
          <w:shd w:val="clear" w:color="auto" w:fill="FFFFFF"/>
          <w:lang w:val="en-US"/>
        </w:rPr>
      </w:pPr>
      <w:r w:rsidRPr="00E56969">
        <w:rPr>
          <w:rFonts w:ascii="Calibri" w:eastAsia="Calibri" w:hAnsi="Calibri" w:cs="Calibri"/>
          <w:shd w:val="clear" w:color="auto" w:fill="FFFFFF"/>
        </w:rPr>
        <w:t xml:space="preserve">Rivas, L., </w:t>
      </w:r>
      <w:proofErr w:type="spellStart"/>
      <w:r w:rsidRPr="00E56969">
        <w:rPr>
          <w:rFonts w:ascii="Calibri" w:eastAsia="Calibri" w:hAnsi="Calibri" w:cs="Calibri"/>
          <w:shd w:val="clear" w:color="auto" w:fill="FFFFFF"/>
        </w:rPr>
        <w:t>Mellor</w:t>
      </w:r>
      <w:proofErr w:type="spellEnd"/>
      <w:r w:rsidRPr="00E56969">
        <w:rPr>
          <w:rFonts w:ascii="Calibri" w:eastAsia="Calibri" w:hAnsi="Calibri" w:cs="Calibri"/>
          <w:shd w:val="clear" w:color="auto" w:fill="FFFFFF"/>
        </w:rPr>
        <w:t xml:space="preserve">, G. E., </w:t>
      </w:r>
      <w:proofErr w:type="spellStart"/>
      <w:r w:rsidRPr="00E56969">
        <w:rPr>
          <w:rFonts w:ascii="Calibri" w:eastAsia="Calibri" w:hAnsi="Calibri" w:cs="Calibri"/>
          <w:shd w:val="clear" w:color="auto" w:fill="FFFFFF"/>
        </w:rPr>
        <w:t>Gobius</w:t>
      </w:r>
      <w:proofErr w:type="spellEnd"/>
      <w:r w:rsidRPr="00E56969">
        <w:rPr>
          <w:rFonts w:ascii="Calibri" w:eastAsia="Calibri" w:hAnsi="Calibri" w:cs="Calibri"/>
          <w:shd w:val="clear" w:color="auto" w:fill="FFFFFF"/>
        </w:rPr>
        <w:t xml:space="preserve">, K., &amp; </w:t>
      </w:r>
      <w:proofErr w:type="spellStart"/>
      <w:r w:rsidRPr="00E56969">
        <w:rPr>
          <w:rFonts w:ascii="Calibri" w:eastAsia="Calibri" w:hAnsi="Calibri" w:cs="Calibri"/>
          <w:shd w:val="clear" w:color="auto" w:fill="FFFFFF"/>
        </w:rPr>
        <w:t>Fegan</w:t>
      </w:r>
      <w:proofErr w:type="spellEnd"/>
      <w:r w:rsidRPr="00E56969">
        <w:rPr>
          <w:rFonts w:ascii="Calibri" w:eastAsia="Calibri" w:hAnsi="Calibri" w:cs="Calibri"/>
          <w:shd w:val="clear" w:color="auto" w:fill="FFFFFF"/>
        </w:rPr>
        <w:t xml:space="preserve">, N. (2015). </w:t>
      </w:r>
      <w:r w:rsidRPr="00E56969">
        <w:rPr>
          <w:rFonts w:ascii="Calibri" w:eastAsia="Calibri" w:hAnsi="Calibri" w:cs="Calibri"/>
          <w:i/>
          <w:shd w:val="clear" w:color="auto" w:fill="FFFFFF"/>
          <w:lang w:val="en-US"/>
        </w:rPr>
        <w:t>Detection and typing strategies for pathogenic Escherichia coli</w:t>
      </w:r>
      <w:r w:rsidRPr="00E56969">
        <w:rPr>
          <w:rFonts w:ascii="Calibri" w:eastAsia="Calibri" w:hAnsi="Calibri" w:cs="Calibri"/>
          <w:shd w:val="clear" w:color="auto" w:fill="FFFFFF"/>
          <w:lang w:val="en-US"/>
        </w:rPr>
        <w:t>. (R. W. Hartel, Ed.). New York: Springer. https://doi.org/10.1007/978-1-4939-2346-5</w:t>
      </w:r>
    </w:p>
    <w:p w14:paraId="2DD17904" w14:textId="77777777" w:rsidR="0027416A" w:rsidRPr="001E1690" w:rsidRDefault="0027416A" w:rsidP="0027416A">
      <w:pPr>
        <w:autoSpaceDE w:val="0"/>
        <w:autoSpaceDN w:val="0"/>
        <w:ind w:hanging="480"/>
        <w:jc w:val="both"/>
        <w:rPr>
          <w:rFonts w:ascii="Calibri" w:eastAsia="Calibri" w:hAnsi="Calibri" w:cs="Calibri"/>
          <w:shd w:val="clear" w:color="auto" w:fill="FFFFFF"/>
          <w:lang w:val="en-US"/>
        </w:rPr>
      </w:pPr>
      <w:r w:rsidRPr="001E1690">
        <w:rPr>
          <w:rFonts w:ascii="Calibri" w:eastAsia="Calibri" w:hAnsi="Calibri" w:cs="Calibri"/>
          <w:shd w:val="clear" w:color="auto" w:fill="FFFFFF"/>
          <w:lang w:val="en-US"/>
        </w:rPr>
        <w:t xml:space="preserve">Suardana, I. W., </w:t>
      </w:r>
      <w:proofErr w:type="spellStart"/>
      <w:r w:rsidRPr="001E1690">
        <w:rPr>
          <w:rFonts w:ascii="Calibri" w:eastAsia="Calibri" w:hAnsi="Calibri" w:cs="Calibri"/>
          <w:shd w:val="clear" w:color="auto" w:fill="FFFFFF"/>
          <w:lang w:val="en-US"/>
        </w:rPr>
        <w:t>Widiasih</w:t>
      </w:r>
      <w:proofErr w:type="spellEnd"/>
      <w:r w:rsidRPr="001E1690">
        <w:rPr>
          <w:rFonts w:ascii="Calibri" w:eastAsia="Calibri" w:hAnsi="Calibri" w:cs="Calibri"/>
          <w:shd w:val="clear" w:color="auto" w:fill="FFFFFF"/>
          <w:lang w:val="en-US"/>
        </w:rPr>
        <w:t xml:space="preserve">, D. A., Mahardika, I. G. N. K., </w:t>
      </w:r>
      <w:proofErr w:type="spellStart"/>
      <w:r w:rsidRPr="001E1690">
        <w:rPr>
          <w:rFonts w:ascii="Calibri" w:eastAsia="Calibri" w:hAnsi="Calibri" w:cs="Calibri"/>
          <w:shd w:val="clear" w:color="auto" w:fill="FFFFFF"/>
          <w:lang w:val="en-US"/>
        </w:rPr>
        <w:t>Pinatih</w:t>
      </w:r>
      <w:proofErr w:type="spellEnd"/>
      <w:r w:rsidRPr="001E1690">
        <w:rPr>
          <w:rFonts w:ascii="Calibri" w:eastAsia="Calibri" w:hAnsi="Calibri" w:cs="Calibri"/>
          <w:shd w:val="clear" w:color="auto" w:fill="FFFFFF"/>
          <w:lang w:val="en-US"/>
        </w:rPr>
        <w:t xml:space="preserve">, K. J. P., &amp; </w:t>
      </w:r>
      <w:proofErr w:type="spellStart"/>
      <w:r w:rsidRPr="001E1690">
        <w:rPr>
          <w:rFonts w:ascii="Calibri" w:eastAsia="Calibri" w:hAnsi="Calibri" w:cs="Calibri"/>
          <w:shd w:val="clear" w:color="auto" w:fill="FFFFFF"/>
          <w:lang w:val="en-US"/>
        </w:rPr>
        <w:t>Daryono</w:t>
      </w:r>
      <w:proofErr w:type="spellEnd"/>
      <w:r w:rsidRPr="001E1690">
        <w:rPr>
          <w:rFonts w:ascii="Calibri" w:eastAsia="Calibri" w:hAnsi="Calibri" w:cs="Calibri"/>
          <w:shd w:val="clear" w:color="auto" w:fill="FFFFFF"/>
          <w:lang w:val="en-US"/>
        </w:rPr>
        <w:t xml:space="preserve">, B. S. (2015). Evaluation of zoonotic potency of </w:t>
      </w:r>
      <w:r w:rsidRPr="001E1690">
        <w:rPr>
          <w:rFonts w:ascii="Calibri" w:eastAsia="Calibri" w:hAnsi="Calibri" w:cs="Calibri"/>
          <w:i/>
          <w:shd w:val="clear" w:color="auto" w:fill="FFFFFF"/>
          <w:lang w:val="en-US"/>
        </w:rPr>
        <w:t>Escherichia coli</w:t>
      </w:r>
      <w:r w:rsidRPr="001E1690">
        <w:rPr>
          <w:rFonts w:ascii="Calibri" w:eastAsia="Calibri" w:hAnsi="Calibri" w:cs="Calibri"/>
          <w:shd w:val="clear" w:color="auto" w:fill="FFFFFF"/>
          <w:lang w:val="en-US"/>
        </w:rPr>
        <w:t xml:space="preserve"> O157:H7 through arbitrarily primed PCR methods. </w:t>
      </w:r>
      <w:r w:rsidRPr="001E1690">
        <w:rPr>
          <w:rFonts w:ascii="Calibri" w:eastAsia="Calibri" w:hAnsi="Calibri" w:cs="Calibri"/>
          <w:i/>
          <w:shd w:val="clear" w:color="auto" w:fill="FFFFFF"/>
          <w:lang w:val="en-US"/>
        </w:rPr>
        <w:t xml:space="preserve">Asian </w:t>
      </w:r>
      <w:r w:rsidRPr="001E1690">
        <w:rPr>
          <w:rFonts w:ascii="Calibri" w:eastAsia="Calibri" w:hAnsi="Calibri" w:cs="Calibri"/>
          <w:i/>
          <w:shd w:val="clear" w:color="auto" w:fill="FFFFFF"/>
          <w:lang w:val="en-US"/>
        </w:rPr>
        <w:lastRenderedPageBreak/>
        <w:t>Pacific Journal of Tropical Biomedicine</w:t>
      </w:r>
      <w:r w:rsidRPr="001E1690">
        <w:rPr>
          <w:rFonts w:ascii="Calibri" w:eastAsia="Calibri" w:hAnsi="Calibri" w:cs="Calibri"/>
          <w:shd w:val="clear" w:color="auto" w:fill="FFFFFF"/>
          <w:lang w:val="en-US"/>
        </w:rPr>
        <w:t>, 5(11), 915–920. https://doi.org/10.1016/j.apjtb.2015.07.023</w:t>
      </w:r>
    </w:p>
    <w:p w14:paraId="00DC43FD" w14:textId="77777777" w:rsidR="001E1690" w:rsidRDefault="001E1690" w:rsidP="001E1690">
      <w:pPr>
        <w:autoSpaceDE w:val="0"/>
        <w:autoSpaceDN w:val="0"/>
        <w:ind w:hanging="480"/>
        <w:jc w:val="both"/>
        <w:rPr>
          <w:rFonts w:ascii="Calibri" w:eastAsia="Calibri" w:hAnsi="Calibri" w:cs="Calibri"/>
          <w:shd w:val="clear" w:color="auto" w:fill="FFFFFF"/>
          <w:lang w:val="en-US"/>
        </w:rPr>
      </w:pPr>
      <w:r w:rsidRPr="001E1690">
        <w:rPr>
          <w:rFonts w:ascii="Calibri" w:eastAsia="Calibri" w:hAnsi="Calibri" w:cs="Calibri"/>
          <w:shd w:val="clear" w:color="auto" w:fill="FFFFFF"/>
        </w:rPr>
        <w:t xml:space="preserve">Sue, M. J., </w:t>
      </w:r>
      <w:proofErr w:type="spellStart"/>
      <w:r w:rsidRPr="001E1690">
        <w:rPr>
          <w:rFonts w:ascii="Calibri" w:eastAsia="Calibri" w:hAnsi="Calibri" w:cs="Calibri"/>
          <w:shd w:val="clear" w:color="auto" w:fill="FFFFFF"/>
        </w:rPr>
        <w:t>Yeap</w:t>
      </w:r>
      <w:proofErr w:type="spellEnd"/>
      <w:r w:rsidRPr="001E1690">
        <w:rPr>
          <w:rFonts w:ascii="Calibri" w:eastAsia="Calibri" w:hAnsi="Calibri" w:cs="Calibri"/>
          <w:shd w:val="clear" w:color="auto" w:fill="FFFFFF"/>
        </w:rPr>
        <w:t xml:space="preserve">, S. K., Omar, A. R., &amp; Tan, S. W. (2014). </w:t>
      </w:r>
      <w:r w:rsidRPr="001E1690">
        <w:rPr>
          <w:rFonts w:ascii="Calibri" w:eastAsia="Calibri" w:hAnsi="Calibri" w:cs="Calibri"/>
          <w:shd w:val="clear" w:color="auto" w:fill="FFFFFF"/>
          <w:lang w:val="en-US"/>
        </w:rPr>
        <w:t>Application of PCR-ELISA in Molecular Diagnosis. </w:t>
      </w:r>
      <w:r w:rsidRPr="001E1690">
        <w:rPr>
          <w:rFonts w:ascii="Calibri" w:eastAsia="Calibri" w:hAnsi="Calibri" w:cs="Calibri"/>
          <w:i/>
          <w:iCs/>
          <w:shd w:val="clear" w:color="auto" w:fill="FFFFFF"/>
          <w:lang w:val="en-US"/>
        </w:rPr>
        <w:t>BioMed Research International</w:t>
      </w:r>
      <w:r w:rsidRPr="001E1690">
        <w:rPr>
          <w:rFonts w:ascii="Calibri" w:eastAsia="Calibri" w:hAnsi="Calibri" w:cs="Calibri"/>
          <w:shd w:val="clear" w:color="auto" w:fill="FFFFFF"/>
          <w:lang w:val="en-US"/>
        </w:rPr>
        <w:t>, </w:t>
      </w:r>
      <w:r w:rsidRPr="001E1690">
        <w:rPr>
          <w:rFonts w:ascii="Calibri" w:eastAsia="Calibri" w:hAnsi="Calibri" w:cs="Calibri"/>
          <w:i/>
          <w:iCs/>
          <w:shd w:val="clear" w:color="auto" w:fill="FFFFFF"/>
          <w:lang w:val="en-US"/>
        </w:rPr>
        <w:t>2014</w:t>
      </w:r>
      <w:r w:rsidRPr="001E1690">
        <w:rPr>
          <w:rFonts w:ascii="Calibri" w:eastAsia="Calibri" w:hAnsi="Calibri" w:cs="Calibri"/>
          <w:shd w:val="clear" w:color="auto" w:fill="FFFFFF"/>
          <w:lang w:val="en-US"/>
        </w:rPr>
        <w:t>, 1-6. https://doi.org/10.1155/2014/653014</w:t>
      </w:r>
    </w:p>
    <w:p w14:paraId="708EFB82" w14:textId="77777777" w:rsidR="001E1690" w:rsidRPr="001E1690" w:rsidRDefault="001E1690" w:rsidP="001E1690">
      <w:pPr>
        <w:autoSpaceDE w:val="0"/>
        <w:autoSpaceDN w:val="0"/>
        <w:ind w:hanging="480"/>
        <w:jc w:val="both"/>
        <w:rPr>
          <w:rFonts w:ascii="Calibri" w:eastAsia="Calibri" w:hAnsi="Calibri" w:cs="Calibri"/>
          <w:shd w:val="clear" w:color="auto" w:fill="FFFFFF"/>
          <w:lang w:val="en-US"/>
        </w:rPr>
      </w:pPr>
      <w:r w:rsidRPr="001E1690">
        <w:rPr>
          <w:rFonts w:ascii="Calibri" w:eastAsia="Calibri" w:hAnsi="Calibri" w:cs="Calibri"/>
          <w:shd w:val="clear" w:color="auto" w:fill="FFFFFF"/>
          <w:lang w:val="en-US"/>
        </w:rPr>
        <w:t xml:space="preserve">Tayebeh, F., Nazarian, S., </w:t>
      </w:r>
      <w:proofErr w:type="spellStart"/>
      <w:r w:rsidRPr="001E1690">
        <w:rPr>
          <w:rFonts w:ascii="Calibri" w:eastAsia="Calibri" w:hAnsi="Calibri" w:cs="Calibri"/>
          <w:shd w:val="clear" w:color="auto" w:fill="FFFFFF"/>
          <w:lang w:val="en-US"/>
        </w:rPr>
        <w:t>Mirhosseini</w:t>
      </w:r>
      <w:proofErr w:type="spellEnd"/>
      <w:r w:rsidRPr="001E1690">
        <w:rPr>
          <w:rFonts w:ascii="Calibri" w:eastAsia="Calibri" w:hAnsi="Calibri" w:cs="Calibri"/>
          <w:shd w:val="clear" w:color="auto" w:fill="FFFFFF"/>
          <w:lang w:val="en-US"/>
        </w:rPr>
        <w:t xml:space="preserve">, S. A., &amp; Amani, J. (2017). Novel PCR-ELISA Technique as a Good Substitute in Molecular Assay. </w:t>
      </w:r>
      <w:r w:rsidRPr="001E1690">
        <w:rPr>
          <w:rFonts w:ascii="Calibri" w:eastAsia="Calibri" w:hAnsi="Calibri" w:cs="Calibri"/>
          <w:i/>
          <w:iCs/>
          <w:shd w:val="clear" w:color="auto" w:fill="FFFFFF"/>
          <w:lang w:val="en-US"/>
        </w:rPr>
        <w:t>Journal of Applied Biotechnology Reports</w:t>
      </w:r>
      <w:r w:rsidRPr="001E1690">
        <w:rPr>
          <w:rFonts w:ascii="Calibri" w:eastAsia="Calibri" w:hAnsi="Calibri" w:cs="Calibri"/>
          <w:shd w:val="clear" w:color="auto" w:fill="FFFFFF"/>
          <w:lang w:val="en-US"/>
        </w:rPr>
        <w:t>, Volume 4, Issue 2, Spring; 567-572</w:t>
      </w:r>
    </w:p>
    <w:p w14:paraId="0591ECF0" w14:textId="77777777" w:rsidR="001E1690" w:rsidRDefault="000A4771" w:rsidP="001E1690">
      <w:pPr>
        <w:autoSpaceDE w:val="0"/>
        <w:autoSpaceDN w:val="0"/>
        <w:ind w:hanging="482"/>
        <w:jc w:val="both"/>
        <w:rPr>
          <w:rFonts w:ascii="Calibri" w:eastAsia="Calibri" w:hAnsi="Calibri" w:cs="Calibri"/>
          <w:shd w:val="clear" w:color="auto" w:fill="FFFFFF"/>
        </w:rPr>
      </w:pPr>
      <w:r w:rsidRPr="000A4771">
        <w:rPr>
          <w:rFonts w:ascii="Calibri" w:eastAsia="Calibri" w:hAnsi="Calibri" w:cs="Calibri"/>
          <w:shd w:val="clear" w:color="auto" w:fill="FFFFFF"/>
          <w:lang w:val="en-US"/>
        </w:rPr>
        <w:t xml:space="preserve">United Nations. (n.d.). </w:t>
      </w:r>
      <w:r w:rsidRPr="00B7063A">
        <w:rPr>
          <w:rFonts w:ascii="Calibri" w:eastAsia="Calibri" w:hAnsi="Calibri" w:cs="Calibri"/>
          <w:i/>
          <w:iCs/>
          <w:shd w:val="clear" w:color="auto" w:fill="FFFFFF"/>
          <w:lang w:val="en-US"/>
        </w:rPr>
        <w:t>World Food Safety Day</w:t>
      </w:r>
      <w:r w:rsidRPr="000A4771">
        <w:rPr>
          <w:rFonts w:ascii="Calibri" w:eastAsia="Calibri" w:hAnsi="Calibri" w:cs="Calibri"/>
          <w:shd w:val="clear" w:color="auto" w:fill="FFFFFF"/>
          <w:lang w:val="en-US"/>
        </w:rPr>
        <w:t xml:space="preserve">. United Nations. https://www.un.org/en/observances/food-safety-day. </w:t>
      </w:r>
      <w:r w:rsidRPr="000A4771">
        <w:rPr>
          <w:rFonts w:ascii="Calibri" w:eastAsia="Calibri" w:hAnsi="Calibri" w:cs="Calibri"/>
          <w:shd w:val="clear" w:color="auto" w:fill="FFFFFF"/>
        </w:rPr>
        <w:t>[</w:t>
      </w:r>
      <w:proofErr w:type="spellStart"/>
      <w:r w:rsidRPr="000A4771">
        <w:rPr>
          <w:rFonts w:ascii="Calibri" w:eastAsia="Calibri" w:hAnsi="Calibri" w:cs="Calibri"/>
          <w:shd w:val="clear" w:color="auto" w:fill="FFFFFF"/>
        </w:rPr>
        <w:t>Retrieved</w:t>
      </w:r>
      <w:proofErr w:type="spellEnd"/>
      <w:r w:rsidRPr="000A4771">
        <w:rPr>
          <w:rFonts w:ascii="Calibri" w:eastAsia="Calibri" w:hAnsi="Calibri" w:cs="Calibri"/>
          <w:shd w:val="clear" w:color="auto" w:fill="FFFFFF"/>
        </w:rPr>
        <w:t xml:space="preserve"> June 13, 2024]</w:t>
      </w:r>
    </w:p>
    <w:p w14:paraId="20B5B221" w14:textId="77777777" w:rsidR="0027416A" w:rsidRPr="0027416A" w:rsidRDefault="0027416A" w:rsidP="0027416A">
      <w:pPr>
        <w:autoSpaceDE w:val="0"/>
        <w:autoSpaceDN w:val="0"/>
        <w:ind w:hanging="482"/>
        <w:jc w:val="both"/>
        <w:rPr>
          <w:rFonts w:ascii="Calibri" w:eastAsia="Calibri" w:hAnsi="Calibri" w:cs="Calibri"/>
          <w:bCs/>
          <w:shd w:val="clear" w:color="auto" w:fill="FFFFFF"/>
          <w:lang w:val="en-US"/>
        </w:rPr>
      </w:pPr>
      <w:r w:rsidRPr="0027416A">
        <w:rPr>
          <w:rFonts w:ascii="Calibri" w:eastAsia="Calibri" w:hAnsi="Calibri" w:cs="Calibri"/>
          <w:bCs/>
          <w:shd w:val="clear" w:color="auto" w:fill="FFFFFF"/>
        </w:rPr>
        <w:t xml:space="preserve">Yepes-Pérez, María, Karent Carrero-Contreras, Neil A. Vásquez-Araque, Amanda Lucía Mora Martínez, Guillermo A. Correa-Londoño, and Gerardo </w:t>
      </w:r>
      <w:proofErr w:type="spellStart"/>
      <w:r w:rsidRPr="0027416A">
        <w:rPr>
          <w:rFonts w:ascii="Calibri" w:eastAsia="Calibri" w:hAnsi="Calibri" w:cs="Calibri"/>
          <w:bCs/>
          <w:shd w:val="clear" w:color="auto" w:fill="FFFFFF"/>
        </w:rPr>
        <w:t>Leotta</w:t>
      </w:r>
      <w:proofErr w:type="spellEnd"/>
      <w:r w:rsidRPr="0027416A">
        <w:rPr>
          <w:rFonts w:ascii="Calibri" w:eastAsia="Calibri" w:hAnsi="Calibri" w:cs="Calibri"/>
          <w:bCs/>
          <w:shd w:val="clear" w:color="auto" w:fill="FFFFFF"/>
        </w:rPr>
        <w:t xml:space="preserve">. </w:t>
      </w:r>
      <w:r w:rsidRPr="0027416A">
        <w:rPr>
          <w:rFonts w:ascii="Calibri" w:eastAsia="Calibri" w:hAnsi="Calibri" w:cs="Calibri"/>
          <w:bCs/>
          <w:shd w:val="clear" w:color="auto" w:fill="FFFFFF"/>
          <w:lang w:val="en-US"/>
        </w:rPr>
        <w:t xml:space="preserve">(2024). Development of a SYBR Green qPCR </w:t>
      </w:r>
      <w:proofErr w:type="spellStart"/>
      <w:r w:rsidRPr="0027416A">
        <w:rPr>
          <w:rFonts w:ascii="Calibri" w:eastAsia="Calibri" w:hAnsi="Calibri" w:cs="Calibri"/>
          <w:bCs/>
          <w:shd w:val="clear" w:color="auto" w:fill="FFFFFF"/>
          <w:lang w:val="en-US"/>
        </w:rPr>
        <w:t>Intralaboratory</w:t>
      </w:r>
      <w:proofErr w:type="spellEnd"/>
      <w:r w:rsidRPr="0027416A">
        <w:rPr>
          <w:rFonts w:ascii="Calibri" w:eastAsia="Calibri" w:hAnsi="Calibri" w:cs="Calibri"/>
          <w:bCs/>
          <w:shd w:val="clear" w:color="auto" w:fill="FFFFFF"/>
          <w:lang w:val="en-US"/>
        </w:rPr>
        <w:t xml:space="preserve"> Validation for the Quantification of </w:t>
      </w:r>
      <w:r w:rsidRPr="0027416A">
        <w:rPr>
          <w:rFonts w:ascii="Calibri" w:eastAsia="Calibri" w:hAnsi="Calibri" w:cs="Calibri"/>
          <w:bCs/>
          <w:i/>
          <w:iCs/>
          <w:shd w:val="clear" w:color="auto" w:fill="FFFFFF"/>
          <w:lang w:val="en-US"/>
        </w:rPr>
        <w:t>Escherichia coli</w:t>
      </w:r>
      <w:r w:rsidRPr="0027416A">
        <w:rPr>
          <w:rFonts w:ascii="Calibri" w:eastAsia="Calibri" w:hAnsi="Calibri" w:cs="Calibri"/>
          <w:bCs/>
          <w:shd w:val="clear" w:color="auto" w:fill="FFFFFF"/>
          <w:lang w:val="en-US"/>
        </w:rPr>
        <w:t xml:space="preserve"> O157:H7. </w:t>
      </w:r>
      <w:r w:rsidRPr="0027416A">
        <w:rPr>
          <w:rFonts w:ascii="Calibri" w:eastAsia="Calibri" w:hAnsi="Calibri" w:cs="Calibri"/>
          <w:bCs/>
          <w:i/>
          <w:iCs/>
          <w:shd w:val="clear" w:color="auto" w:fill="FFFFFF"/>
          <w:lang w:val="en-US"/>
        </w:rPr>
        <w:t>Applied Biosciences,</w:t>
      </w:r>
      <w:r w:rsidRPr="0027416A">
        <w:rPr>
          <w:rFonts w:ascii="Calibri" w:eastAsia="Calibri" w:hAnsi="Calibri" w:cs="Calibri"/>
          <w:bCs/>
          <w:shd w:val="clear" w:color="auto" w:fill="FFFFFF"/>
          <w:lang w:val="en-US"/>
        </w:rPr>
        <w:t> </w:t>
      </w:r>
      <w:r w:rsidRPr="0027416A">
        <w:rPr>
          <w:rFonts w:ascii="Calibri" w:eastAsia="Calibri" w:hAnsi="Calibri" w:cs="Calibri"/>
          <w:bCs/>
          <w:i/>
          <w:iCs/>
          <w:shd w:val="clear" w:color="auto" w:fill="FFFFFF"/>
          <w:lang w:val="en-US"/>
        </w:rPr>
        <w:t>3</w:t>
      </w:r>
      <w:r w:rsidRPr="0027416A">
        <w:rPr>
          <w:rFonts w:ascii="Calibri" w:eastAsia="Calibri" w:hAnsi="Calibri" w:cs="Calibri"/>
          <w:bCs/>
          <w:shd w:val="clear" w:color="auto" w:fill="FFFFFF"/>
          <w:lang w:val="en-US"/>
        </w:rPr>
        <w:t xml:space="preserve"> (3) 326-347. https://doi.org/10.3390/applbiosci3030022</w:t>
      </w:r>
    </w:p>
    <w:p w14:paraId="757F4E43" w14:textId="77777777" w:rsidR="0027416A" w:rsidRPr="0027416A" w:rsidRDefault="0027416A" w:rsidP="0027416A">
      <w:pPr>
        <w:autoSpaceDE w:val="0"/>
        <w:autoSpaceDN w:val="0"/>
        <w:ind w:hanging="482"/>
        <w:jc w:val="both"/>
        <w:rPr>
          <w:rFonts w:ascii="Calibri" w:eastAsia="Calibri" w:hAnsi="Calibri" w:cs="Calibri"/>
          <w:bCs/>
          <w:shd w:val="clear" w:color="auto" w:fill="FFFFFF"/>
        </w:rPr>
      </w:pPr>
      <w:r w:rsidRPr="0027416A">
        <w:rPr>
          <w:rFonts w:ascii="Calibri" w:eastAsia="Calibri" w:hAnsi="Calibri" w:cs="Calibri"/>
          <w:bCs/>
          <w:shd w:val="clear" w:color="auto" w:fill="FFFFFF"/>
          <w:lang w:val="en-US"/>
        </w:rPr>
        <w:t xml:space="preserve">Yepes-Pérez, M., Carrero Contreras K., Vásquez Araque N., &amp; Mora Martinez, A. (2024) </w:t>
      </w:r>
      <w:r w:rsidRPr="0027416A">
        <w:rPr>
          <w:rFonts w:ascii="Calibri" w:eastAsia="Calibri" w:hAnsi="Calibri" w:cs="Calibri"/>
          <w:shd w:val="clear" w:color="auto" w:fill="FFFFFF"/>
          <w:lang w:val="en-US"/>
        </w:rPr>
        <w:t xml:space="preserve">PCR and qPCR rapid diagnostic techniques to detect </w:t>
      </w:r>
      <w:r w:rsidRPr="0027416A">
        <w:rPr>
          <w:rFonts w:ascii="Calibri" w:eastAsia="Calibri" w:hAnsi="Calibri" w:cs="Calibri"/>
          <w:i/>
          <w:iCs/>
          <w:shd w:val="clear" w:color="auto" w:fill="FFFFFF"/>
          <w:lang w:val="en-US"/>
        </w:rPr>
        <w:t>E. coli</w:t>
      </w:r>
      <w:r w:rsidRPr="0027416A">
        <w:rPr>
          <w:rFonts w:ascii="Calibri" w:eastAsia="Calibri" w:hAnsi="Calibri" w:cs="Calibri"/>
          <w:shd w:val="clear" w:color="auto" w:fill="FFFFFF"/>
          <w:lang w:val="en-US"/>
        </w:rPr>
        <w:t xml:space="preserve"> O157 in beef. </w:t>
      </w:r>
      <w:r w:rsidRPr="0027416A">
        <w:rPr>
          <w:rFonts w:ascii="Calibri" w:eastAsia="Calibri" w:hAnsi="Calibri" w:cs="Calibri"/>
          <w:i/>
          <w:iCs/>
          <w:shd w:val="clear" w:color="auto" w:fill="FFFFFF"/>
        </w:rPr>
        <w:t>Revista Facultad de Agronomía Medellín</w:t>
      </w:r>
      <w:r w:rsidRPr="0027416A">
        <w:rPr>
          <w:rFonts w:ascii="Calibri" w:eastAsia="Calibri" w:hAnsi="Calibri" w:cs="Calibri"/>
          <w:shd w:val="clear" w:color="auto" w:fill="FFFFFF"/>
        </w:rPr>
        <w:t xml:space="preserve">, </w:t>
      </w:r>
      <w:r w:rsidRPr="0027416A">
        <w:rPr>
          <w:rFonts w:ascii="Calibri" w:eastAsia="Calibri" w:hAnsi="Calibri" w:cs="Calibri"/>
          <w:i/>
          <w:iCs/>
          <w:shd w:val="clear" w:color="auto" w:fill="FFFFFF"/>
        </w:rPr>
        <w:t>77</w:t>
      </w:r>
      <w:r w:rsidRPr="0027416A">
        <w:rPr>
          <w:rFonts w:ascii="Calibri" w:eastAsia="Calibri" w:hAnsi="Calibri" w:cs="Calibri"/>
          <w:shd w:val="clear" w:color="auto" w:fill="FFFFFF"/>
        </w:rPr>
        <w:t>(</w:t>
      </w:r>
      <w:proofErr w:type="spellStart"/>
      <w:r w:rsidRPr="0027416A">
        <w:rPr>
          <w:rFonts w:ascii="Calibri" w:eastAsia="Calibri" w:hAnsi="Calibri" w:cs="Calibri"/>
          <w:shd w:val="clear" w:color="auto" w:fill="FFFFFF"/>
        </w:rPr>
        <w:t>Supl</w:t>
      </w:r>
      <w:proofErr w:type="spellEnd"/>
      <w:r w:rsidRPr="0027416A">
        <w:rPr>
          <w:rFonts w:ascii="Calibri" w:eastAsia="Calibri" w:hAnsi="Calibri" w:cs="Calibri"/>
          <w:shd w:val="clear" w:color="auto" w:fill="FFFFFF"/>
        </w:rPr>
        <w:t xml:space="preserve"> 2), ISSN 0304-2847.</w:t>
      </w:r>
    </w:p>
    <w:p w14:paraId="2FEA5BF9" w14:textId="2E95C2D9" w:rsidR="0027416A" w:rsidRPr="0027416A" w:rsidRDefault="0027416A" w:rsidP="0027416A">
      <w:pPr>
        <w:autoSpaceDE w:val="0"/>
        <w:autoSpaceDN w:val="0"/>
        <w:ind w:hanging="482"/>
        <w:jc w:val="both"/>
        <w:rPr>
          <w:rFonts w:ascii="Calibri" w:eastAsia="Calibri" w:hAnsi="Calibri" w:cs="Calibri"/>
          <w:bCs/>
          <w:shd w:val="clear" w:color="auto" w:fill="FFFFFF"/>
        </w:rPr>
      </w:pPr>
      <w:r w:rsidRPr="0027416A">
        <w:rPr>
          <w:rFonts w:ascii="Calibri" w:eastAsia="Calibri" w:hAnsi="Calibri" w:cs="Calibri"/>
          <w:bCs/>
          <w:shd w:val="clear" w:color="auto" w:fill="FFFFFF"/>
        </w:rPr>
        <w:t xml:space="preserve">Yepes-Pérez, M., Carrero, K., Vásquez, N., &amp; Correa, E. (2022). Validación de PCR convencional para detectar </w:t>
      </w:r>
      <w:r w:rsidRPr="0027416A">
        <w:rPr>
          <w:rFonts w:ascii="Calibri" w:eastAsia="Calibri" w:hAnsi="Calibri" w:cs="Calibri"/>
          <w:bCs/>
          <w:i/>
          <w:shd w:val="clear" w:color="auto" w:fill="FFFFFF"/>
        </w:rPr>
        <w:t>E. coli</w:t>
      </w:r>
      <w:r w:rsidRPr="0027416A">
        <w:rPr>
          <w:rFonts w:ascii="Calibri" w:eastAsia="Calibri" w:hAnsi="Calibri" w:cs="Calibri"/>
          <w:bCs/>
          <w:shd w:val="clear" w:color="auto" w:fill="FFFFFF"/>
        </w:rPr>
        <w:t xml:space="preserve"> O157. </w:t>
      </w:r>
      <w:proofErr w:type="spellStart"/>
      <w:r w:rsidRPr="0027416A">
        <w:rPr>
          <w:rFonts w:ascii="Calibri" w:eastAsia="Calibri" w:hAnsi="Calibri" w:cs="Calibri"/>
          <w:bCs/>
          <w:i/>
          <w:iCs/>
          <w:shd w:val="clear" w:color="auto" w:fill="FFFFFF"/>
        </w:rPr>
        <w:t>Información</w:t>
      </w:r>
      <w:proofErr w:type="spellEnd"/>
      <w:r w:rsidRPr="0027416A">
        <w:rPr>
          <w:rFonts w:ascii="Calibri" w:eastAsia="Calibri" w:hAnsi="Calibri" w:cs="Calibri"/>
          <w:bCs/>
          <w:i/>
          <w:iCs/>
          <w:shd w:val="clear" w:color="auto" w:fill="FFFFFF"/>
        </w:rPr>
        <w:t xml:space="preserve"> </w:t>
      </w:r>
      <w:proofErr w:type="spellStart"/>
      <w:r w:rsidRPr="0027416A">
        <w:rPr>
          <w:rFonts w:ascii="Calibri" w:eastAsia="Calibri" w:hAnsi="Calibri" w:cs="Calibri"/>
          <w:bCs/>
          <w:i/>
          <w:iCs/>
          <w:shd w:val="clear" w:color="auto" w:fill="FFFFFF"/>
        </w:rPr>
        <w:t>Tecnológica</w:t>
      </w:r>
      <w:proofErr w:type="spellEnd"/>
      <w:r w:rsidRPr="0027416A">
        <w:rPr>
          <w:rFonts w:ascii="Calibri" w:eastAsia="Calibri" w:hAnsi="Calibri" w:cs="Calibri"/>
          <w:bCs/>
          <w:shd w:val="clear" w:color="auto" w:fill="FFFFFF"/>
        </w:rPr>
        <w:t xml:space="preserve">, </w:t>
      </w:r>
      <w:r w:rsidRPr="0027416A">
        <w:rPr>
          <w:rFonts w:ascii="Calibri" w:eastAsia="Calibri" w:hAnsi="Calibri" w:cs="Calibri"/>
          <w:bCs/>
          <w:i/>
          <w:iCs/>
          <w:shd w:val="clear" w:color="auto" w:fill="FFFFFF"/>
        </w:rPr>
        <w:t>33</w:t>
      </w:r>
      <w:r w:rsidRPr="0027416A">
        <w:rPr>
          <w:rFonts w:ascii="Calibri" w:eastAsia="Calibri" w:hAnsi="Calibri" w:cs="Calibri"/>
          <w:bCs/>
          <w:shd w:val="clear" w:color="auto" w:fill="FFFFFF"/>
        </w:rPr>
        <w:t xml:space="preserve"> (2), 3-12. </w:t>
      </w:r>
      <w:hyperlink r:id="rId14" w:history="1">
        <w:r w:rsidRPr="0027416A">
          <w:rPr>
            <w:rStyle w:val="Hipervnculo"/>
            <w:rFonts w:ascii="Calibri" w:eastAsia="Calibri" w:hAnsi="Calibri" w:cs="Calibri"/>
            <w:bCs/>
            <w:color w:val="auto"/>
            <w:u w:val="none"/>
            <w:shd w:val="clear" w:color="auto" w:fill="FFFFFF"/>
          </w:rPr>
          <w:t>https://doi.org/10.4067/s0718-07642022000200003</w:t>
        </w:r>
      </w:hyperlink>
      <w:r w:rsidRPr="0027416A">
        <w:rPr>
          <w:rFonts w:ascii="Calibri" w:eastAsia="Calibri" w:hAnsi="Calibri" w:cs="Calibri"/>
          <w:bCs/>
          <w:shd w:val="clear" w:color="auto" w:fill="FFFFFF"/>
        </w:rPr>
        <w:t>.</w:t>
      </w:r>
    </w:p>
    <w:p w14:paraId="53BD81E9" w14:textId="77777777" w:rsidR="00BE6AA4" w:rsidRPr="007C4A40" w:rsidRDefault="00BE6AA4" w:rsidP="00BE6AA4">
      <w:pPr>
        <w:autoSpaceDE w:val="0"/>
        <w:autoSpaceDN w:val="0"/>
        <w:ind w:hanging="482"/>
        <w:jc w:val="both"/>
        <w:rPr>
          <w:rFonts w:eastAsia="Times New Roman" w:cstheme="minorHAnsi"/>
          <w:bCs/>
        </w:rPr>
      </w:pPr>
      <w:r w:rsidRPr="00A72FFC">
        <w:rPr>
          <w:rFonts w:eastAsia="Times New Roman"/>
          <w:bCs/>
        </w:rPr>
        <w:t>Carrero Contreras, K., Yepes Pérez, M.,</w:t>
      </w:r>
      <w:r>
        <w:rPr>
          <w:rFonts w:eastAsia="Times New Roman"/>
          <w:bCs/>
        </w:rPr>
        <w:t xml:space="preserve"> &amp; </w:t>
      </w:r>
      <w:r w:rsidRPr="00A72FFC">
        <w:rPr>
          <w:rFonts w:eastAsia="Times New Roman"/>
          <w:bCs/>
        </w:rPr>
        <w:t xml:space="preserve">Vásquez Araque, N. (2019). Sensibilidad de PCR convencional para la detección de STEC O157. </w:t>
      </w:r>
      <w:r w:rsidRPr="00A72FFC">
        <w:rPr>
          <w:rFonts w:eastAsia="Times New Roman"/>
          <w:bCs/>
          <w:i/>
        </w:rPr>
        <w:t>Revista Colombiana de Ciencias Pecuarias</w:t>
      </w:r>
      <w:r w:rsidRPr="00A72FFC">
        <w:rPr>
          <w:rFonts w:eastAsia="Times New Roman"/>
          <w:bCs/>
        </w:rPr>
        <w:t xml:space="preserve">, </w:t>
      </w:r>
      <w:r w:rsidRPr="00A72FFC">
        <w:rPr>
          <w:rFonts w:eastAsia="Times New Roman"/>
          <w:bCs/>
          <w:i/>
        </w:rPr>
        <w:t>32</w:t>
      </w:r>
      <w:r w:rsidRPr="00A72FFC">
        <w:rPr>
          <w:rFonts w:eastAsia="Times New Roman"/>
          <w:bCs/>
        </w:rPr>
        <w:t>(</w:t>
      </w:r>
      <w:proofErr w:type="spellStart"/>
      <w:r w:rsidRPr="00A72FFC">
        <w:rPr>
          <w:rFonts w:eastAsia="Times New Roman"/>
          <w:bCs/>
        </w:rPr>
        <w:t>Supl</w:t>
      </w:r>
      <w:proofErr w:type="spellEnd"/>
      <w:r w:rsidRPr="00A72FFC">
        <w:rPr>
          <w:rFonts w:eastAsia="Times New Roman"/>
          <w:bCs/>
        </w:rPr>
        <w:t>)</w:t>
      </w:r>
      <w:r>
        <w:rPr>
          <w:rFonts w:eastAsia="Times New Roman"/>
          <w:bCs/>
        </w:rPr>
        <w:t xml:space="preserve">. </w:t>
      </w:r>
      <w:hyperlink r:id="rId15" w:tgtFrame="_blank" w:history="1">
        <w:r w:rsidRPr="007C4A40">
          <w:rPr>
            <w:rFonts w:cstheme="minorHAnsi"/>
            <w:shd w:val="clear" w:color="auto" w:fill="FFFFFF"/>
          </w:rPr>
          <w:t>https://revistas.udea.edu.co/index.php/rccp/issue/view/3591</w:t>
        </w:r>
      </w:hyperlink>
    </w:p>
    <w:p w14:paraId="0E9E0702" w14:textId="77777777" w:rsidR="0027416A" w:rsidRPr="0027416A" w:rsidRDefault="0027416A" w:rsidP="0027416A">
      <w:pPr>
        <w:autoSpaceDE w:val="0"/>
        <w:autoSpaceDN w:val="0"/>
        <w:ind w:hanging="482"/>
        <w:jc w:val="both"/>
        <w:rPr>
          <w:rFonts w:ascii="Calibri" w:eastAsia="Calibri" w:hAnsi="Calibri" w:cs="Calibri"/>
          <w:bCs/>
          <w:shd w:val="clear" w:color="auto" w:fill="FFFFFF"/>
        </w:rPr>
      </w:pPr>
    </w:p>
    <w:sectPr w:rsidR="0027416A" w:rsidRPr="0027416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1CB"/>
    <w:rsid w:val="00031BEE"/>
    <w:rsid w:val="000A4771"/>
    <w:rsid w:val="000B255F"/>
    <w:rsid w:val="0012690F"/>
    <w:rsid w:val="00174401"/>
    <w:rsid w:val="00180485"/>
    <w:rsid w:val="001E1690"/>
    <w:rsid w:val="00257E6B"/>
    <w:rsid w:val="00265CE1"/>
    <w:rsid w:val="0027416A"/>
    <w:rsid w:val="00284B5F"/>
    <w:rsid w:val="0028715F"/>
    <w:rsid w:val="002F3CB0"/>
    <w:rsid w:val="002F7842"/>
    <w:rsid w:val="00332065"/>
    <w:rsid w:val="003A1FC6"/>
    <w:rsid w:val="004305A4"/>
    <w:rsid w:val="004813E8"/>
    <w:rsid w:val="004F0A44"/>
    <w:rsid w:val="00514553"/>
    <w:rsid w:val="005151CB"/>
    <w:rsid w:val="005C7C29"/>
    <w:rsid w:val="00732AED"/>
    <w:rsid w:val="00860BA6"/>
    <w:rsid w:val="00892B42"/>
    <w:rsid w:val="009059C0"/>
    <w:rsid w:val="00990D4C"/>
    <w:rsid w:val="009919A1"/>
    <w:rsid w:val="00A53A17"/>
    <w:rsid w:val="00A60E4E"/>
    <w:rsid w:val="00A75E4A"/>
    <w:rsid w:val="00A84D25"/>
    <w:rsid w:val="00AB048F"/>
    <w:rsid w:val="00AC2538"/>
    <w:rsid w:val="00AF2ED0"/>
    <w:rsid w:val="00B7063A"/>
    <w:rsid w:val="00BE6AA4"/>
    <w:rsid w:val="00D84781"/>
    <w:rsid w:val="00E569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668D2"/>
  <w15:chartTrackingRefBased/>
  <w15:docId w15:val="{0CCA866B-7B37-4E02-96BE-8A80CB3C9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6affiliation">
    <w:name w:val="MDPI_1.6_affiliation"/>
    <w:qFormat/>
    <w:rsid w:val="00D84781"/>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character" w:styleId="Hipervnculo">
    <w:name w:val="Hyperlink"/>
    <w:basedOn w:val="Fuentedeprrafopredeter"/>
    <w:uiPriority w:val="99"/>
    <w:unhideWhenUsed/>
    <w:rsid w:val="00E56969"/>
    <w:rPr>
      <w:color w:val="0563C1" w:themeColor="hyperlink"/>
      <w:u w:val="single"/>
    </w:rPr>
  </w:style>
  <w:style w:type="character" w:styleId="Mencinsinresolver">
    <w:name w:val="Unresolved Mention"/>
    <w:basedOn w:val="Fuentedeprrafopredeter"/>
    <w:uiPriority w:val="99"/>
    <w:semiHidden/>
    <w:unhideWhenUsed/>
    <w:rsid w:val="00E56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037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ebertpub.com/doi/10.1089/fpd.2015.2034" TargetMode="External"/><Relationship Id="rId13" Type="http://schemas.openxmlformats.org/officeDocument/2006/relationships/hyperlink" Target="http://doi.org/10.3390/toxins12020067" TargetMode="External"/><Relationship Id="rId3" Type="http://schemas.openxmlformats.org/officeDocument/2006/relationships/webSettings" Target="webSettings.xml"/><Relationship Id="rId7" Type="http://schemas.openxmlformats.org/officeDocument/2006/relationships/hyperlink" Target="https://www.liebertpub.com/doi/10.1089/fpd.2015.2034" TargetMode="External"/><Relationship Id="rId12" Type="http://schemas.openxmlformats.org/officeDocument/2006/relationships/hyperlink" Target="https://doi.org/10.1016/j.mimet.2018.10.017"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liebertpub.com/doi/10.1089/fpd.2015.2034" TargetMode="External"/><Relationship Id="rId11" Type="http://schemas.openxmlformats.org/officeDocument/2006/relationships/hyperlink" Target="https://www.sciencedirect.com/journal/journal-of-microbiological-methods" TargetMode="External"/><Relationship Id="rId5" Type="http://schemas.openxmlformats.org/officeDocument/2006/relationships/hyperlink" Target="https://www.liebertpub.com/doi/10.1089/fpd.2015.2034" TargetMode="External"/><Relationship Id="rId15" Type="http://schemas.openxmlformats.org/officeDocument/2006/relationships/hyperlink" Target="https://revistas.udea.edu.co/index.php/rccp/issue/view/3591" TargetMode="External"/><Relationship Id="rId10" Type="http://schemas.openxmlformats.org/officeDocument/2006/relationships/hyperlink" Target="http://www.fao.org/documents/card/en/c/cc2402en" TargetMode="External"/><Relationship Id="rId4" Type="http://schemas.openxmlformats.org/officeDocument/2006/relationships/hyperlink" Target="http://dx.doi.org/10.1016/j.mimet.2015.09.013" TargetMode="External"/><Relationship Id="rId9" Type="http://schemas.openxmlformats.org/officeDocument/2006/relationships/hyperlink" Target="https://doi.org/10.1016/j.fm.2019.103273" TargetMode="External"/><Relationship Id="rId14" Type="http://schemas.openxmlformats.org/officeDocument/2006/relationships/hyperlink" Target="https://doi.org/10.4067/s0718-0764202200020000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1879</Words>
  <Characters>10336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YEPES PEREZ</dc:creator>
  <cp:keywords/>
  <dc:description/>
  <cp:lastModifiedBy>user</cp:lastModifiedBy>
  <cp:revision>3</cp:revision>
  <dcterms:created xsi:type="dcterms:W3CDTF">2024-10-24T02:27:00Z</dcterms:created>
  <dcterms:modified xsi:type="dcterms:W3CDTF">2024-10-24T02:28:00Z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8602cf12-0bf8-4b1e-9194-55edd074ea1a</vt:lpwstr>
  </property>
</Properties>
</file>