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after="24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Food safety: Are you aware of the Steps to prevent food poisoning? A study among adults in the United Arab Emirates</w:t>
      </w:r>
    </w:p>
    <w:p>
      <w:pPr>
        <w:spacing w:before="240" w:after="240"/>
        <w:jc w:val="center"/>
        <w:rPr>
          <w:rFonts w:ascii="Times New Roman" w:hAnsi="Times New Roman" w:eastAsia="Times New Roman" w:cs="Times New Roman"/>
          <w:b/>
          <w:sz w:val="24"/>
          <w:szCs w:val="24"/>
        </w:rPr>
      </w:pPr>
    </w:p>
    <w:p>
      <w:pPr>
        <w:spacing w:before="240" w:after="240"/>
        <w:jc w:val="left"/>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ABSTRACT</w:t>
      </w:r>
    </w:p>
    <w:p>
      <w:pPr>
        <w:spacing w:before="240" w:after="240"/>
        <w:jc w:val="left"/>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Background: </w:t>
      </w:r>
      <w:r>
        <w:rPr>
          <w:rFonts w:ascii="Times New Roman" w:hAnsi="Times New Roman" w:eastAsia="Times New Roman" w:cs="Times New Roman"/>
          <w:sz w:val="24"/>
          <w:szCs w:val="24"/>
          <w:rtl w:val="0"/>
        </w:rPr>
        <w:t>Owing to its higher rate of occurrence and infectivity, gastrointestinal illnesses stemming from contaminated, unsafe food is a global cause of concern.Microbial contamination of food items due to unhygienic practices can have damaging effects on one’s health and well-being. The study was conducted to assess the level of literacy regarding food safety practices and the environmental impact of food wastage among the adults in UAE.</w:t>
      </w:r>
    </w:p>
    <w:p>
      <w:pPr>
        <w:spacing w:before="240" w:after="240"/>
        <w:jc w:val="left"/>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Materials and Methods:</w:t>
      </w:r>
      <w:r>
        <w:rPr>
          <w:rFonts w:ascii="Times New Roman" w:hAnsi="Times New Roman" w:eastAsia="Times New Roman" w:cs="Times New Roman"/>
          <w:sz w:val="24"/>
          <w:szCs w:val="24"/>
          <w:rtl w:val="0"/>
        </w:rPr>
        <w:t>A cross-sectional study was conducted among the adults residing in the UAE. A self-administered questionnaire was used to assess the level of literacy regarding general food safety,food safety practices,environmental impact of food wastage and preventive strategies. A total of 810 responses were collected after obtaining consent. SPSS version 28 was used to perform the analysis.</w:t>
      </w:r>
    </w:p>
    <w:p>
      <w:pPr>
        <w:spacing w:before="240" w:after="240"/>
        <w:jc w:val="left"/>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Results: </w:t>
      </w:r>
      <w:r>
        <w:rPr>
          <w:rFonts w:ascii="Times New Roman" w:hAnsi="Times New Roman" w:eastAsia="Times New Roman" w:cs="Times New Roman"/>
          <w:sz w:val="24"/>
          <w:szCs w:val="24"/>
          <w:rtl w:val="0"/>
        </w:rPr>
        <w:t xml:space="preserve">The knowledge questions of the study were divided into three domains. The first domain focused on the knowledge regarding food safety, handling practices and steps. A majority of the participants had sufficient knowledge about food contamination, its occurrence and prevalence and importance of expriry dates. Around 39% were unaware of the microbes that cause food contamination. Uncleaned utensils, table tops and floors, uncovered food and undercooked meat were practices that were correctly identified by the majority that cause food poisoning. Around 90% of the participants were aware that thorough washing of fruits and vegetables, and proper handwashing before and after food preparation can help prevent food poisoning to a large extent. A majority of the participants were also aware of the food safety steps to be followed, including meat handling, handwashing, refrigeration and microwaving. The second domain focused on the literacy on environmental impact of food wastage. Around 92.2% of the participants knew that food waste can be used as an organic fertilizer. The third domain was based on participants’ opinions about the  possible factors that can cause food wastage. Around 91% of the participants felt food contamination was largely due to improper handling and storage of food. </w:t>
      </w:r>
    </w:p>
    <w:p>
      <w:pPr>
        <w:spacing w:before="240" w:after="240"/>
        <w:jc w:val="left"/>
        <w:rPr>
          <w:rFonts w:ascii="Times New Roman" w:hAnsi="Times New Roman" w:eastAsia="Times New Roman" w:cs="Times New Roman"/>
          <w:sz w:val="24"/>
          <w:szCs w:val="24"/>
          <w:rtl w:val="0"/>
        </w:rPr>
      </w:pPr>
      <w:r>
        <w:rPr>
          <w:rFonts w:ascii="Times New Roman" w:hAnsi="Times New Roman" w:eastAsia="Times New Roman" w:cs="Times New Roman"/>
          <w:b/>
          <w:sz w:val="24"/>
          <w:szCs w:val="24"/>
          <w:rtl w:val="0"/>
        </w:rPr>
        <w:t xml:space="preserve">Conclusion: </w:t>
      </w:r>
      <w:r>
        <w:rPr>
          <w:rFonts w:ascii="Times New Roman" w:hAnsi="Times New Roman" w:eastAsia="Times New Roman" w:cs="Times New Roman"/>
          <w:sz w:val="24"/>
          <w:szCs w:val="24"/>
          <w:rtl w:val="0"/>
        </w:rPr>
        <w:t>Overall, a majority of the adult participants possesed a good level of knowledge regarding food contamination and food safety practices. Preventive methods to minimise food wastage can help reduce the global issue. Inculcating this awareness and knowledge among the population can be cardinal in restricting its negative impact on the community.</w:t>
      </w:r>
    </w:p>
    <w:p>
      <w:pPr>
        <w:spacing w:before="240" w:after="240"/>
        <w:jc w:val="left"/>
        <w:rPr>
          <w:rFonts w:ascii="Times New Roman" w:hAnsi="Times New Roman" w:eastAsia="Times New Roman" w:cs="Times New Roman"/>
          <w:sz w:val="24"/>
          <w:szCs w:val="24"/>
          <w:rtl w:val="0"/>
        </w:rPr>
      </w:pPr>
    </w:p>
    <w:p>
      <w:pPr>
        <w:spacing w:line="360" w:lineRule="auto"/>
        <w:rPr>
          <w:rFonts w:ascii="Times New Roman" w:hAnsi="Times New Roman" w:cs="Times New Roman"/>
          <w:color w:val="2A2A2A"/>
        </w:rPr>
      </w:pPr>
    </w:p>
    <w:p>
      <w:pPr>
        <w:spacing w:line="360" w:lineRule="auto"/>
        <w:rPr>
          <w:rFonts w:ascii="Times New Roman" w:hAnsi="Times New Roman" w:cs="Times New Roman"/>
          <w:color w:val="2A2A2A"/>
        </w:rPr>
      </w:pPr>
      <w:r>
        <w:rPr>
          <w:rFonts w:ascii="Times New Roman" w:hAnsi="Times New Roman" w:cs="Times New Roman"/>
          <w:b/>
          <w:sz w:val="28"/>
          <w:szCs w:val="24"/>
        </w:rPr>
        <w:drawing>
          <wp:inline distT="0" distB="0" distL="114300" distR="114300">
            <wp:extent cx="1698625" cy="944245"/>
            <wp:effectExtent l="0" t="0" r="3175" b="8255"/>
            <wp:docPr id="2" name="Picture 2" descr="gulf-medical-university-logo-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ulf-medical-university-logo-vector"/>
                    <pic:cNvPicPr>
                      <a:picLocks noChangeAspect="1"/>
                    </pic:cNvPicPr>
                  </pic:nvPicPr>
                  <pic:blipFill>
                    <a:blip r:embed="rId6"/>
                    <a:stretch>
                      <a:fillRect/>
                    </a:stretch>
                  </pic:blipFill>
                  <pic:spPr>
                    <a:xfrm>
                      <a:off x="0" y="0"/>
                      <a:ext cx="1698625" cy="944245"/>
                    </a:xfrm>
                    <a:prstGeom prst="rect">
                      <a:avLst/>
                    </a:prstGeom>
                  </pic:spPr>
                </pic:pic>
              </a:graphicData>
            </a:graphic>
          </wp:inline>
        </w:drawing>
      </w:r>
      <w:r>
        <w:rPr>
          <w:rFonts w:ascii="Times New Roman" w:hAnsi="Times New Roman" w:cs="Times New Roman"/>
          <w:b/>
          <w:sz w:val="28"/>
          <w:szCs w:val="24"/>
        </w:rPr>
        <w:t xml:space="preserve">                            </w:t>
      </w:r>
      <w:r>
        <w:rPr>
          <w:rFonts w:ascii="Times New Roman" w:hAnsi="Times New Roman" w:cs="Times New Roman"/>
          <w:b/>
          <w:sz w:val="28"/>
          <w:szCs w:val="24"/>
        </w:rPr>
        <w:drawing>
          <wp:inline distT="0" distB="0" distL="114300" distR="114300">
            <wp:extent cx="894715" cy="1152525"/>
            <wp:effectExtent l="0" t="0" r="6985" b="3175"/>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pic:cNvPicPr>
                      <a:picLocks noChangeAspect="1"/>
                    </pic:cNvPicPr>
                  </pic:nvPicPr>
                  <pic:blipFill>
                    <a:blip r:embed="rId7"/>
                    <a:stretch>
                      <a:fillRect/>
                    </a:stretch>
                  </pic:blipFill>
                  <pic:spPr>
                    <a:xfrm>
                      <a:off x="0" y="0"/>
                      <a:ext cx="894715" cy="1152525"/>
                    </a:xfrm>
                    <a:prstGeom prst="rect">
                      <a:avLst/>
                    </a:prstGeom>
                  </pic:spPr>
                </pic:pic>
              </a:graphicData>
            </a:graphic>
          </wp:inline>
        </w:drawing>
      </w:r>
    </w:p>
    <w:p>
      <w:pPr>
        <w:spacing w:line="360" w:lineRule="auto"/>
        <w:rPr>
          <w:rFonts w:ascii="Times New Roman" w:hAnsi="Times New Roman" w:cs="Times New Roman"/>
        </w:rPr>
      </w:pPr>
    </w:p>
    <w:p>
      <w:r>
        <w:t>Biography:</w:t>
      </w:r>
    </w:p>
    <w:p>
      <w:pPr>
        <w:rPr>
          <w:rFonts w:ascii="Times New Roman" w:hAnsi="Times New Roman" w:cs="Times New Roman"/>
        </w:rPr>
      </w:pPr>
      <w:r>
        <w:rPr>
          <w:rFonts w:ascii="Times New Roman" w:hAnsi="Times New Roman" w:cs="Times New Roman"/>
        </w:rPr>
        <w:t>Swetha is a third year medical student in UAE. She has authored a book at the age of 18. She has published three medical papers and presented her papers at several international medical conferences.</w:t>
      </w:r>
    </w:p>
    <w:p>
      <w:pPr>
        <w:rPr>
          <w:rFonts w:ascii="Times New Roman" w:hAnsi="Times New Roman" w:cs="Times New Roman"/>
        </w:rPr>
      </w:pPr>
    </w:p>
    <w:p>
      <w:pPr>
        <w:pStyle w:val="14"/>
        <w:numPr>
          <w:ilvl w:val="0"/>
          <w:numId w:val="1"/>
        </w:numPr>
        <w:spacing w:before="62"/>
        <w:ind w:right="4235"/>
        <w:rPr>
          <w:rFonts w:ascii="Times New Roman" w:hAnsi="Times New Roman" w:cs="Times New Roman"/>
          <w:sz w:val="20"/>
          <w:szCs w:val="20"/>
        </w:rPr>
      </w:pPr>
      <w:r>
        <w:rPr>
          <w:rFonts w:ascii="Times New Roman" w:hAnsi="Times New Roman" w:cs="Times New Roman"/>
          <w:sz w:val="20"/>
          <w:szCs w:val="20"/>
        </w:rPr>
        <w:t>Email: swethakannan9902@gmail.com</w:t>
      </w:r>
    </w:p>
    <w:p>
      <w:pPr>
        <w:pStyle w:val="14"/>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Name: Swetha Kannan</w:t>
      </w:r>
    </w:p>
    <w:p>
      <w:pPr>
        <w:pStyle w:val="14"/>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University/Organization: Gulf Medical University, Ajman</w:t>
      </w:r>
    </w:p>
    <w:p>
      <w:pPr>
        <w:pStyle w:val="14"/>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Country: UAE</w:t>
      </w:r>
    </w:p>
    <w:p>
      <w:pPr>
        <w:pStyle w:val="14"/>
        <w:numPr>
          <w:ilvl w:val="0"/>
          <w:numId w:val="1"/>
        </w:numPr>
        <w:spacing w:before="62"/>
        <w:ind w:right="4235"/>
        <w:rPr>
          <w:rFonts w:ascii="Times New Roman" w:hAnsi="Times New Roman" w:cs="Times New Roman"/>
          <w:sz w:val="20"/>
          <w:szCs w:val="20"/>
        </w:rPr>
      </w:pPr>
      <w:r>
        <w:rPr>
          <w:rFonts w:ascii="Times New Roman" w:hAnsi="Times New Roman" w:cs="Times New Roman"/>
          <w:sz w:val="20"/>
          <w:szCs w:val="20"/>
        </w:rPr>
        <w:t>Personal Email: swethakannan9902@gmail.com</w:t>
      </w:r>
    </w:p>
    <w:p>
      <w:pPr>
        <w:pStyle w:val="14"/>
        <w:spacing w:before="0" w:line="240" w:lineRule="auto"/>
        <w:ind w:left="360" w:right="4235" w:firstLine="0"/>
        <w:rPr>
          <w:rFonts w:ascii="Times New Roman" w:hAnsi="Times New Roman" w:cs="Times New Roman"/>
          <w:sz w:val="20"/>
          <w:szCs w:val="20"/>
        </w:rPr>
      </w:pPr>
    </w:p>
    <w:p>
      <w:pPr>
        <w:pStyle w:val="14"/>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Mobile Number: +971507430537</w:t>
      </w:r>
    </w:p>
    <w:p>
      <w:pPr>
        <w:pStyle w:val="14"/>
        <w:numPr>
          <w:ilvl w:val="0"/>
          <w:numId w:val="1"/>
        </w:numPr>
        <w:spacing w:before="0" w:line="240" w:lineRule="auto"/>
        <w:ind w:right="4235"/>
        <w:rPr>
          <w:rFonts w:ascii="Times New Roman" w:hAnsi="Times New Roman" w:cs="Times New Roman"/>
          <w:sz w:val="20"/>
          <w:szCs w:val="20"/>
        </w:rPr>
      </w:pPr>
      <w:bookmarkStart w:id="0" w:name="_GoBack"/>
      <w:bookmarkEnd w:id="0"/>
      <w:r>
        <w:rPr>
          <w:rFonts w:ascii="Times New Roman" w:hAnsi="Times New Roman" w:cs="Times New Roman"/>
          <w:sz w:val="20"/>
          <w:szCs w:val="20"/>
        </w:rPr>
        <w:t xml:space="preserve">Category (Oral/ Poster/ E-poster / Workshop):  Poster </w:t>
      </w:r>
    </w:p>
    <w:p>
      <w:pPr>
        <w:pStyle w:val="10"/>
        <w:numPr>
          <w:ilvl w:val="0"/>
          <w:numId w:val="1"/>
        </w:numPr>
        <w:rPr>
          <w:rFonts w:ascii="Times New Roman" w:hAnsi="Times New Roman" w:cs="Times New Roman"/>
          <w:sz w:val="20"/>
          <w:szCs w:val="20"/>
        </w:rPr>
      </w:pPr>
      <w:r>
        <w:rPr>
          <w:rFonts w:ascii="Times New Roman" w:hAnsi="Times New Roman" w:cs="Times New Roman"/>
          <w:sz w:val="20"/>
          <w:szCs w:val="20"/>
        </w:rPr>
        <w:t>Contact Address: Dubai</w:t>
      </w:r>
    </w:p>
    <w:p>
      <w:pPr>
        <w:rPr>
          <w:rFonts w:ascii="Times New Roman" w:hAnsi="Times New Roman" w:cs="Times New Roman"/>
        </w:rPr>
      </w:pPr>
      <w:r>
        <w:rPr>
          <w:rFonts w:ascii="Times New Roman" w:hAnsi="Times New Roman" w:cs="Times New Roman"/>
        </w:rPr>
        <w:t xml:space="preserve"> </w:t>
      </w:r>
    </w:p>
    <w:p>
      <w:pPr>
        <w:spacing w:before="240" w:after="240"/>
        <w:jc w:val="left"/>
        <w:rPr>
          <w:rFonts w:ascii="Times New Roman" w:hAnsi="Times New Roman" w:eastAsia="Times New Roman" w:cs="Times New Roman"/>
          <w:sz w:val="24"/>
          <w:szCs w:val="24"/>
          <w:rtl w:val="0"/>
        </w:rPr>
      </w:pPr>
    </w:p>
    <w:p>
      <w:pPr>
        <w:spacing w:before="240" w:after="240"/>
        <w:jc w:val="left"/>
        <w:rPr>
          <w:rFonts w:ascii="Times New Roman" w:hAnsi="Times New Roman" w:eastAsia="Times New Roman" w:cs="Times New Roman"/>
          <w:b/>
          <w:sz w:val="24"/>
          <w:szCs w:val="24"/>
        </w:rPr>
      </w:pPr>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alibri">
    <w:panose1 w:val="020F0502020204030204"/>
    <w:charset w:val="86"/>
    <w:family w:val="swiss"/>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2A4CD3"/>
    <w:multiLevelType w:val="multilevel"/>
    <w:tmpl w:val="5E2A4CD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34951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autoRedefine/>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autoRedefine/>
    <w:qFormat/>
    <w:uiPriority w:val="0"/>
    <w:pPr>
      <w:keepNext/>
      <w:keepLines/>
      <w:pageBreakBefore w:val="0"/>
      <w:spacing w:before="240" w:after="80"/>
    </w:pPr>
    <w:rPr>
      <w:i/>
      <w:color w:val="666666"/>
      <w:sz w:val="22"/>
      <w:szCs w:val="22"/>
    </w:rPr>
  </w:style>
  <w:style w:type="character" w:default="1" w:styleId="8">
    <w:name w:val="Default Paragraph Font"/>
    <w:autoRedefine/>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Body Text"/>
    <w:basedOn w:val="1"/>
    <w:qFormat/>
    <w:uiPriority w:val="1"/>
    <w:rPr>
      <w:sz w:val="18"/>
      <w:szCs w:val="18"/>
    </w:rPr>
  </w:style>
  <w:style w:type="paragraph" w:styleId="11">
    <w:name w:val="Subtitle"/>
    <w:basedOn w:val="1"/>
    <w:next w:val="1"/>
    <w:autoRedefine/>
    <w:qFormat/>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qFormat/>
    <w:uiPriority w:val="0"/>
    <w:pPr>
      <w:keepNext/>
      <w:keepLines/>
      <w:pageBreakBefore w:val="0"/>
      <w:spacing w:before="0" w:after="60"/>
    </w:pPr>
    <w:rPr>
      <w:sz w:val="52"/>
      <w:szCs w:val="52"/>
    </w:rPr>
  </w:style>
  <w:style w:type="table" w:customStyle="1" w:styleId="13">
    <w:name w:val="Table Normal1"/>
    <w:uiPriority w:val="0"/>
  </w:style>
  <w:style w:type="paragraph" w:styleId="14">
    <w:name w:val="List Paragraph"/>
    <w:basedOn w:val="1"/>
    <w:autoRedefine/>
    <w:qFormat/>
    <w:uiPriority w:val="1"/>
    <w:pPr>
      <w:spacing w:before="90" w:line="200" w:lineRule="exact"/>
      <w:ind w:left="383" w:hanging="283"/>
      <w:jc w:val="both"/>
    </w:pPr>
    <w:rPr>
      <w:rFonts w:ascii="Calibri" w:hAnsi="Calibri" w:eastAsia="Calibri" w:cs="Calibr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Office_12.2.0.16731_F1E327BC-269C-435d-A152-05C5408002CA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2024-05-09T15:58:22Z</dcterms:created>
  <dc:creator>97150</dc:creator>
  <cp:lastModifiedBy>swetha kannan</cp:lastModifiedBy>
  <dcterms:modified xsi:type="dcterms:W3CDTF">2024-05-09T15:59:24Z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2057-12.2.0.16731</vt:lpwstr>
  </property>
  <property fmtid="{D5CDD505-2E9C-101B-9397-08002B2CF9AE}" pid="3" name="ICV">
    <vt:lpwstr>26134F8556C948C593C9EA19B936CA18_12</vt:lpwstr>
  </property>
</Properties>
</file>