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C7264A" w14:textId="78D79703" w:rsidR="00B1391A" w:rsidRPr="00351253" w:rsidRDefault="007F6C1E" w:rsidP="00351253">
      <w:pPr>
        <w:spacing w:line="360" w:lineRule="auto"/>
        <w:jc w:val="both"/>
        <w:rPr>
          <w:rFonts w:ascii="Times New Roman" w:hAnsi="Times New Roman" w:cs="Times New Roman"/>
          <w:b/>
          <w:bCs/>
          <w:sz w:val="24"/>
          <w:szCs w:val="24"/>
        </w:rPr>
      </w:pPr>
      <w:r w:rsidRPr="00351253">
        <w:rPr>
          <w:rFonts w:ascii="Times New Roman" w:hAnsi="Times New Roman" w:cs="Times New Roman"/>
          <w:b/>
          <w:bCs/>
          <w:sz w:val="24"/>
          <w:szCs w:val="24"/>
        </w:rPr>
        <w:t>Food Nanotechnology: Revolutionizing Delivery Systems and Functional Foods</w:t>
      </w:r>
    </w:p>
    <w:p w14:paraId="1CBAF53C" w14:textId="48A62A4E" w:rsidR="007F6C1E" w:rsidRPr="00351253" w:rsidRDefault="007F6C1E" w:rsidP="00351253">
      <w:pPr>
        <w:spacing w:line="360" w:lineRule="auto"/>
        <w:ind w:left="5760" w:hanging="5760"/>
        <w:jc w:val="both"/>
        <w:rPr>
          <w:rFonts w:ascii="Times New Roman" w:hAnsi="Times New Roman" w:cs="Times New Roman"/>
          <w:b/>
          <w:bCs/>
          <w:sz w:val="24"/>
          <w:szCs w:val="24"/>
        </w:rPr>
      </w:pPr>
      <w:r w:rsidRPr="00351253">
        <w:rPr>
          <w:rFonts w:ascii="Times New Roman" w:hAnsi="Times New Roman" w:cs="Times New Roman"/>
          <w:b/>
          <w:bCs/>
          <w:sz w:val="24"/>
          <w:szCs w:val="24"/>
        </w:rPr>
        <w:t>Zahra Maqbool</w:t>
      </w:r>
      <w:r w:rsidR="00351253" w:rsidRPr="00351253">
        <w:rPr>
          <w:rFonts w:ascii="Times New Roman" w:hAnsi="Times New Roman" w:cs="Times New Roman"/>
          <w:b/>
          <w:bCs/>
          <w:sz w:val="24"/>
          <w:szCs w:val="24"/>
          <w:vertAlign w:val="superscript"/>
        </w:rPr>
        <w:t>a</w:t>
      </w:r>
      <w:r w:rsidRPr="00351253">
        <w:rPr>
          <w:rFonts w:ascii="Times New Roman" w:hAnsi="Times New Roman" w:cs="Times New Roman"/>
          <w:b/>
          <w:bCs/>
          <w:sz w:val="24"/>
          <w:szCs w:val="24"/>
        </w:rPr>
        <w:t>, Waseem Khalid</w:t>
      </w:r>
      <w:r w:rsidR="00351253" w:rsidRPr="00351253">
        <w:rPr>
          <w:rFonts w:ascii="Times New Roman" w:hAnsi="Times New Roman" w:cs="Times New Roman"/>
          <w:b/>
          <w:bCs/>
          <w:sz w:val="24"/>
          <w:szCs w:val="24"/>
          <w:vertAlign w:val="superscript"/>
        </w:rPr>
        <w:t>b</w:t>
      </w:r>
    </w:p>
    <w:p w14:paraId="0C6BCDF3" w14:textId="29B1D94A" w:rsidR="007F6C1E" w:rsidRPr="00351253" w:rsidRDefault="00351253" w:rsidP="00351253">
      <w:pPr>
        <w:spacing w:line="360" w:lineRule="auto"/>
        <w:jc w:val="both"/>
        <w:rPr>
          <w:rFonts w:ascii="Times New Roman" w:hAnsi="Times New Roman" w:cs="Times New Roman"/>
          <w:sz w:val="24"/>
          <w:szCs w:val="24"/>
        </w:rPr>
      </w:pPr>
      <w:proofErr w:type="spellStart"/>
      <w:r w:rsidRPr="00351253">
        <w:rPr>
          <w:rFonts w:ascii="Times New Roman" w:hAnsi="Times New Roman" w:cs="Times New Roman"/>
          <w:sz w:val="24"/>
          <w:szCs w:val="24"/>
          <w:vertAlign w:val="superscript"/>
        </w:rPr>
        <w:t>a</w:t>
      </w:r>
      <w:r w:rsidRPr="00351253">
        <w:rPr>
          <w:rFonts w:ascii="Times New Roman" w:hAnsi="Times New Roman" w:cs="Times New Roman"/>
          <w:sz w:val="24"/>
          <w:szCs w:val="24"/>
        </w:rPr>
        <w:t>Department</w:t>
      </w:r>
      <w:proofErr w:type="spellEnd"/>
      <w:r w:rsidRPr="00351253">
        <w:rPr>
          <w:rFonts w:ascii="Times New Roman" w:hAnsi="Times New Roman" w:cs="Times New Roman"/>
          <w:sz w:val="24"/>
          <w:szCs w:val="24"/>
        </w:rPr>
        <w:t xml:space="preserve"> of Food Science, Government College University Faisalabad, Faisalabad, Pakistan</w:t>
      </w:r>
    </w:p>
    <w:p w14:paraId="00F308E4" w14:textId="26E9B564" w:rsidR="00351253" w:rsidRPr="00351253" w:rsidRDefault="00351253" w:rsidP="00351253">
      <w:pPr>
        <w:spacing w:line="360" w:lineRule="auto"/>
        <w:jc w:val="both"/>
        <w:rPr>
          <w:rFonts w:ascii="Times New Roman" w:hAnsi="Times New Roman" w:cs="Times New Roman"/>
          <w:b/>
          <w:bCs/>
          <w:sz w:val="24"/>
          <w:szCs w:val="24"/>
        </w:rPr>
      </w:pPr>
      <w:proofErr w:type="spellStart"/>
      <w:r w:rsidRPr="00351253">
        <w:rPr>
          <w:rFonts w:ascii="Times New Roman" w:hAnsi="Times New Roman" w:cs="Times New Roman"/>
          <w:sz w:val="24"/>
          <w:szCs w:val="24"/>
          <w:vertAlign w:val="superscript"/>
        </w:rPr>
        <w:t>b</w:t>
      </w:r>
      <w:r w:rsidRPr="00351253">
        <w:rPr>
          <w:rFonts w:ascii="Times New Roman" w:hAnsi="Times New Roman" w:cs="Times New Roman"/>
          <w:sz w:val="24"/>
          <w:szCs w:val="24"/>
        </w:rPr>
        <w:t>University</w:t>
      </w:r>
      <w:proofErr w:type="spellEnd"/>
      <w:r w:rsidRPr="00351253">
        <w:rPr>
          <w:rFonts w:ascii="Times New Roman" w:hAnsi="Times New Roman" w:cs="Times New Roman"/>
          <w:sz w:val="24"/>
          <w:szCs w:val="24"/>
        </w:rPr>
        <w:t xml:space="preserve"> Institute of Food Science and Technology, The University of Lahore, Lahore, Pakistan</w:t>
      </w:r>
    </w:p>
    <w:p w14:paraId="59FE58F3" w14:textId="14F4478E" w:rsidR="007F6C1E" w:rsidRPr="00351253" w:rsidRDefault="007F6C1E" w:rsidP="00351253">
      <w:pPr>
        <w:spacing w:line="360" w:lineRule="auto"/>
        <w:jc w:val="both"/>
        <w:rPr>
          <w:rFonts w:ascii="Times New Roman" w:hAnsi="Times New Roman" w:cs="Times New Roman"/>
          <w:b/>
          <w:bCs/>
          <w:sz w:val="24"/>
          <w:szCs w:val="24"/>
        </w:rPr>
      </w:pPr>
      <w:r w:rsidRPr="00351253">
        <w:rPr>
          <w:rFonts w:ascii="Times New Roman" w:hAnsi="Times New Roman" w:cs="Times New Roman"/>
          <w:b/>
          <w:bCs/>
          <w:sz w:val="24"/>
          <w:szCs w:val="24"/>
        </w:rPr>
        <w:t>Abstract</w:t>
      </w:r>
    </w:p>
    <w:p w14:paraId="4BA2C4F7" w14:textId="3D217655" w:rsidR="007F6C1E" w:rsidRPr="00351253" w:rsidRDefault="007F6C1E" w:rsidP="000369B4">
      <w:pPr>
        <w:spacing w:line="360" w:lineRule="auto"/>
        <w:jc w:val="both"/>
        <w:rPr>
          <w:rFonts w:ascii="Times New Roman" w:hAnsi="Times New Roman" w:cs="Times New Roman"/>
          <w:sz w:val="24"/>
          <w:szCs w:val="24"/>
        </w:rPr>
      </w:pPr>
      <w:r w:rsidRPr="00351253">
        <w:rPr>
          <w:rFonts w:ascii="Times New Roman" w:hAnsi="Times New Roman" w:cs="Times New Roman"/>
          <w:sz w:val="24"/>
          <w:szCs w:val="24"/>
        </w:rPr>
        <w:t>Food nanotechnology presents a transformative paradigm in the culinary landscape, reshaping delivery systems and the functionality of foods. This abstract explores its impact on food science and consumer health. Nanotechnology's application in food encapsulation, targeted delivery, and controlled release systems revolutionizes nutrient bioavailability, extending shelf life, and enhancing sensory experiences. Nanostructures enable efficient nutrient protection, ensuring their preservation through digestive processes, fostering improved absorption and utilization within the body. Moreover, engineered nanoparticles aid in fortifying foods with bioactive compounds, promoting health benefits beyond mere sustenance. Nevertheless, ethical considerations, safety assessments, and regulatory frameworks remain crucial, addressing concerns surrounding nanoparticle toxicity and consumer perception. This abstract delves into the promising potentials, challenges, and ethical dimensions of leveraging nanotechnology in food, emphasizing its role in crafting innovative, functional, and health-promoting food products.</w:t>
      </w:r>
    </w:p>
    <w:sectPr w:rsidR="007F6C1E" w:rsidRPr="0035125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391A"/>
    <w:rsid w:val="000369B4"/>
    <w:rsid w:val="00351253"/>
    <w:rsid w:val="007F6C1E"/>
    <w:rsid w:val="00B139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0C9CE5E"/>
  <w15:chartTrackingRefBased/>
  <w15:docId w15:val="{3CF7FE8D-10D7-46F1-96CB-699B2A2996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51253"/>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274</TotalTime>
  <Pages>1</Pages>
  <Words>166</Words>
  <Characters>1255</Characters>
  <Application>Microsoft Office Word</Application>
  <DocSecurity>0</DocSecurity>
  <Lines>17</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Usama Bin Tahir</dc:creator>
  <cp:keywords/>
  <dc:description/>
  <cp:lastModifiedBy>Usama Bin Tahir</cp:lastModifiedBy>
  <cp:revision>1</cp:revision>
  <dcterms:created xsi:type="dcterms:W3CDTF">2024-01-07T17:21:00Z</dcterms:created>
  <dcterms:modified xsi:type="dcterms:W3CDTF">2024-01-07T21:55:00Z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8e2205ab-64fa-4e75-b44b-fa317ef1a03f</vt:lpwstr>
  </property>
</Properties>
</file>