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69DBF" w14:textId="524A34B4" w:rsidR="00DE7239" w:rsidRPr="00DE7239" w:rsidRDefault="004C5DCF" w:rsidP="00B73174">
      <w:pPr>
        <w:jc w:val="both"/>
        <w:rPr>
          <w:b/>
          <w:bCs/>
        </w:rPr>
      </w:pPr>
      <w:r w:rsidRPr="00DE7239">
        <w:rPr>
          <w:b/>
          <w:bCs/>
        </w:rPr>
        <w:t xml:space="preserve">The </w:t>
      </w:r>
      <w:r w:rsidR="007C26DD" w:rsidRPr="00DE7239">
        <w:rPr>
          <w:b/>
          <w:bCs/>
        </w:rPr>
        <w:t xml:space="preserve">Effect of </w:t>
      </w:r>
      <w:r w:rsidR="007C26DD">
        <w:rPr>
          <w:b/>
          <w:bCs/>
        </w:rPr>
        <w:t>a</w:t>
      </w:r>
      <w:r w:rsidR="007C26DD" w:rsidRPr="00DE7239">
        <w:rPr>
          <w:b/>
          <w:bCs/>
        </w:rPr>
        <w:t xml:space="preserve"> Probiotic Yoghurt </w:t>
      </w:r>
      <w:r w:rsidR="007C26DD">
        <w:rPr>
          <w:b/>
          <w:bCs/>
        </w:rPr>
        <w:t>o</w:t>
      </w:r>
      <w:r w:rsidR="007C26DD" w:rsidRPr="00DE7239">
        <w:rPr>
          <w:b/>
          <w:bCs/>
        </w:rPr>
        <w:t xml:space="preserve">n Gut Microbiome, Low-Grade Inflammation And Weight Status </w:t>
      </w:r>
      <w:r w:rsidR="007C26DD">
        <w:rPr>
          <w:b/>
          <w:bCs/>
        </w:rPr>
        <w:t>o</w:t>
      </w:r>
      <w:r w:rsidR="007C26DD" w:rsidRPr="00DE7239">
        <w:rPr>
          <w:b/>
          <w:bCs/>
        </w:rPr>
        <w:t>f Obese South African Women</w:t>
      </w:r>
    </w:p>
    <w:p w14:paraId="267A6DD9" w14:textId="4A1C82B6" w:rsidR="007C774B" w:rsidRDefault="007C774B" w:rsidP="00B73174">
      <w:pPr>
        <w:jc w:val="both"/>
        <w:rPr>
          <w:b/>
          <w:bCs/>
        </w:rPr>
      </w:pPr>
      <w:r w:rsidRPr="007C774B">
        <w:rPr>
          <w:b/>
          <w:bCs/>
        </w:rPr>
        <w:t>Gabriela Maria Lourenco</w:t>
      </w:r>
      <w:r>
        <w:rPr>
          <w:b/>
          <w:bCs/>
        </w:rPr>
        <w:t>, Adeline Pretorius</w:t>
      </w:r>
      <w:r w:rsidR="0081066F">
        <w:rPr>
          <w:b/>
          <w:bCs/>
        </w:rPr>
        <w:t>, James Elegbeleye and Elna Buys</w:t>
      </w:r>
    </w:p>
    <w:p w14:paraId="762FEF6F" w14:textId="0395D78A" w:rsidR="00DE7239" w:rsidRPr="00DE7239" w:rsidRDefault="00DE7239" w:rsidP="00B73174">
      <w:pPr>
        <w:jc w:val="both"/>
        <w:rPr>
          <w:b/>
          <w:bCs/>
        </w:rPr>
      </w:pPr>
      <w:r w:rsidRPr="00DE7239">
        <w:rPr>
          <w:b/>
          <w:bCs/>
        </w:rPr>
        <w:t>Abstract</w:t>
      </w:r>
    </w:p>
    <w:p w14:paraId="7F02189B" w14:textId="6FBE64DA" w:rsidR="002E3CFD" w:rsidRDefault="00B73174" w:rsidP="00B73174">
      <w:pPr>
        <w:jc w:val="both"/>
      </w:pPr>
      <w:r w:rsidRPr="00B73174">
        <w:t>The prevalence of obesity and its associated comorbidities, such as low-grade chronic inflammation and altered gut microbiome profiles, is a growing public health challenge in South Africa. Th</w:t>
      </w:r>
      <w:r w:rsidR="00DE7239">
        <w:t>e</w:t>
      </w:r>
      <w:r w:rsidRPr="00B73174">
        <w:t xml:space="preserve"> study investigates the impact of a probiotic-enriched yogurt on the gut microbiome, systemic inflammation, and </w:t>
      </w:r>
      <w:r w:rsidR="00DE7239">
        <w:t xml:space="preserve">the effects of these enriched-gut microbiome on the </w:t>
      </w:r>
      <w:r w:rsidRPr="00B73174">
        <w:t>weight status of obese South African women.</w:t>
      </w:r>
      <w:r w:rsidR="00DE7239">
        <w:t xml:space="preserve"> Probiotic-enriched yogurt was prepared using </w:t>
      </w:r>
      <w:r w:rsidR="00DE7239" w:rsidRPr="00DE7239">
        <w:t>LGG (</w:t>
      </w:r>
      <w:r w:rsidR="00DE7239" w:rsidRPr="00DE7239">
        <w:rPr>
          <w:i/>
          <w:iCs/>
        </w:rPr>
        <w:t>Lactobacillus rhamnosus</w:t>
      </w:r>
      <w:r w:rsidR="00DE7239" w:rsidRPr="00DE7239">
        <w:t xml:space="preserve"> GG) and BB-12 (</w:t>
      </w:r>
      <w:r w:rsidR="00DE7239" w:rsidRPr="00DE7239">
        <w:rPr>
          <w:i/>
          <w:iCs/>
        </w:rPr>
        <w:t>Bifidobacterium animalis</w:t>
      </w:r>
      <w:r w:rsidR="00DE7239" w:rsidRPr="00DE7239">
        <w:t xml:space="preserve"> subsp. </w:t>
      </w:r>
      <w:r w:rsidR="00DE7239" w:rsidRPr="00DE7239">
        <w:rPr>
          <w:i/>
          <w:iCs/>
        </w:rPr>
        <w:t>lactis</w:t>
      </w:r>
      <w:r w:rsidR="00DE7239" w:rsidRPr="00DE7239">
        <w:t>)</w:t>
      </w:r>
      <w:r w:rsidR="00DE7239">
        <w:t>.</w:t>
      </w:r>
      <w:r w:rsidRPr="00B73174">
        <w:t xml:space="preserve"> </w:t>
      </w:r>
      <w:r w:rsidR="00DE7239">
        <w:t xml:space="preserve">The probiotic yogurt sample was analyzed at day 0 and 7 to ensure the concentrations are beyond the recommended levels. </w:t>
      </w:r>
      <w:r w:rsidRPr="00B73174">
        <w:t xml:space="preserve">Using a randomized controlled trial design, participants consumed either probiotic yogurt or a placebo </w:t>
      </w:r>
      <w:r w:rsidR="00DE7239">
        <w:t xml:space="preserve">(plain yogurt) </w:t>
      </w:r>
      <w:r w:rsidRPr="00B73174">
        <w:t>for 12 weeks, with assessments conducted at baseline and post-intervention. Gut microbiome composition was analyzed using next-generation sequencing, while markers of inflammation (e.g., C-reactive protein, interleukins) and weight-related parameters (BMI, waist circumference) were measured using standard protocols. Preliminary results suggest that probiotic yogurt consumption leads to significant modulation of the gut microbiota, marked by increased abundance of beneficial bacteria, reduced inflammatory markers, and modest weight improvements. This study highlights the potential of functional foods as an adjunctive strategy for managing obesity and its metabolic consequences in vulnerable populations.</w:t>
      </w:r>
    </w:p>
    <w:p w14:paraId="30554B33" w14:textId="77777777" w:rsidR="00FA00B8" w:rsidRDefault="00FA00B8" w:rsidP="00B73174">
      <w:pPr>
        <w:jc w:val="both"/>
      </w:pPr>
    </w:p>
    <w:p w14:paraId="5B4A1FD2" w14:textId="0CFA02B2" w:rsidR="00FA00B8" w:rsidRPr="00FA00B8" w:rsidRDefault="00FA00B8" w:rsidP="00B73174">
      <w:pPr>
        <w:jc w:val="both"/>
        <w:rPr>
          <w:b/>
          <w:bCs/>
        </w:rPr>
      </w:pPr>
      <w:r w:rsidRPr="00FA00B8">
        <w:rPr>
          <w:b/>
          <w:bCs/>
        </w:rPr>
        <w:t xml:space="preserve">References </w:t>
      </w:r>
    </w:p>
    <w:p w14:paraId="115D34A7" w14:textId="1550A2B8" w:rsidR="00FA00B8" w:rsidRDefault="00B52EF7" w:rsidP="00B73174">
      <w:pPr>
        <w:jc w:val="both"/>
      </w:pPr>
      <w:r w:rsidRPr="00B52EF7">
        <w:t>Alvarez, A. S., Tap, J., Chambaud, I., Cools-Portier, S., Quinquis, L., Bourlioux, P., ... &amp; Derrien, M. (2020). Safety and functional enrichment of gut microbiome in healthy subjects consuming a multi-strain fermented milk product: a randomised controlled trial. Scientific Reports, 10(1), 15974.</w:t>
      </w:r>
    </w:p>
    <w:p w14:paraId="36B095D5" w14:textId="27DCDBEE" w:rsidR="00E753BF" w:rsidRDefault="00E753BF" w:rsidP="00B73174">
      <w:pPr>
        <w:jc w:val="both"/>
      </w:pPr>
      <w:r w:rsidRPr="00E753BF">
        <w:t>Vahedi‐Mazdabadi, Y., Shahinfar, H., Toushih, M., &amp; Shidfar, F. (2023). Effects of berberine and barberry on selected inflammatory biomarkers in adults: A systematic review and dose–response meta‐analysis of randomized clinical trials. Phytotherapy Research, 37(12), 5541-5557.</w:t>
      </w:r>
    </w:p>
    <w:p w14:paraId="6B08E971" w14:textId="5DDE98C9" w:rsidR="0096001F" w:rsidRDefault="0096001F" w:rsidP="00B73174">
      <w:pPr>
        <w:jc w:val="both"/>
      </w:pPr>
      <w:r w:rsidRPr="0096001F">
        <w:t>Cao, S., Ryan, P. M., Salehisahlabadi, A., Abdulazeem, H. M., Karam, G., Černevičiūtė, R., ... &amp; Zhang, Y. (2020). Effect of probiotic and synbiotic formulations on anthropometrics and adiponectin in overweight and obese participants: a systematic review and meta-analysis of randomized controlled trials. Journal of King Saud University-Science, 32(2), 1738-1748.</w:t>
      </w:r>
    </w:p>
    <w:p w14:paraId="0222B68B" w14:textId="19D13CAA" w:rsidR="00776148" w:rsidRDefault="00776148" w:rsidP="00B73174">
      <w:pPr>
        <w:jc w:val="both"/>
      </w:pPr>
      <w:r w:rsidRPr="00776148">
        <w:t>Hassan, N. E., El-Masry, S. A., El Shebini, S. M., Ahmed, N. H., Mehanna, N. S., Magdy, M., ... &amp; Alian, K. (2022). Association between Prebiotics, Probiotics and Changes in Body Composition, Physique and Metabolic Products in a Longitudinal Intervention Study.</w:t>
      </w:r>
    </w:p>
    <w:p w14:paraId="63CC18B6" w14:textId="77777777" w:rsidR="0096001F" w:rsidRDefault="0096001F" w:rsidP="00B73174">
      <w:pPr>
        <w:jc w:val="both"/>
      </w:pPr>
    </w:p>
    <w:sectPr w:rsidR="009600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LCwMDcyMjUxMTMHIiUdpeDU4uLM/DyQApNaAHUveqAsAAAA"/>
  </w:docVars>
  <w:rsids>
    <w:rsidRoot w:val="00B73174"/>
    <w:rsid w:val="00247087"/>
    <w:rsid w:val="002C16DD"/>
    <w:rsid w:val="002E3CFD"/>
    <w:rsid w:val="003703D9"/>
    <w:rsid w:val="004C5DCF"/>
    <w:rsid w:val="00776148"/>
    <w:rsid w:val="007B4638"/>
    <w:rsid w:val="007C26DD"/>
    <w:rsid w:val="007C774B"/>
    <w:rsid w:val="0081066F"/>
    <w:rsid w:val="0096001F"/>
    <w:rsid w:val="00A50765"/>
    <w:rsid w:val="00B52EF7"/>
    <w:rsid w:val="00B73174"/>
    <w:rsid w:val="00C635B2"/>
    <w:rsid w:val="00CD7CD6"/>
    <w:rsid w:val="00DE7239"/>
    <w:rsid w:val="00E753BF"/>
    <w:rsid w:val="00FA00B8"/>
    <w:rsid w:val="00FA4626"/>
    <w:rsid w:val="00FB1A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8DA640"/>
  <w15:chartTrackingRefBased/>
  <w15:docId w15:val="{FD35D533-F941-4AD0-A930-469242F17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317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B7317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B73174"/>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B7317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B73174"/>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B731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31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31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31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3174"/>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B73174"/>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B73174"/>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B73174"/>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B73174"/>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B731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31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31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3174"/>
    <w:rPr>
      <w:rFonts w:eastAsiaTheme="majorEastAsia" w:cstheme="majorBidi"/>
      <w:color w:val="272727" w:themeColor="text1" w:themeTint="D8"/>
    </w:rPr>
  </w:style>
  <w:style w:type="paragraph" w:styleId="Title">
    <w:name w:val="Title"/>
    <w:basedOn w:val="Normal"/>
    <w:next w:val="Normal"/>
    <w:link w:val="TitleChar"/>
    <w:uiPriority w:val="10"/>
    <w:qFormat/>
    <w:rsid w:val="00B731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31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317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31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317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73174"/>
    <w:rPr>
      <w:i/>
      <w:iCs/>
      <w:color w:val="404040" w:themeColor="text1" w:themeTint="BF"/>
    </w:rPr>
  </w:style>
  <w:style w:type="paragraph" w:styleId="ListParagraph">
    <w:name w:val="List Paragraph"/>
    <w:basedOn w:val="Normal"/>
    <w:uiPriority w:val="34"/>
    <w:qFormat/>
    <w:rsid w:val="00B73174"/>
    <w:pPr>
      <w:ind w:left="720"/>
      <w:contextualSpacing/>
    </w:pPr>
  </w:style>
  <w:style w:type="character" w:styleId="IntenseEmphasis">
    <w:name w:val="Intense Emphasis"/>
    <w:basedOn w:val="DefaultParagraphFont"/>
    <w:uiPriority w:val="21"/>
    <w:qFormat/>
    <w:rsid w:val="00B73174"/>
    <w:rPr>
      <w:i/>
      <w:iCs/>
      <w:color w:val="365F91" w:themeColor="accent1" w:themeShade="BF"/>
    </w:rPr>
  </w:style>
  <w:style w:type="paragraph" w:styleId="IntenseQuote">
    <w:name w:val="Intense Quote"/>
    <w:basedOn w:val="Normal"/>
    <w:next w:val="Normal"/>
    <w:link w:val="IntenseQuoteChar"/>
    <w:uiPriority w:val="30"/>
    <w:qFormat/>
    <w:rsid w:val="00B7317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B73174"/>
    <w:rPr>
      <w:i/>
      <w:iCs/>
      <w:color w:val="365F91" w:themeColor="accent1" w:themeShade="BF"/>
    </w:rPr>
  </w:style>
  <w:style w:type="character" w:styleId="IntenseReference">
    <w:name w:val="Intense Reference"/>
    <w:basedOn w:val="DefaultParagraphFont"/>
    <w:uiPriority w:val="32"/>
    <w:qFormat/>
    <w:rsid w:val="00B73174"/>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397</Words>
  <Characters>2508</Characters>
  <Application>Microsoft Office Word</Application>
  <DocSecurity>0</DocSecurity>
  <Lines>34</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JA Elegbeleye</dc:creator>
  <cp:keywords/>
  <dc:description/>
  <cp:lastModifiedBy>Dr. JA Elegbeleye</cp:lastModifiedBy>
  <cp:revision>2</cp:revision>
  <dcterms:created xsi:type="dcterms:W3CDTF">2025-06-22T13:59:00Z</dcterms:created>
  <dcterms:modified xsi:type="dcterms:W3CDTF">2025-06-22T13:59:00Z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5bf72740-6b4d-49f3-a45a-58857b660909</vt:lpwstr>
  </property>
</Properties>
</file>