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MOLECULAR CHARACTERISATION AND ANTIBIOTICS SUSCEPTIBILITY OF BACTERIA ISOLATED FROM READY TO EAT FOOD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Author: Onifade Deborah Ajoke, Bolarinwa Oluwatoyin and Durojaiye Oluwatoyin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Corresponding author address: olajok2001@gmail.com, +2348067730824</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Polytechnic Ibadan Oyo State Nigeria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Ready to eat food is a precooked and prepackaged meal that doesnt require any more preparation or cooking. in this study ten samples each of five(5) ready to eat food namely watermelon, carrot, apple, tomato and dates were purchased within different markets in ibadan Oyo State Nigeria. isolation of bacteria was carried out using standard methods. the isolates were identified using biochemical test and further identified using molecular methods. A total of one hundred (100) isolates were isolated from the ready to eat samples with carrot having the highest frequency of occurence followed by watermelon. the molecular identification gave the identity of the organisms as Klebsiella varicolla, Enterobacter hormaechei, Klebsiella Pneumoniae and Enterobacter Bugandensis. the isolates were found to be resistant against pefloxacin, gentamicin, amoxicillin and trimethoprim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key words: gentamicin, pefloxacin, watermelon,carrot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