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0D36" w:rsidRPr="001F5179" w:rsidRDefault="00E81DFE" w:rsidP="00E70D36">
      <w:pPr>
        <w:bidi w:val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1F5179">
        <w:rPr>
          <w:rFonts w:asciiTheme="majorBidi" w:hAnsiTheme="majorBidi" w:cstheme="majorBidi"/>
          <w:b/>
          <w:bCs/>
          <w:sz w:val="32"/>
          <w:szCs w:val="32"/>
        </w:rPr>
        <w:t>Antimicrobial</w:t>
      </w:r>
      <w:r w:rsidR="00E70D36" w:rsidRPr="001F5179">
        <w:rPr>
          <w:rFonts w:asciiTheme="majorBidi" w:hAnsiTheme="majorBidi" w:cstheme="majorBidi"/>
          <w:b/>
          <w:bCs/>
          <w:sz w:val="32"/>
          <w:szCs w:val="32"/>
        </w:rPr>
        <w:t xml:space="preserve"> Effects of </w:t>
      </w:r>
      <w:bookmarkStart w:id="0" w:name="_Hlk137369985"/>
      <w:proofErr w:type="spellStart"/>
      <w:r w:rsidR="00E70D36" w:rsidRPr="001F5179">
        <w:rPr>
          <w:rFonts w:asciiTheme="majorBidi" w:hAnsiTheme="majorBidi" w:cstheme="majorBidi"/>
          <w:b/>
          <w:bCs/>
          <w:i/>
          <w:iCs/>
          <w:sz w:val="32"/>
          <w:szCs w:val="32"/>
        </w:rPr>
        <w:t>Lacticaseibacillus</w:t>
      </w:r>
      <w:proofErr w:type="spellEnd"/>
      <w:r w:rsidR="00E70D36" w:rsidRPr="001F5179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</w:t>
      </w:r>
      <w:proofErr w:type="spellStart"/>
      <w:r w:rsidR="00E70D36" w:rsidRPr="001F5179">
        <w:rPr>
          <w:rFonts w:asciiTheme="majorBidi" w:hAnsiTheme="majorBidi" w:cstheme="majorBidi"/>
          <w:b/>
          <w:bCs/>
          <w:i/>
          <w:iCs/>
          <w:sz w:val="32"/>
          <w:szCs w:val="32"/>
        </w:rPr>
        <w:t>rhamnosus</w:t>
      </w:r>
      <w:bookmarkEnd w:id="0"/>
      <w:proofErr w:type="spellEnd"/>
      <w:r w:rsidR="00E70D36" w:rsidRPr="001F5179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 </w:t>
      </w:r>
      <w:r w:rsidR="00E70D36" w:rsidRPr="001F5179">
        <w:rPr>
          <w:rFonts w:asciiTheme="majorBidi" w:hAnsiTheme="majorBidi" w:cstheme="majorBidi"/>
          <w:b/>
          <w:bCs/>
          <w:sz w:val="32"/>
          <w:szCs w:val="32"/>
        </w:rPr>
        <w:t xml:space="preserve">as </w:t>
      </w:r>
      <w:proofErr w:type="spellStart"/>
      <w:r w:rsidR="00E70D36" w:rsidRPr="001F5179">
        <w:rPr>
          <w:rFonts w:asciiTheme="majorBidi" w:hAnsiTheme="majorBidi" w:cstheme="majorBidi"/>
          <w:b/>
          <w:bCs/>
          <w:sz w:val="32"/>
          <w:szCs w:val="32"/>
        </w:rPr>
        <w:t>Biopreservation</w:t>
      </w:r>
      <w:proofErr w:type="spellEnd"/>
      <w:r w:rsidR="00E70D36" w:rsidRPr="001F5179">
        <w:rPr>
          <w:rFonts w:asciiTheme="majorBidi" w:hAnsiTheme="majorBidi" w:cstheme="majorBidi"/>
          <w:b/>
          <w:bCs/>
          <w:sz w:val="32"/>
          <w:szCs w:val="32"/>
        </w:rPr>
        <w:t xml:space="preserve"> in Food Products</w:t>
      </w:r>
    </w:p>
    <w:p w:rsidR="00E70D36" w:rsidRPr="001F5179" w:rsidRDefault="00E70D36">
      <w:pPr>
        <w:rPr>
          <w:rFonts w:cs="Arial"/>
          <w:b/>
          <w:bCs/>
          <w:rtl/>
        </w:rPr>
      </w:pPr>
    </w:p>
    <w:p w:rsidR="006D0479" w:rsidRPr="00180A17" w:rsidRDefault="006D0479" w:rsidP="006D0479">
      <w:pPr>
        <w:spacing w:after="0" w:line="0" w:lineRule="atLeast"/>
        <w:ind w:left="-144"/>
        <w:contextualSpacing/>
        <w:jc w:val="center"/>
        <w:rPr>
          <w:rFonts w:ascii="Times New Roman" w:eastAsia="MS Mincho" w:hAnsi="Times New Roman" w:cs="B Nazanin"/>
          <w:b/>
          <w:bCs/>
          <w:sz w:val="24"/>
          <w:szCs w:val="24"/>
          <w:vertAlign w:val="superscript"/>
        </w:rPr>
      </w:pPr>
      <w:r w:rsidRPr="00180A17">
        <w:rPr>
          <w:rFonts w:ascii="Times New Roman" w:eastAsia="MS Mincho" w:hAnsi="Times New Roman" w:cs="B Nazanin"/>
          <w:b/>
          <w:bCs/>
          <w:sz w:val="24"/>
          <w:szCs w:val="24"/>
        </w:rPr>
        <w:t>Sahar Khan-Mohammadi</w:t>
      </w:r>
      <w:r w:rsidRPr="00180A17">
        <w:rPr>
          <w:rFonts w:ascii="Times New Roman" w:eastAsia="MS Mincho" w:hAnsi="Times New Roman" w:cs="B Nazanin"/>
          <w:b/>
          <w:bCs/>
          <w:sz w:val="24"/>
          <w:szCs w:val="24"/>
          <w:vertAlign w:val="superscript"/>
        </w:rPr>
        <w:t>1</w:t>
      </w:r>
      <w:r>
        <w:rPr>
          <w:rFonts w:ascii="Times New Roman" w:eastAsia="MS Mincho" w:hAnsi="Times New Roman" w:cs="B Nazanin"/>
          <w:b/>
          <w:bCs/>
          <w:sz w:val="24"/>
          <w:szCs w:val="24"/>
          <w:vertAlign w:val="superscript"/>
        </w:rPr>
        <w:t>, *</w:t>
      </w:r>
      <w:r w:rsidRPr="00180A17">
        <w:rPr>
          <w:rFonts w:ascii="Times New Roman" w:eastAsia="MS Mincho" w:hAnsi="Times New Roman" w:cs="B Nazanin"/>
          <w:b/>
          <w:bCs/>
          <w:sz w:val="24"/>
          <w:szCs w:val="24"/>
        </w:rPr>
        <w:t xml:space="preserve">, </w:t>
      </w:r>
      <w:proofErr w:type="spellStart"/>
      <w:r w:rsidRPr="00180A17">
        <w:rPr>
          <w:rFonts w:ascii="Times New Roman" w:eastAsia="MS Mincho" w:hAnsi="Times New Roman" w:cs="B Nazanin"/>
          <w:b/>
          <w:bCs/>
          <w:sz w:val="24"/>
          <w:szCs w:val="24"/>
        </w:rPr>
        <w:t>Vajiheh</w:t>
      </w:r>
      <w:proofErr w:type="spellEnd"/>
      <w:r w:rsidRPr="00180A17">
        <w:rPr>
          <w:rFonts w:ascii="Times New Roman" w:eastAsia="MS Mincho" w:hAnsi="Times New Roman" w:cs="B Nazanin"/>
          <w:b/>
          <w:bCs/>
          <w:sz w:val="24"/>
          <w:szCs w:val="24"/>
        </w:rPr>
        <w:t xml:space="preserve"> Fadaei</w:t>
      </w:r>
      <w:r>
        <w:rPr>
          <w:rFonts w:ascii="Times New Roman" w:eastAsia="MS Mincho" w:hAnsi="Times New Roman" w:cs="B Nazanin"/>
          <w:b/>
          <w:bCs/>
          <w:sz w:val="24"/>
          <w:szCs w:val="24"/>
          <w:vertAlign w:val="superscript"/>
        </w:rPr>
        <w:t>1</w:t>
      </w:r>
    </w:p>
    <w:p w:rsidR="006D0479" w:rsidRDefault="006D0479" w:rsidP="006D0479">
      <w:pPr>
        <w:spacing w:after="0" w:line="0" w:lineRule="atLeast"/>
        <w:ind w:left="-144"/>
        <w:contextualSpacing/>
        <w:jc w:val="center"/>
        <w:rPr>
          <w:rFonts w:eastAsia="Times New Roman" w:cs="Times New Roman"/>
          <w:b/>
          <w:bCs/>
          <w:sz w:val="28"/>
        </w:rPr>
      </w:pPr>
    </w:p>
    <w:p w:rsidR="006D0479" w:rsidRDefault="006D0479" w:rsidP="006D0479">
      <w:pPr>
        <w:pStyle w:val="ListParagraph"/>
        <w:numPr>
          <w:ilvl w:val="0"/>
          <w:numId w:val="1"/>
        </w:numPr>
        <w:bidi w:val="0"/>
        <w:jc w:val="center"/>
        <w:rPr>
          <w:rFonts w:asciiTheme="majorBidi" w:hAnsiTheme="majorBidi" w:cstheme="majorBidi"/>
        </w:rPr>
      </w:pPr>
      <w:r w:rsidRPr="004A3547">
        <w:rPr>
          <w:rFonts w:asciiTheme="majorBidi" w:hAnsiTheme="majorBidi" w:cstheme="majorBidi"/>
        </w:rPr>
        <w:t xml:space="preserve">Department of Food Science and Technology, Islamic Azad University, </w:t>
      </w:r>
      <w:proofErr w:type="spellStart"/>
      <w:r w:rsidRPr="004A3547">
        <w:rPr>
          <w:rFonts w:asciiTheme="majorBidi" w:hAnsiTheme="majorBidi" w:cstheme="majorBidi"/>
        </w:rPr>
        <w:t>Shahr</w:t>
      </w:r>
      <w:proofErr w:type="spellEnd"/>
      <w:r w:rsidRPr="004A3547">
        <w:rPr>
          <w:rFonts w:asciiTheme="majorBidi" w:hAnsiTheme="majorBidi" w:cstheme="majorBidi"/>
        </w:rPr>
        <w:t>-e-Qods Branch, Tehran, Iran</w:t>
      </w:r>
    </w:p>
    <w:p w:rsidR="006D0479" w:rsidRDefault="006D0479" w:rsidP="006D0479">
      <w:pPr>
        <w:jc w:val="center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*Corresponding Author:</w:t>
      </w:r>
      <w:r w:rsidRPr="006D0479">
        <w:rPr>
          <w:rFonts w:asciiTheme="majorBidi" w:hAnsiTheme="majorBidi" w:cstheme="majorBidi"/>
        </w:rPr>
        <w:t xml:space="preserve"> </w:t>
      </w:r>
      <w:r w:rsidRPr="006D0479">
        <w:rPr>
          <w:rStyle w:val="go"/>
          <w:rFonts w:asciiTheme="majorBidi" w:hAnsiTheme="majorBidi" w:cstheme="majorBidi"/>
        </w:rPr>
        <w:t>saharkhanmohamadi3@gmail.com</w:t>
      </w:r>
    </w:p>
    <w:p w:rsidR="00D840AD" w:rsidRPr="001F5179" w:rsidRDefault="00D840AD" w:rsidP="006D0479">
      <w:pPr>
        <w:jc w:val="center"/>
        <w:rPr>
          <w:b/>
          <w:bCs/>
        </w:rPr>
      </w:pPr>
    </w:p>
    <w:p w:rsidR="00D840AD" w:rsidRDefault="00D840AD" w:rsidP="00D840AD"/>
    <w:p w:rsidR="00D840AD" w:rsidRDefault="005E138A" w:rsidP="005E138A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5E138A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0959A7" w:rsidRPr="000959A7" w:rsidRDefault="000959A7" w:rsidP="000959A7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0959A7">
        <w:rPr>
          <w:rFonts w:asciiTheme="majorBidi" w:hAnsiTheme="majorBidi" w:cstheme="majorBidi"/>
          <w:sz w:val="24"/>
          <w:szCs w:val="24"/>
        </w:rPr>
        <w:t xml:space="preserve">Food preservation with the help of natural antimicrobial agents could be a very promising technique, playing an important role in maintaining food quality and safety. </w:t>
      </w:r>
      <w:r w:rsidR="00653992" w:rsidRPr="000959A7">
        <w:rPr>
          <w:rFonts w:asciiTheme="majorBidi" w:hAnsiTheme="majorBidi" w:cstheme="majorBidi"/>
          <w:sz w:val="24"/>
          <w:szCs w:val="24"/>
        </w:rPr>
        <w:t>Bio preservation</w:t>
      </w:r>
      <w:r w:rsidRPr="000959A7">
        <w:rPr>
          <w:rFonts w:asciiTheme="majorBidi" w:hAnsiTheme="majorBidi" w:cstheme="majorBidi"/>
          <w:sz w:val="24"/>
          <w:szCs w:val="24"/>
        </w:rPr>
        <w:t xml:space="preserve"> is an alternative and novel method of preservation with increasing special interest from the consumers. Certain strains of lactic acid bacteria (LAB) such as </w:t>
      </w:r>
      <w:r w:rsidRPr="000959A7">
        <w:rPr>
          <w:rFonts w:asciiTheme="majorBidi" w:hAnsiTheme="majorBidi" w:cstheme="majorBidi"/>
          <w:i/>
          <w:iCs/>
          <w:sz w:val="24"/>
          <w:szCs w:val="24"/>
        </w:rPr>
        <w:t xml:space="preserve">Lactobacillus </w:t>
      </w:r>
      <w:proofErr w:type="spellStart"/>
      <w:r w:rsidRPr="000959A7">
        <w:rPr>
          <w:rFonts w:asciiTheme="majorBidi" w:hAnsiTheme="majorBidi" w:cstheme="majorBidi"/>
          <w:i/>
          <w:iCs/>
          <w:sz w:val="24"/>
          <w:szCs w:val="24"/>
        </w:rPr>
        <w:t>rhamnosus</w:t>
      </w:r>
      <w:proofErr w:type="spellEnd"/>
      <w:r w:rsidRPr="000959A7">
        <w:rPr>
          <w:rFonts w:asciiTheme="majorBidi" w:hAnsiTheme="majorBidi" w:cstheme="majorBidi"/>
          <w:sz w:val="24"/>
          <w:szCs w:val="24"/>
        </w:rPr>
        <w:t xml:space="preserve"> demonstrated antimicrobial activity against bacteria, yeast and fungi. The ability of </w:t>
      </w:r>
      <w:r w:rsidRPr="000959A7">
        <w:rPr>
          <w:rFonts w:asciiTheme="majorBidi" w:hAnsiTheme="majorBidi" w:cstheme="majorBidi"/>
          <w:i/>
          <w:iCs/>
          <w:sz w:val="24"/>
          <w:szCs w:val="24"/>
        </w:rPr>
        <w:t xml:space="preserve">L. </w:t>
      </w:r>
      <w:proofErr w:type="spellStart"/>
      <w:r w:rsidRPr="000959A7">
        <w:rPr>
          <w:rFonts w:asciiTheme="majorBidi" w:hAnsiTheme="majorBidi" w:cstheme="majorBidi"/>
          <w:i/>
          <w:iCs/>
          <w:sz w:val="24"/>
          <w:szCs w:val="24"/>
        </w:rPr>
        <w:t>rhamnosus</w:t>
      </w:r>
      <w:proofErr w:type="spellEnd"/>
      <w:r w:rsidRPr="000959A7">
        <w:rPr>
          <w:rFonts w:asciiTheme="majorBidi" w:hAnsiTheme="majorBidi" w:cstheme="majorBidi"/>
          <w:sz w:val="24"/>
          <w:szCs w:val="24"/>
        </w:rPr>
        <w:t> to offer enhanced beneficial effects over other LAB makes it a suitable candidate for the bio</w:t>
      </w:r>
      <w:r w:rsidR="00653992">
        <w:rPr>
          <w:rFonts w:asciiTheme="majorBidi" w:hAnsiTheme="majorBidi" w:cstheme="majorBidi"/>
          <w:sz w:val="24"/>
          <w:szCs w:val="24"/>
        </w:rPr>
        <w:t xml:space="preserve"> </w:t>
      </w:r>
      <w:r w:rsidR="00653992" w:rsidRPr="000959A7">
        <w:rPr>
          <w:rFonts w:asciiTheme="majorBidi" w:hAnsiTheme="majorBidi" w:cstheme="majorBidi"/>
          <w:sz w:val="24"/>
          <w:szCs w:val="24"/>
        </w:rPr>
        <w:t>preservation</w:t>
      </w:r>
      <w:r w:rsidRPr="000959A7">
        <w:rPr>
          <w:rFonts w:asciiTheme="majorBidi" w:hAnsiTheme="majorBidi" w:cstheme="majorBidi"/>
          <w:sz w:val="24"/>
          <w:szCs w:val="24"/>
        </w:rPr>
        <w:t xml:space="preserve"> of food products. Therefore, in this review, the possibilities of the use of </w:t>
      </w:r>
      <w:r w:rsidRPr="000959A7">
        <w:rPr>
          <w:rFonts w:asciiTheme="majorBidi" w:hAnsiTheme="majorBidi" w:cstheme="majorBidi"/>
          <w:i/>
          <w:iCs/>
          <w:sz w:val="24"/>
          <w:szCs w:val="24"/>
        </w:rPr>
        <w:t xml:space="preserve">L. </w:t>
      </w:r>
      <w:proofErr w:type="spellStart"/>
      <w:r w:rsidRPr="000959A7">
        <w:rPr>
          <w:rFonts w:asciiTheme="majorBidi" w:hAnsiTheme="majorBidi" w:cstheme="majorBidi"/>
          <w:i/>
          <w:iCs/>
          <w:sz w:val="24"/>
          <w:szCs w:val="24"/>
        </w:rPr>
        <w:t>rhamnosus</w:t>
      </w:r>
      <w:proofErr w:type="spellEnd"/>
      <w:r w:rsidRPr="000959A7">
        <w:rPr>
          <w:rFonts w:asciiTheme="majorBidi" w:hAnsiTheme="majorBidi" w:cstheme="majorBidi"/>
          <w:sz w:val="24"/>
          <w:szCs w:val="24"/>
        </w:rPr>
        <w:t xml:space="preserve"> as a </w:t>
      </w:r>
      <w:r w:rsidR="00F404DC" w:rsidRPr="000959A7">
        <w:rPr>
          <w:rFonts w:asciiTheme="majorBidi" w:hAnsiTheme="majorBidi" w:cstheme="majorBidi"/>
          <w:sz w:val="24"/>
          <w:szCs w:val="24"/>
        </w:rPr>
        <w:t>preservative</w:t>
      </w:r>
      <w:r w:rsidRPr="000959A7">
        <w:rPr>
          <w:rFonts w:asciiTheme="majorBidi" w:hAnsiTheme="majorBidi" w:cstheme="majorBidi"/>
          <w:sz w:val="24"/>
          <w:szCs w:val="24"/>
        </w:rPr>
        <w:t xml:space="preserve"> to extend shelf life of food products is provided. </w:t>
      </w:r>
    </w:p>
    <w:p w:rsidR="005E138A" w:rsidRPr="005E138A" w:rsidRDefault="005E138A" w:rsidP="005E138A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p w:rsidR="0090261E" w:rsidRPr="005E138A" w:rsidRDefault="005E138A" w:rsidP="0090261E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  <w:r w:rsidRPr="005E138A">
        <w:rPr>
          <w:rFonts w:asciiTheme="majorBidi" w:hAnsiTheme="majorBidi" w:cstheme="majorBidi"/>
          <w:b/>
          <w:bCs/>
          <w:sz w:val="24"/>
          <w:szCs w:val="24"/>
        </w:rPr>
        <w:t xml:space="preserve">Keywords: </w:t>
      </w:r>
      <w:r w:rsidR="00F404DC" w:rsidRPr="00F404DC">
        <w:rPr>
          <w:rFonts w:asciiTheme="majorBidi" w:hAnsiTheme="majorBidi" w:cstheme="majorBidi"/>
          <w:i/>
          <w:iCs/>
          <w:sz w:val="24"/>
          <w:szCs w:val="24"/>
        </w:rPr>
        <w:t>L</w:t>
      </w:r>
      <w:r w:rsidR="00653992">
        <w:rPr>
          <w:rFonts w:asciiTheme="majorBidi" w:hAnsiTheme="majorBidi" w:cstheme="majorBidi"/>
          <w:i/>
          <w:iCs/>
          <w:sz w:val="24"/>
          <w:szCs w:val="24"/>
        </w:rPr>
        <w:t>.</w:t>
      </w:r>
      <w:r w:rsidR="00F404DC" w:rsidRPr="00F404DC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F404DC" w:rsidRPr="00F404DC">
        <w:rPr>
          <w:rFonts w:asciiTheme="majorBidi" w:hAnsiTheme="majorBidi" w:cstheme="majorBidi"/>
          <w:i/>
          <w:iCs/>
          <w:sz w:val="24"/>
          <w:szCs w:val="24"/>
        </w:rPr>
        <w:t>rhamnosus</w:t>
      </w:r>
      <w:proofErr w:type="spellEnd"/>
      <w:r w:rsidR="000959A7" w:rsidRPr="000959A7">
        <w:rPr>
          <w:rFonts w:asciiTheme="majorBidi" w:hAnsiTheme="majorBidi" w:cstheme="majorBidi"/>
          <w:sz w:val="24"/>
          <w:szCs w:val="24"/>
        </w:rPr>
        <w:t xml:space="preserve">, </w:t>
      </w:r>
      <w:r w:rsidR="00F404DC">
        <w:rPr>
          <w:rFonts w:asciiTheme="majorBidi" w:hAnsiTheme="majorBidi" w:cstheme="majorBidi"/>
          <w:sz w:val="24"/>
          <w:szCs w:val="24"/>
        </w:rPr>
        <w:t>Bio</w:t>
      </w:r>
      <w:r w:rsidR="00653992">
        <w:rPr>
          <w:rFonts w:asciiTheme="majorBidi" w:hAnsiTheme="majorBidi" w:cstheme="majorBidi"/>
          <w:sz w:val="24"/>
          <w:szCs w:val="24"/>
        </w:rPr>
        <w:t xml:space="preserve"> </w:t>
      </w:r>
      <w:r w:rsidR="00F404DC">
        <w:rPr>
          <w:rFonts w:asciiTheme="majorBidi" w:hAnsiTheme="majorBidi" w:cstheme="majorBidi"/>
          <w:sz w:val="24"/>
          <w:szCs w:val="24"/>
        </w:rPr>
        <w:t>p</w:t>
      </w:r>
      <w:r w:rsidR="000959A7" w:rsidRPr="000959A7">
        <w:rPr>
          <w:rFonts w:asciiTheme="majorBidi" w:hAnsiTheme="majorBidi" w:cstheme="majorBidi"/>
          <w:sz w:val="24"/>
          <w:szCs w:val="24"/>
        </w:rPr>
        <w:t xml:space="preserve">reservation, Bacteriocins, Natural antimicrobials, </w:t>
      </w:r>
      <w:r w:rsidR="00174B4B" w:rsidRPr="000959A7">
        <w:rPr>
          <w:rFonts w:asciiTheme="majorBidi" w:hAnsiTheme="majorBidi" w:cstheme="majorBidi"/>
          <w:sz w:val="24"/>
          <w:szCs w:val="24"/>
        </w:rPr>
        <w:t>Shelf-life</w:t>
      </w:r>
      <w:r w:rsidR="000959A7" w:rsidRPr="000959A7">
        <w:rPr>
          <w:rFonts w:asciiTheme="majorBidi" w:hAnsiTheme="majorBidi" w:cstheme="majorBidi"/>
          <w:sz w:val="24"/>
          <w:szCs w:val="24"/>
        </w:rPr>
        <w:t xml:space="preserve"> extension</w:t>
      </w:r>
    </w:p>
    <w:p w:rsidR="002567B2" w:rsidRPr="005E138A" w:rsidRDefault="002567B2" w:rsidP="002567B2">
      <w:pPr>
        <w:bidi w:val="0"/>
        <w:rPr>
          <w:rFonts w:asciiTheme="majorBidi" w:hAnsiTheme="majorBidi" w:cstheme="majorBidi"/>
          <w:b/>
          <w:bCs/>
          <w:sz w:val="24"/>
          <w:szCs w:val="24"/>
        </w:rPr>
      </w:pPr>
    </w:p>
    <w:sectPr w:rsidR="002567B2" w:rsidRPr="005E138A" w:rsidSect="0027425E">
      <w:foot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575E" w:rsidRDefault="0021575E" w:rsidP="00E2129D">
      <w:pPr>
        <w:spacing w:after="0" w:line="240" w:lineRule="auto"/>
      </w:pPr>
      <w:r>
        <w:separator/>
      </w:r>
    </w:p>
  </w:endnote>
  <w:endnote w:type="continuationSeparator" w:id="0">
    <w:p w:rsidR="0021575E" w:rsidRDefault="0021575E" w:rsidP="00E212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2068841609"/>
      <w:docPartObj>
        <w:docPartGallery w:val="Page Numbers (Bottom of Page)"/>
        <w:docPartUnique/>
      </w:docPartObj>
    </w:sdtPr>
    <w:sdtContent>
      <w:p w:rsidR="00E2129D" w:rsidRDefault="00E212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567B2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E2129D" w:rsidRDefault="00E212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575E" w:rsidRDefault="0021575E" w:rsidP="00E2129D">
      <w:pPr>
        <w:spacing w:after="0" w:line="240" w:lineRule="auto"/>
      </w:pPr>
      <w:r>
        <w:separator/>
      </w:r>
    </w:p>
  </w:footnote>
  <w:footnote w:type="continuationSeparator" w:id="0">
    <w:p w:rsidR="0021575E" w:rsidRDefault="0021575E" w:rsidP="00E212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873DB"/>
    <w:multiLevelType w:val="hybridMultilevel"/>
    <w:tmpl w:val="B41061EC"/>
    <w:lvl w:ilvl="0" w:tplc="EA64C1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9984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gau&lt;/Style&gt;&lt;LeftDelim&gt;{&lt;/LeftDelim&gt;&lt;RightDelim&gt;}&lt;/RightDelim&gt;&lt;FontName&gt;Calibri&lt;/FontName&gt;&lt;FontSize&gt;11&lt;/FontSize&gt;&lt;ReflistTitle&gt;Refrences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xftatxs65ps2ief5x8xspscs0axd5vrpdra&quot;&gt;موقت0&lt;record-ids&gt;&lt;item&gt;2355&lt;/item&gt;&lt;item&gt;2356&lt;/item&gt;&lt;item&gt;2357&lt;/item&gt;&lt;item&gt;2358&lt;/item&gt;&lt;item&gt;2359&lt;/item&gt;&lt;item&gt;2360&lt;/item&gt;&lt;item&gt;2361&lt;/item&gt;&lt;item&gt;2362&lt;/item&gt;&lt;item&gt;2363&lt;/item&gt;&lt;item&gt;2364&lt;/item&gt;&lt;item&gt;2365&lt;/item&gt;&lt;item&gt;2366&lt;/item&gt;&lt;item&gt;2367&lt;/item&gt;&lt;item&gt;2368&lt;/item&gt;&lt;item&gt;2369&lt;/item&gt;&lt;item&gt;2370&lt;/item&gt;&lt;item&gt;2371&lt;/item&gt;&lt;item&gt;2372&lt;/item&gt;&lt;item&gt;2373&lt;/item&gt;&lt;item&gt;2374&lt;/item&gt;&lt;item&gt;2375&lt;/item&gt;&lt;item&gt;2376&lt;/item&gt;&lt;item&gt;2377&lt;/item&gt;&lt;item&gt;2378&lt;/item&gt;&lt;item&gt;2379&lt;/item&gt;&lt;item&gt;2380&lt;/item&gt;&lt;item&gt;2381&lt;/item&gt;&lt;item&gt;2382&lt;/item&gt;&lt;item&gt;2383&lt;/item&gt;&lt;item&gt;2384&lt;/item&gt;&lt;item&gt;2385&lt;/item&gt;&lt;item&gt;2386&lt;/item&gt;&lt;item&gt;2387&lt;/item&gt;&lt;item&gt;2388&lt;/item&gt;&lt;item&gt;2389&lt;/item&gt;&lt;item&gt;2390&lt;/item&gt;&lt;item&gt;2391&lt;/item&gt;&lt;item&gt;2392&lt;/item&gt;&lt;item&gt;2393&lt;/item&gt;&lt;item&gt;2394&lt;/item&gt;&lt;item&gt;2395&lt;/item&gt;&lt;item&gt;2397&lt;/item&gt;&lt;item&gt;2398&lt;/item&gt;&lt;item&gt;2399&lt;/item&gt;&lt;item&gt;2401&lt;/item&gt;&lt;item&gt;2402&lt;/item&gt;&lt;item&gt;2403&lt;/item&gt;&lt;item&gt;2404&lt;/item&gt;&lt;item&gt;2406&lt;/item&gt;&lt;item&gt;2407&lt;/item&gt;&lt;item&gt;2409&lt;/item&gt;&lt;item&gt;2410&lt;/item&gt;&lt;item&gt;2411&lt;/item&gt;&lt;item&gt;2412&lt;/item&gt;&lt;item&gt;2413&lt;/item&gt;&lt;item&gt;2414&lt;/item&gt;&lt;item&gt;2415&lt;/item&gt;&lt;item&gt;2416&lt;/item&gt;&lt;/record-ids&gt;&lt;/item&gt;&lt;/Libraries&gt;"/>
  </w:docVars>
  <w:rsids>
    <w:rsidRoot w:val="00D840AD"/>
    <w:rsid w:val="00006035"/>
    <w:rsid w:val="00046DE6"/>
    <w:rsid w:val="000959A7"/>
    <w:rsid w:val="000D73B4"/>
    <w:rsid w:val="001664B3"/>
    <w:rsid w:val="00167515"/>
    <w:rsid w:val="00174B4B"/>
    <w:rsid w:val="001E0F3A"/>
    <w:rsid w:val="001F5179"/>
    <w:rsid w:val="002056A0"/>
    <w:rsid w:val="0021575E"/>
    <w:rsid w:val="00215ADE"/>
    <w:rsid w:val="00220DB5"/>
    <w:rsid w:val="002567B2"/>
    <w:rsid w:val="00266AA8"/>
    <w:rsid w:val="0027425E"/>
    <w:rsid w:val="00317BE9"/>
    <w:rsid w:val="00353991"/>
    <w:rsid w:val="00385EB6"/>
    <w:rsid w:val="003B31BE"/>
    <w:rsid w:val="003D62D7"/>
    <w:rsid w:val="004702FC"/>
    <w:rsid w:val="004715D7"/>
    <w:rsid w:val="00475AB4"/>
    <w:rsid w:val="004B2D5C"/>
    <w:rsid w:val="004B352E"/>
    <w:rsid w:val="004C235A"/>
    <w:rsid w:val="00526A57"/>
    <w:rsid w:val="00583345"/>
    <w:rsid w:val="00590F9D"/>
    <w:rsid w:val="005A1E22"/>
    <w:rsid w:val="005A286F"/>
    <w:rsid w:val="005A7592"/>
    <w:rsid w:val="005C2099"/>
    <w:rsid w:val="005E138A"/>
    <w:rsid w:val="00653992"/>
    <w:rsid w:val="00683AC1"/>
    <w:rsid w:val="00697C1C"/>
    <w:rsid w:val="006C5222"/>
    <w:rsid w:val="006D0479"/>
    <w:rsid w:val="006D13D2"/>
    <w:rsid w:val="00733F2C"/>
    <w:rsid w:val="007528A9"/>
    <w:rsid w:val="00752BFD"/>
    <w:rsid w:val="0081439A"/>
    <w:rsid w:val="00817A5D"/>
    <w:rsid w:val="00840225"/>
    <w:rsid w:val="00894D84"/>
    <w:rsid w:val="008F4E4C"/>
    <w:rsid w:val="0090261E"/>
    <w:rsid w:val="009028A5"/>
    <w:rsid w:val="009203FF"/>
    <w:rsid w:val="00933244"/>
    <w:rsid w:val="00960079"/>
    <w:rsid w:val="00991715"/>
    <w:rsid w:val="00A040C2"/>
    <w:rsid w:val="00BA45EA"/>
    <w:rsid w:val="00BB1482"/>
    <w:rsid w:val="00BD570F"/>
    <w:rsid w:val="00C67003"/>
    <w:rsid w:val="00C83CBF"/>
    <w:rsid w:val="00CA21B4"/>
    <w:rsid w:val="00CD470D"/>
    <w:rsid w:val="00D517E2"/>
    <w:rsid w:val="00D840AD"/>
    <w:rsid w:val="00DE348F"/>
    <w:rsid w:val="00E2129D"/>
    <w:rsid w:val="00E3248F"/>
    <w:rsid w:val="00E60D99"/>
    <w:rsid w:val="00E610FD"/>
    <w:rsid w:val="00E614D7"/>
    <w:rsid w:val="00E70D36"/>
    <w:rsid w:val="00E81DFE"/>
    <w:rsid w:val="00F404DC"/>
    <w:rsid w:val="00F41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391D4"/>
  <w15:chartTrackingRefBased/>
  <w15:docId w15:val="{AEF89241-2AE2-4484-ADD0-CAF90ECCD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ghlightedtext">
    <w:name w:val="highlightedtext"/>
    <w:basedOn w:val="DefaultParagraphFont"/>
    <w:rsid w:val="00D840AD"/>
  </w:style>
  <w:style w:type="paragraph" w:customStyle="1" w:styleId="EndNoteBibliographyTitle">
    <w:name w:val="EndNote Bibliography Title"/>
    <w:basedOn w:val="Normal"/>
    <w:link w:val="EndNoteBibliographyTitleChar"/>
    <w:rsid w:val="005E138A"/>
    <w:pPr>
      <w:spacing w:after="0"/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E138A"/>
    <w:rPr>
      <w:rFonts w:ascii="Calibri" w:hAnsi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5E138A"/>
    <w:pPr>
      <w:spacing w:line="240" w:lineRule="auto"/>
    </w:pPr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5E138A"/>
    <w:rPr>
      <w:rFonts w:ascii="Calibri" w:hAnsi="Calibri"/>
      <w:noProof/>
    </w:rPr>
  </w:style>
  <w:style w:type="paragraph" w:styleId="Header">
    <w:name w:val="header"/>
    <w:basedOn w:val="Normal"/>
    <w:link w:val="HeaderChar"/>
    <w:uiPriority w:val="99"/>
    <w:unhideWhenUsed/>
    <w:rsid w:val="00E21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129D"/>
  </w:style>
  <w:style w:type="paragraph" w:styleId="Footer">
    <w:name w:val="footer"/>
    <w:basedOn w:val="Normal"/>
    <w:link w:val="FooterChar"/>
    <w:uiPriority w:val="99"/>
    <w:unhideWhenUsed/>
    <w:rsid w:val="00E2129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129D"/>
  </w:style>
  <w:style w:type="character" w:styleId="Hyperlink">
    <w:name w:val="Hyperlink"/>
    <w:basedOn w:val="DefaultParagraphFont"/>
    <w:uiPriority w:val="99"/>
    <w:unhideWhenUsed/>
    <w:rsid w:val="00266AA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66A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266AA8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6D047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D0479"/>
  </w:style>
  <w:style w:type="character" w:customStyle="1" w:styleId="go">
    <w:name w:val="go"/>
    <w:basedOn w:val="DefaultParagraphFont"/>
    <w:rsid w:val="006D0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975E8-B802-48C2-8115-9BE44084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Win 10 UEFI 1809</cp:lastModifiedBy>
  <cp:revision>2</cp:revision>
  <dcterms:created xsi:type="dcterms:W3CDTF">2023-06-15T05:11:00Z</dcterms:created>
  <dcterms:modified xsi:type="dcterms:W3CDTF">2023-06-15T05:11:00Z</dcterms:modified>
</cp:coreProperties>
</file>