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E86ACA" w14:textId="77777777" w:rsidR="00EC325E" w:rsidRPr="00EC325E" w:rsidRDefault="00EC325E" w:rsidP="00EC325E">
      <w:pPr>
        <w:pStyle w:val="TOCHeading"/>
        <w:spacing w:before="600" w:after="120"/>
        <w:ind w:firstLine="0"/>
        <w:rPr>
          <w:rFonts w:ascii="Minion Pro" w:eastAsia="Minion Pro" w:hAnsi="Minion Pro" w:cs="Minion Pro"/>
          <w:color w:val="337AB7"/>
          <w:sz w:val="36"/>
          <w:szCs w:val="36"/>
          <w:lang w:val="en-US" w:eastAsia="en-US"/>
        </w:rPr>
      </w:pPr>
      <w:bookmarkStart w:id="0" w:name="_Hlk44495192"/>
      <w:bookmarkEnd w:id="0"/>
      <w:r w:rsidRPr="00EC325E">
        <w:rPr>
          <w:rFonts w:ascii="Minion Pro" w:eastAsia="Minion Pro" w:hAnsi="Minion Pro" w:cs="Minion Pro"/>
          <w:color w:val="337AB7"/>
          <w:sz w:val="36"/>
          <w:szCs w:val="36"/>
          <w:lang w:val="en-US" w:eastAsia="en-US"/>
        </w:rPr>
        <w:t>Metabolic response of lactic acid bacteria strains during brewers’ spent grain fermentation</w:t>
      </w:r>
    </w:p>
    <w:p w14:paraId="0502C912" w14:textId="77777777" w:rsidR="00EC325E" w:rsidRDefault="00EC325E" w:rsidP="00494130">
      <w:pPr>
        <w:pStyle w:val="Heading1"/>
        <w:spacing w:before="170"/>
        <w:ind w:left="0"/>
      </w:pPr>
    </w:p>
    <w:p w14:paraId="4093DE26" w14:textId="4EC80AF1" w:rsidR="00C36555" w:rsidRPr="007A3F05" w:rsidRDefault="00C36555" w:rsidP="00E80663">
      <w:pPr>
        <w:rPr>
          <w:rFonts w:ascii="Arial"/>
          <w:sz w:val="18"/>
          <w:szCs w:val="18"/>
          <w:lang w:val="it-IT"/>
        </w:rPr>
      </w:pPr>
      <w:r w:rsidRPr="007A3F05">
        <w:rPr>
          <w:rFonts w:ascii="Arial"/>
          <w:sz w:val="18"/>
          <w:szCs w:val="18"/>
          <w:lang w:val="it-IT"/>
        </w:rPr>
        <w:t>Marta Ac</w:t>
      </w:r>
      <w:r w:rsidRPr="007A3F05">
        <w:rPr>
          <w:rFonts w:ascii="Arial"/>
          <w:sz w:val="18"/>
          <w:szCs w:val="18"/>
          <w:lang w:val="it-IT"/>
        </w:rPr>
        <w:t>í</w:t>
      </w:r>
      <w:r w:rsidRPr="007A3F05">
        <w:rPr>
          <w:rFonts w:ascii="Arial"/>
          <w:sz w:val="18"/>
          <w:szCs w:val="18"/>
          <w:lang w:val="it-IT"/>
        </w:rPr>
        <w:t>n-Albiac</w:t>
      </w:r>
      <w:r w:rsidRPr="007A3F05">
        <w:rPr>
          <w:rFonts w:ascii="Arial"/>
          <w:sz w:val="18"/>
          <w:szCs w:val="18"/>
          <w:vertAlign w:val="superscript"/>
          <w:lang w:val="it-IT"/>
        </w:rPr>
        <w:t>1</w:t>
      </w:r>
      <w:r w:rsidRPr="007A3F05">
        <w:rPr>
          <w:rFonts w:ascii="Arial"/>
          <w:sz w:val="18"/>
          <w:szCs w:val="18"/>
          <w:lang w:val="it-IT"/>
        </w:rPr>
        <w:t>, Pasquale Filannino</w:t>
      </w:r>
      <w:r w:rsidRPr="007A3F05">
        <w:rPr>
          <w:rFonts w:ascii="Arial"/>
          <w:sz w:val="18"/>
          <w:szCs w:val="18"/>
          <w:vertAlign w:val="superscript"/>
          <w:lang w:val="it-IT"/>
        </w:rPr>
        <w:t>2</w:t>
      </w:r>
      <w:r w:rsidRPr="007A3F05">
        <w:rPr>
          <w:rFonts w:ascii="Arial"/>
          <w:sz w:val="18"/>
          <w:szCs w:val="18"/>
          <w:lang w:val="it-IT"/>
        </w:rPr>
        <w:t>, Rossana Coda</w:t>
      </w:r>
      <w:r w:rsidRPr="007A3F05">
        <w:rPr>
          <w:rFonts w:ascii="Arial"/>
          <w:sz w:val="18"/>
          <w:szCs w:val="18"/>
          <w:vertAlign w:val="superscript"/>
          <w:lang w:val="it-IT"/>
        </w:rPr>
        <w:t>3</w:t>
      </w:r>
      <w:r w:rsidRPr="007A3F05">
        <w:rPr>
          <w:rFonts w:ascii="Arial"/>
          <w:sz w:val="18"/>
          <w:szCs w:val="18"/>
          <w:lang w:val="it-IT"/>
        </w:rPr>
        <w:t>, Carlo Giuseppe Rizzello</w:t>
      </w:r>
      <w:r w:rsidRPr="007A3F05">
        <w:rPr>
          <w:rFonts w:ascii="Arial"/>
          <w:sz w:val="18"/>
          <w:szCs w:val="18"/>
          <w:vertAlign w:val="superscript"/>
          <w:lang w:val="it-IT"/>
        </w:rPr>
        <w:t>2</w:t>
      </w:r>
      <w:r w:rsidRPr="007A3F05">
        <w:rPr>
          <w:rFonts w:ascii="Arial"/>
          <w:sz w:val="18"/>
          <w:szCs w:val="18"/>
          <w:lang w:val="it-IT"/>
        </w:rPr>
        <w:t>, Marco Gobbetti</w:t>
      </w:r>
      <w:r w:rsidRPr="007A3F05">
        <w:rPr>
          <w:rFonts w:ascii="Arial"/>
          <w:sz w:val="18"/>
          <w:szCs w:val="18"/>
          <w:vertAlign w:val="superscript"/>
          <w:lang w:val="it-IT"/>
        </w:rPr>
        <w:t>1</w:t>
      </w:r>
      <w:r w:rsidRPr="007A3F05">
        <w:rPr>
          <w:rFonts w:ascii="Arial"/>
          <w:sz w:val="18"/>
          <w:szCs w:val="18"/>
          <w:lang w:val="it-IT"/>
        </w:rPr>
        <w:t>, Raffaella Di Cagno</w:t>
      </w:r>
      <w:r w:rsidRPr="007A3F05">
        <w:rPr>
          <w:rFonts w:ascii="Arial"/>
          <w:sz w:val="18"/>
          <w:szCs w:val="18"/>
          <w:vertAlign w:val="superscript"/>
          <w:lang w:val="it-IT"/>
        </w:rPr>
        <w:t>1</w:t>
      </w:r>
      <w:r w:rsidR="00F34DD1" w:rsidRPr="007A3F05">
        <w:rPr>
          <w:rFonts w:ascii="Arial"/>
          <w:sz w:val="18"/>
          <w:szCs w:val="18"/>
          <w:vertAlign w:val="superscript"/>
          <w:lang w:val="it-IT"/>
        </w:rPr>
        <w:br/>
      </w:r>
    </w:p>
    <w:p w14:paraId="03BE41AF" w14:textId="560A2297" w:rsidR="00C36555" w:rsidRPr="005610BC" w:rsidRDefault="00C36555" w:rsidP="00C36555">
      <w:pPr>
        <w:jc w:val="both"/>
        <w:rPr>
          <w:rFonts w:ascii="Arial"/>
          <w:sz w:val="16"/>
          <w:szCs w:val="16"/>
        </w:rPr>
      </w:pPr>
      <w:r w:rsidRPr="005610BC">
        <w:rPr>
          <w:rFonts w:ascii="Arial"/>
          <w:sz w:val="16"/>
          <w:szCs w:val="16"/>
          <w:vertAlign w:val="superscript"/>
        </w:rPr>
        <w:t>1</w:t>
      </w:r>
      <w:r w:rsidRPr="005610BC">
        <w:rPr>
          <w:rFonts w:ascii="Arial"/>
          <w:sz w:val="16"/>
          <w:szCs w:val="16"/>
        </w:rPr>
        <w:t xml:space="preserve">Faculty of Science and Technology, Free University of Bolzano, Bolzano, Italy; </w:t>
      </w:r>
      <w:r w:rsidRPr="005610BC">
        <w:rPr>
          <w:rFonts w:ascii="Arial"/>
          <w:sz w:val="16"/>
          <w:szCs w:val="16"/>
          <w:vertAlign w:val="superscript"/>
        </w:rPr>
        <w:t>2</w:t>
      </w:r>
      <w:r w:rsidRPr="005610BC">
        <w:rPr>
          <w:rFonts w:ascii="Arial"/>
          <w:sz w:val="16"/>
          <w:szCs w:val="16"/>
        </w:rPr>
        <w:t xml:space="preserve">Department of Soil, Plant and Food Sciences, University of Bari A. Moro, Bari, Italy; </w:t>
      </w:r>
      <w:r w:rsidRPr="005610BC">
        <w:rPr>
          <w:rFonts w:ascii="Arial"/>
          <w:sz w:val="16"/>
          <w:szCs w:val="16"/>
          <w:vertAlign w:val="superscript"/>
        </w:rPr>
        <w:t>3</w:t>
      </w:r>
      <w:r w:rsidRPr="005610BC">
        <w:rPr>
          <w:rFonts w:ascii="Arial"/>
          <w:sz w:val="16"/>
          <w:szCs w:val="16"/>
        </w:rPr>
        <w:t>Department of Food and Nutrition, University of Helsinki, Helsinki Finland</w:t>
      </w:r>
      <w:r w:rsidR="00E80663">
        <w:rPr>
          <w:rFonts w:ascii="Arial"/>
          <w:sz w:val="16"/>
          <w:szCs w:val="16"/>
        </w:rPr>
        <w:t>.</w:t>
      </w:r>
    </w:p>
    <w:p w14:paraId="4945D0C5" w14:textId="11D79DF6" w:rsidR="00AE3E37" w:rsidRPr="001B151E" w:rsidRDefault="00AE3E37" w:rsidP="00E80663">
      <w:pPr>
        <w:pStyle w:val="BodyText"/>
        <w:jc w:val="both"/>
        <w:rPr>
          <w:rFonts w:ascii="Arial"/>
          <w:sz w:val="20"/>
        </w:rPr>
      </w:pPr>
    </w:p>
    <w:p w14:paraId="4945D0C6" w14:textId="2AEE13D1" w:rsidR="00AE3E37" w:rsidRPr="001B151E" w:rsidRDefault="00C817FB">
      <w:pPr>
        <w:pStyle w:val="BodyText"/>
        <w:spacing w:before="3"/>
        <w:rPr>
          <w:rFonts w:ascii="Arial"/>
          <w:sz w:val="21"/>
        </w:rPr>
      </w:pPr>
      <w:r>
        <w:rPr>
          <w:noProof/>
        </w:rPr>
        <w:drawing>
          <wp:anchor distT="0" distB="0" distL="114300" distR="114300" simplePos="0" relativeHeight="251659264" behindDoc="0" locked="0" layoutInCell="1" allowOverlap="1" wp14:anchorId="15580140" wp14:editId="0DD575E1">
            <wp:simplePos x="0" y="0"/>
            <wp:positionH relativeFrom="column">
              <wp:posOffset>3643630</wp:posOffset>
            </wp:positionH>
            <wp:positionV relativeFrom="paragraph">
              <wp:posOffset>386715</wp:posOffset>
            </wp:positionV>
            <wp:extent cx="2962275" cy="2324100"/>
            <wp:effectExtent l="0" t="0" r="952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2962275" cy="2324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45D0C7" w14:textId="77777777" w:rsidR="00AE3E37" w:rsidRPr="001B151E" w:rsidRDefault="00AE3E37">
      <w:pPr>
        <w:rPr>
          <w:rFonts w:ascii="Arial"/>
          <w:sz w:val="21"/>
        </w:rPr>
        <w:sectPr w:rsidR="00AE3E37" w:rsidRPr="001B151E">
          <w:headerReference w:type="default" r:id="rId9"/>
          <w:footerReference w:type="default" r:id="rId10"/>
          <w:type w:val="continuous"/>
          <w:pgSz w:w="11910" w:h="16840"/>
          <w:pgMar w:top="1740" w:right="600" w:bottom="840" w:left="620" w:header="541" w:footer="642" w:gutter="0"/>
          <w:cols w:space="720"/>
        </w:sectPr>
      </w:pPr>
    </w:p>
    <w:p w14:paraId="4945D0C8" w14:textId="2FB76D6F" w:rsidR="00AE3E37" w:rsidRDefault="00A9710C">
      <w:pPr>
        <w:pStyle w:val="Heading3"/>
        <w:spacing w:before="147"/>
        <w:jc w:val="both"/>
      </w:pPr>
      <w:r>
        <w:rPr>
          <w:color w:val="BF5A14"/>
        </w:rPr>
        <w:t>Abstract</w:t>
      </w:r>
      <w:r w:rsidR="00404E5B">
        <w:rPr>
          <w:color w:val="BF5A14"/>
        </w:rPr>
        <w:t xml:space="preserve"> </w:t>
      </w:r>
    </w:p>
    <w:p w14:paraId="590F5324" w14:textId="4D241262" w:rsidR="00B51E5E" w:rsidRPr="00B51E5E" w:rsidRDefault="00B51E5E" w:rsidP="00B51E5E">
      <w:pPr>
        <w:spacing w:line="276" w:lineRule="auto"/>
        <w:jc w:val="both"/>
        <w:rPr>
          <w:rFonts w:cs="Times New Roman"/>
          <w:sz w:val="18"/>
          <w:szCs w:val="18"/>
        </w:rPr>
      </w:pPr>
      <w:r w:rsidRPr="00B51E5E">
        <w:rPr>
          <w:rFonts w:cs="Times New Roman"/>
          <w:sz w:val="18"/>
          <w:szCs w:val="18"/>
        </w:rPr>
        <w:t xml:space="preserve">The most abundant beer brewing by-product is brewers´ spent grain (BSG), which is the insoluble residue separated from the mash before fermentation. Its annual average global production is estimated to be ~39 million tons. BSG is mainly constituted by fibers (more than 50%, w/w) and protein (up to 30%, w/w). </w:t>
      </w:r>
      <w:r w:rsidRPr="00B51E5E">
        <w:rPr>
          <w:rStyle w:val="mixed-citation"/>
          <w:rFonts w:cs="Times New Roman"/>
          <w:sz w:val="18"/>
          <w:szCs w:val="18"/>
          <w:lang w:val="en-GB"/>
        </w:rPr>
        <w:t>The effective management of the large amount of BSG by-products has become an area of environmental and economic importance worldwide</w:t>
      </w:r>
      <w:r w:rsidR="001D53B7">
        <w:rPr>
          <w:rStyle w:val="mixed-citation"/>
          <w:rFonts w:cs="Times New Roman"/>
          <w:sz w:val="18"/>
          <w:szCs w:val="18"/>
          <w:lang w:val="en-GB"/>
        </w:rPr>
        <w:t xml:space="preserve">. </w:t>
      </w:r>
      <w:r w:rsidRPr="00B51E5E">
        <w:rPr>
          <w:rFonts w:cs="Times New Roman"/>
          <w:sz w:val="18"/>
          <w:szCs w:val="18"/>
          <w:lang w:val="en-GB"/>
        </w:rPr>
        <w:t xml:space="preserve">Tailored microbial fermentations to exploit food by-products seem versatile and promising routes. </w:t>
      </w:r>
      <w:r w:rsidRPr="00B51E5E">
        <w:rPr>
          <w:rFonts w:cs="Times New Roman"/>
          <w:sz w:val="18"/>
          <w:szCs w:val="18"/>
        </w:rPr>
        <w:t xml:space="preserve">We investigated the BSG niche-specific traits of selected lactic acid bacteria (LAB) to be used as starters through phenomics and differential gene expression. BSG from Finnish and Italian breweries were chosen as model systems, and MRS broth was used as a control. Growth kinetics, organic acids production, release of phenolic compounds and biomass dynamics were monitored at different time points. Switching of metabolism from MRS to BSG model media of selected LAB was investigated through </w:t>
      </w:r>
      <w:proofErr w:type="spellStart"/>
      <w:r w:rsidRPr="00B51E5E">
        <w:rPr>
          <w:rFonts w:cs="Times New Roman"/>
          <w:sz w:val="18"/>
          <w:szCs w:val="18"/>
        </w:rPr>
        <w:t>Omnilog</w:t>
      </w:r>
      <w:proofErr w:type="spellEnd"/>
      <w:r w:rsidRPr="00B51E5E">
        <w:rPr>
          <w:rFonts w:cs="Times New Roman"/>
          <w:sz w:val="18"/>
          <w:szCs w:val="18"/>
        </w:rPr>
        <w:t xml:space="preserve"> High Throughput Phenotype Microarray (</w:t>
      </w:r>
      <w:proofErr w:type="spellStart"/>
      <w:r w:rsidRPr="00B51E5E">
        <w:rPr>
          <w:rFonts w:cs="Times New Roman"/>
          <w:sz w:val="18"/>
          <w:szCs w:val="18"/>
        </w:rPr>
        <w:t>Biolog</w:t>
      </w:r>
      <w:proofErr w:type="spellEnd"/>
      <w:r w:rsidRPr="00B51E5E">
        <w:rPr>
          <w:rFonts w:cs="Times New Roman"/>
          <w:sz w:val="18"/>
          <w:szCs w:val="18"/>
        </w:rPr>
        <w:t xml:space="preserve">). Phenotype data were analyzed using an in-house R pipeline and a Bayesian statistical approach was used to compute strain and media effect on the metabolism of different compounds. Highlighted putative metabolic pathways were studied through qPCR differential gene expression of LAB under BSG conditions. Findings showed a metabolism addressed towards the degradation of carbohydrate subunits naturally present in plant cell walls. </w:t>
      </w:r>
      <w:r w:rsidRPr="00B51E5E">
        <w:rPr>
          <w:rFonts w:cs="Times New Roman"/>
          <w:sz w:val="18"/>
          <w:szCs w:val="18"/>
          <w:lang w:val="en-GB"/>
        </w:rPr>
        <w:t xml:space="preserve">Besides, a putative pathway for the degradation of </w:t>
      </w:r>
      <w:proofErr w:type="spellStart"/>
      <w:r w:rsidRPr="00B51E5E">
        <w:rPr>
          <w:rStyle w:val="fontstyle01"/>
          <w:rFonts w:ascii="Tw Cen MT" w:hAnsi="Tw Cen MT" w:cs="Times New Roman"/>
          <w:color w:val="auto"/>
          <w:sz w:val="18"/>
          <w:szCs w:val="18"/>
          <w:lang w:val="en-GB"/>
        </w:rPr>
        <w:t>syringyl</w:t>
      </w:r>
      <w:proofErr w:type="spellEnd"/>
      <w:r w:rsidRPr="00B51E5E">
        <w:rPr>
          <w:rStyle w:val="fontstyle01"/>
          <w:rFonts w:ascii="Tw Cen MT" w:hAnsi="Tw Cen MT" w:cs="Times New Roman"/>
          <w:color w:val="auto"/>
          <w:sz w:val="18"/>
          <w:szCs w:val="18"/>
          <w:lang w:val="en-GB"/>
        </w:rPr>
        <w:t xml:space="preserve"> </w:t>
      </w:r>
      <w:r w:rsidRPr="00B51E5E">
        <w:rPr>
          <w:rFonts w:cs="Times New Roman"/>
          <w:sz w:val="18"/>
          <w:szCs w:val="18"/>
          <w:lang w:val="en-GB"/>
        </w:rPr>
        <w:t>alcohols lignin subunits involving benzyl alcohol and aldehyde dehydrogenases was highlighted.</w:t>
      </w:r>
      <w:r w:rsidRPr="00B51E5E">
        <w:rPr>
          <w:rFonts w:cs="Times New Roman"/>
          <w:sz w:val="18"/>
          <w:szCs w:val="18"/>
        </w:rPr>
        <w:t xml:space="preserve"> Lactic acid fermentation may increase the bioavailability of health-promoting compounds as well modify BSG molecular structure, enhancing its nutritional and technological properties as a food ingredient. The </w:t>
      </w:r>
      <w:r w:rsidRPr="00B51E5E">
        <w:rPr>
          <w:rFonts w:cs="Times New Roman"/>
          <w:i/>
          <w:sz w:val="18"/>
          <w:szCs w:val="18"/>
        </w:rPr>
        <w:t>in vivo</w:t>
      </w:r>
      <w:r w:rsidRPr="00B51E5E">
        <w:rPr>
          <w:rFonts w:cs="Times New Roman"/>
          <w:sz w:val="18"/>
          <w:szCs w:val="18"/>
        </w:rPr>
        <w:t xml:space="preserve"> phenomes investigation will enable a better establishment and understanding of tailored bioprocessing technologies for the exploitation of BSG as a food product through lactic acid fermentation.</w:t>
      </w:r>
    </w:p>
    <w:p w14:paraId="4945D0CA" w14:textId="4341183F" w:rsidR="00AE3E37" w:rsidRDefault="00A9710C">
      <w:pPr>
        <w:pStyle w:val="Heading3"/>
        <w:spacing w:before="74"/>
        <w:rPr>
          <w:color w:val="BF5A14"/>
        </w:rPr>
      </w:pPr>
      <w:r>
        <w:rPr>
          <w:b w:val="0"/>
        </w:rPr>
        <w:br w:type="column"/>
      </w:r>
      <w:r>
        <w:rPr>
          <w:color w:val="BF5A14"/>
        </w:rPr>
        <w:t>Image</w:t>
      </w:r>
    </w:p>
    <w:p w14:paraId="4945D0CB" w14:textId="0F442FAB" w:rsidR="00AE3E37" w:rsidRPr="00941602" w:rsidRDefault="00BA6A0E" w:rsidP="00941602">
      <w:pPr>
        <w:pStyle w:val="BodyText"/>
        <w:spacing w:before="2"/>
        <w:jc w:val="both"/>
        <w:rPr>
          <w:rFonts w:cs="Times New Roman"/>
        </w:rPr>
      </w:pPr>
      <w:r w:rsidRPr="00941602">
        <w:rPr>
          <w:rFonts w:cs="Times New Roman"/>
          <w:b/>
          <w:bCs/>
        </w:rPr>
        <w:t>Fig 1.</w:t>
      </w:r>
      <w:r w:rsidRPr="00941602">
        <w:rPr>
          <w:rFonts w:cs="Times New Roman"/>
        </w:rPr>
        <w:t xml:space="preserve"> Comparison of phenotypes of </w:t>
      </w:r>
      <w:r w:rsidRPr="001B151E">
        <w:rPr>
          <w:rFonts w:cs="Times New Roman"/>
          <w:i/>
          <w:iCs/>
        </w:rPr>
        <w:t>Lactobacillus plantarum</w:t>
      </w:r>
      <w:r w:rsidRPr="00941602">
        <w:rPr>
          <w:rFonts w:cs="Times New Roman"/>
        </w:rPr>
        <w:t xml:space="preserve"> PU1, H46 and WCFS1 and </w:t>
      </w:r>
      <w:proofErr w:type="spellStart"/>
      <w:r w:rsidRPr="00C2350A">
        <w:rPr>
          <w:rFonts w:cs="Times New Roman"/>
          <w:i/>
          <w:iCs/>
        </w:rPr>
        <w:t>Leuconostoc</w:t>
      </w:r>
      <w:proofErr w:type="spellEnd"/>
      <w:r w:rsidRPr="00C2350A">
        <w:rPr>
          <w:rFonts w:cs="Times New Roman"/>
          <w:i/>
          <w:iCs/>
        </w:rPr>
        <w:t xml:space="preserve"> </w:t>
      </w:r>
      <w:proofErr w:type="spellStart"/>
      <w:r w:rsidRPr="00C2350A">
        <w:rPr>
          <w:rFonts w:cs="Times New Roman"/>
          <w:i/>
          <w:iCs/>
        </w:rPr>
        <w:t>pseudomesenteroides</w:t>
      </w:r>
      <w:proofErr w:type="spellEnd"/>
      <w:r w:rsidRPr="00941602">
        <w:rPr>
          <w:rFonts w:cs="Times New Roman"/>
        </w:rPr>
        <w:t xml:space="preserve"> DSM 20193 previously cultivated respectively on </w:t>
      </w:r>
      <w:r w:rsidRPr="00941602">
        <w:t xml:space="preserve">Italian (BA-) and Finnish (FL-) </w:t>
      </w:r>
      <w:r w:rsidR="00CC0A9E">
        <w:t>BSG.</w:t>
      </w:r>
    </w:p>
    <w:p w14:paraId="4945D0CC" w14:textId="6670A4ED" w:rsidR="005973B9" w:rsidRDefault="005973B9" w:rsidP="005973B9">
      <w:pPr>
        <w:spacing w:line="204" w:lineRule="exact"/>
        <w:rPr>
          <w:rFonts w:ascii="Arial"/>
          <w:b/>
          <w:sz w:val="20"/>
        </w:rPr>
      </w:pPr>
      <w:r>
        <w:rPr>
          <w:rFonts w:ascii="Arial"/>
          <w:b/>
          <w:color w:val="BF5A14"/>
          <w:sz w:val="20"/>
        </w:rPr>
        <w:br/>
        <w:t xml:space="preserve">Recent Publications </w:t>
      </w:r>
    </w:p>
    <w:p w14:paraId="628384E5" w14:textId="08FD069E" w:rsidR="002B6D0E" w:rsidRDefault="002B6D0E" w:rsidP="005973B9">
      <w:pPr>
        <w:pStyle w:val="ListParagraph"/>
        <w:numPr>
          <w:ilvl w:val="0"/>
          <w:numId w:val="3"/>
        </w:numPr>
        <w:tabs>
          <w:tab w:val="left" w:pos="384"/>
        </w:tabs>
        <w:spacing w:before="103" w:line="216" w:lineRule="exact"/>
        <w:ind w:right="138" w:hanging="283"/>
        <w:rPr>
          <w:sz w:val="18"/>
        </w:rPr>
      </w:pPr>
      <w:r w:rsidRPr="002B6D0E">
        <w:rPr>
          <w:sz w:val="18"/>
        </w:rPr>
        <w:t>Lynch</w:t>
      </w:r>
      <w:r w:rsidR="007F58CD">
        <w:rPr>
          <w:sz w:val="18"/>
        </w:rPr>
        <w:t xml:space="preserve"> K </w:t>
      </w:r>
      <w:r w:rsidRPr="002B6D0E">
        <w:rPr>
          <w:sz w:val="18"/>
        </w:rPr>
        <w:t>(2016). Brewers’ spent grain: a review with an emphasis on food and health. Journal of the Institute of Brewing, 122(4), 553–568.</w:t>
      </w:r>
    </w:p>
    <w:p w14:paraId="4945D0CD" w14:textId="46D6E429" w:rsidR="005973B9" w:rsidRPr="00BC27B6" w:rsidRDefault="00FD09B2" w:rsidP="00BC27B6">
      <w:pPr>
        <w:pStyle w:val="ListParagraph"/>
        <w:numPr>
          <w:ilvl w:val="0"/>
          <w:numId w:val="3"/>
        </w:numPr>
        <w:autoSpaceDE w:val="0"/>
        <w:autoSpaceDN w:val="0"/>
        <w:adjustRightInd w:val="0"/>
        <w:spacing w:line="240" w:lineRule="auto"/>
        <w:rPr>
          <w:sz w:val="18"/>
        </w:rPr>
      </w:pPr>
      <w:r w:rsidRPr="00FD09B2">
        <w:rPr>
          <w:sz w:val="18"/>
        </w:rPr>
        <w:t xml:space="preserve">Verni M (2019). Fermentation biotechnology applied to cereal industry by-products: Nutritional and functional insights. Frontiers in Nutrition, 6(April), 1–13. </w:t>
      </w:r>
    </w:p>
    <w:p w14:paraId="277566B2" w14:textId="77777777" w:rsidR="00AE3E37" w:rsidRDefault="00BC27B6" w:rsidP="00BC27B6">
      <w:pPr>
        <w:pStyle w:val="ListParagraph"/>
        <w:numPr>
          <w:ilvl w:val="0"/>
          <w:numId w:val="3"/>
        </w:numPr>
        <w:autoSpaceDE w:val="0"/>
        <w:autoSpaceDN w:val="0"/>
        <w:adjustRightInd w:val="0"/>
        <w:jc w:val="left"/>
        <w:rPr>
          <w:sz w:val="18"/>
        </w:rPr>
      </w:pPr>
      <w:r w:rsidRPr="00BC27B6">
        <w:rPr>
          <w:sz w:val="18"/>
        </w:rPr>
        <w:t xml:space="preserve">Filannino P (2018). Metabolic and functional paths of lactic acid bacteria in plant foods: get out of the labyrinth. Current Opinion in Biotechnology, 49, 64–72. </w:t>
      </w:r>
    </w:p>
    <w:p w14:paraId="5A01273E" w14:textId="77777777" w:rsidR="001B5948" w:rsidRDefault="001B5948" w:rsidP="00F44698">
      <w:pPr>
        <w:pStyle w:val="ListParagraph"/>
        <w:numPr>
          <w:ilvl w:val="0"/>
          <w:numId w:val="3"/>
        </w:numPr>
        <w:autoSpaceDE w:val="0"/>
        <w:autoSpaceDN w:val="0"/>
        <w:adjustRightInd w:val="0"/>
        <w:jc w:val="left"/>
        <w:rPr>
          <w:sz w:val="18"/>
        </w:rPr>
      </w:pPr>
      <w:proofErr w:type="spellStart"/>
      <w:r w:rsidRPr="001B5948">
        <w:rPr>
          <w:sz w:val="18"/>
        </w:rPr>
        <w:t>Rencoret</w:t>
      </w:r>
      <w:proofErr w:type="spellEnd"/>
      <w:r w:rsidRPr="001B5948">
        <w:rPr>
          <w:sz w:val="18"/>
        </w:rPr>
        <w:t xml:space="preserve"> J (2015). Isolation and structural characterization of the milled wood lignin, dioxane lignin, and cellulolytic lignin preparations from brewer</w:t>
      </w:r>
      <w:r>
        <w:rPr>
          <w:sz w:val="18"/>
        </w:rPr>
        <w:t>’</w:t>
      </w:r>
      <w:r w:rsidRPr="001B5948">
        <w:rPr>
          <w:sz w:val="18"/>
        </w:rPr>
        <w:t xml:space="preserve">s spent grain. Journal of Agricultural and Food Chemistry, 63(2), 603–613. </w:t>
      </w:r>
    </w:p>
    <w:p w14:paraId="5DF170D6" w14:textId="25A52F09" w:rsidR="00BC27B6" w:rsidRPr="00F44698" w:rsidRDefault="00F44698" w:rsidP="00F44698">
      <w:pPr>
        <w:pStyle w:val="ListParagraph"/>
        <w:numPr>
          <w:ilvl w:val="0"/>
          <w:numId w:val="3"/>
        </w:numPr>
        <w:autoSpaceDE w:val="0"/>
        <w:autoSpaceDN w:val="0"/>
        <w:adjustRightInd w:val="0"/>
        <w:jc w:val="left"/>
        <w:rPr>
          <w:sz w:val="18"/>
        </w:rPr>
        <w:sectPr w:rsidR="00BC27B6" w:rsidRPr="00F44698">
          <w:type w:val="continuous"/>
          <w:pgSz w:w="11910" w:h="16840"/>
          <w:pgMar w:top="1740" w:right="600" w:bottom="840" w:left="620" w:header="720" w:footer="720" w:gutter="0"/>
          <w:cols w:num="2" w:space="720" w:equalWidth="0">
            <w:col w:w="5214" w:space="138"/>
            <w:col w:w="5338"/>
          </w:cols>
        </w:sectPr>
      </w:pPr>
      <w:proofErr w:type="spellStart"/>
      <w:r w:rsidRPr="00F44698">
        <w:rPr>
          <w:sz w:val="18"/>
        </w:rPr>
        <w:t>Vehkala</w:t>
      </w:r>
      <w:proofErr w:type="spellEnd"/>
      <w:r w:rsidRPr="00F44698">
        <w:rPr>
          <w:sz w:val="18"/>
        </w:rPr>
        <w:t xml:space="preserve"> </w:t>
      </w:r>
      <w:r w:rsidR="004F358E">
        <w:rPr>
          <w:sz w:val="18"/>
        </w:rPr>
        <w:t xml:space="preserve">M </w:t>
      </w:r>
      <w:r w:rsidRPr="00F44698">
        <w:rPr>
          <w:sz w:val="18"/>
        </w:rPr>
        <w:t xml:space="preserve">(2015). Novel R Pipeline for Analyzing Biolog Phenotypic Microarray Data. </w:t>
      </w:r>
      <w:proofErr w:type="spellStart"/>
      <w:r w:rsidRPr="00F44698">
        <w:rPr>
          <w:sz w:val="18"/>
        </w:rPr>
        <w:t>PLoS</w:t>
      </w:r>
      <w:proofErr w:type="spellEnd"/>
      <w:r w:rsidRPr="00F44698">
        <w:rPr>
          <w:sz w:val="18"/>
        </w:rPr>
        <w:t xml:space="preserve"> ONE, 10(3), 1–14.</w:t>
      </w:r>
    </w:p>
    <w:p w14:paraId="4945D0D5" w14:textId="77777777" w:rsidR="00AE3E37" w:rsidRDefault="00AE3E37">
      <w:pPr>
        <w:pStyle w:val="BodyText"/>
        <w:rPr>
          <w:rFonts w:ascii="Calibri"/>
          <w:sz w:val="20"/>
        </w:rPr>
      </w:pPr>
    </w:p>
    <w:p w14:paraId="4945D0D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945D0E3" wp14:editId="4945D0E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67D46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945D0D7" w14:textId="036C6CB6" w:rsidR="00AE3E37" w:rsidRDefault="006C44E3" w:rsidP="00404E5B">
      <w:pPr>
        <w:spacing w:before="92"/>
        <w:ind w:right="4234"/>
        <w:rPr>
          <w:rFonts w:ascii="Arial"/>
        </w:rPr>
      </w:pPr>
      <w:r>
        <w:rPr>
          <w:rFonts w:ascii="Arial"/>
          <w:noProof/>
          <w:color w:val="BF5A14"/>
        </w:rPr>
        <w:drawing>
          <wp:anchor distT="0" distB="0" distL="114300" distR="114300" simplePos="0" relativeHeight="251664896" behindDoc="0" locked="0" layoutInCell="1" allowOverlap="1" wp14:anchorId="7DED0885" wp14:editId="12E3B7A4">
            <wp:simplePos x="0" y="0"/>
            <wp:positionH relativeFrom="column">
              <wp:posOffset>298450</wp:posOffset>
            </wp:positionH>
            <wp:positionV relativeFrom="paragraph">
              <wp:posOffset>57785</wp:posOffset>
            </wp:positionV>
            <wp:extent cx="474345" cy="744855"/>
            <wp:effectExtent l="0" t="0" r="190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hqprint">
                      <a:extLst>
                        <a:ext uri="{28A0092B-C50C-407E-A947-70E740481C1C}">
                          <a14:useLocalDpi xmlns:a14="http://schemas.microsoft.com/office/drawing/2010/main" val="0"/>
                        </a:ext>
                      </a:extLst>
                    </a:blip>
                    <a:srcRect/>
                    <a:stretch>
                      <a:fillRect/>
                    </a:stretch>
                  </pic:blipFill>
                  <pic:spPr bwMode="auto">
                    <a:xfrm>
                      <a:off x="0" y="0"/>
                      <a:ext cx="474345" cy="744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710C">
        <w:rPr>
          <w:rFonts w:ascii="Arial"/>
          <w:color w:val="BF5A14"/>
        </w:rPr>
        <w:t>Biography</w:t>
      </w:r>
      <w:r w:rsidR="00404E5B">
        <w:rPr>
          <w:rFonts w:ascii="Arial"/>
          <w:color w:val="BF5A14"/>
        </w:rPr>
        <w:t xml:space="preserve"> </w:t>
      </w:r>
    </w:p>
    <w:p w14:paraId="02A9C392" w14:textId="5DEECC56" w:rsidR="004F358E" w:rsidRDefault="006134E6" w:rsidP="00577798">
      <w:pPr>
        <w:spacing w:before="41" w:line="154" w:lineRule="exact"/>
        <w:ind w:left="213" w:right="231"/>
        <w:jc w:val="both"/>
        <w:rPr>
          <w:rFonts w:ascii="Arial"/>
          <w:sz w:val="14"/>
        </w:rPr>
      </w:pPr>
      <w:r>
        <w:rPr>
          <w:rFonts w:ascii="Arial"/>
          <w:sz w:val="14"/>
        </w:rPr>
        <w:t xml:space="preserve">Marta </w:t>
      </w:r>
      <w:proofErr w:type="spellStart"/>
      <w:r>
        <w:rPr>
          <w:rFonts w:ascii="Arial"/>
          <w:sz w:val="14"/>
        </w:rPr>
        <w:t>Ac</w:t>
      </w:r>
      <w:r>
        <w:rPr>
          <w:rFonts w:ascii="Arial"/>
          <w:sz w:val="14"/>
        </w:rPr>
        <w:t>í</w:t>
      </w:r>
      <w:r>
        <w:rPr>
          <w:rFonts w:ascii="Arial"/>
          <w:sz w:val="14"/>
        </w:rPr>
        <w:t>n</w:t>
      </w:r>
      <w:proofErr w:type="spellEnd"/>
      <w:r>
        <w:rPr>
          <w:rFonts w:ascii="Arial"/>
          <w:sz w:val="14"/>
        </w:rPr>
        <w:t xml:space="preserve">-Albiac </w:t>
      </w:r>
      <w:r w:rsidR="005B205E">
        <w:rPr>
          <w:rFonts w:ascii="Arial"/>
          <w:sz w:val="14"/>
        </w:rPr>
        <w:t xml:space="preserve">got her </w:t>
      </w:r>
      <w:proofErr w:type="spellStart"/>
      <w:r w:rsidR="003E77E0">
        <w:rPr>
          <w:rFonts w:ascii="Arial"/>
          <w:sz w:val="14"/>
        </w:rPr>
        <w:t>Bsc</w:t>
      </w:r>
      <w:proofErr w:type="spellEnd"/>
      <w:r w:rsidR="003E77E0">
        <w:rPr>
          <w:rFonts w:ascii="Arial"/>
          <w:sz w:val="14"/>
        </w:rPr>
        <w:t xml:space="preserve">. in Food Science </w:t>
      </w:r>
      <w:r w:rsidR="00DB17DA">
        <w:rPr>
          <w:rFonts w:ascii="Arial"/>
          <w:sz w:val="14"/>
        </w:rPr>
        <w:t>at University of Ba</w:t>
      </w:r>
      <w:r w:rsidR="008F57FD">
        <w:rPr>
          <w:rFonts w:ascii="Arial"/>
          <w:sz w:val="14"/>
        </w:rPr>
        <w:t>r</w:t>
      </w:r>
      <w:r w:rsidR="00DB17DA">
        <w:rPr>
          <w:rFonts w:ascii="Arial"/>
          <w:sz w:val="14"/>
        </w:rPr>
        <w:t>celona (UB)</w:t>
      </w:r>
      <w:r w:rsidR="007F1658">
        <w:rPr>
          <w:rFonts w:ascii="Arial"/>
          <w:sz w:val="14"/>
        </w:rPr>
        <w:t xml:space="preserve"> and she got specialized in </w:t>
      </w:r>
      <w:proofErr w:type="spellStart"/>
      <w:r w:rsidR="008F57FD">
        <w:rPr>
          <w:rFonts w:ascii="Arial"/>
          <w:sz w:val="14"/>
        </w:rPr>
        <w:t>Msc</w:t>
      </w:r>
      <w:proofErr w:type="spellEnd"/>
      <w:r w:rsidR="008F57FD">
        <w:rPr>
          <w:rFonts w:ascii="Arial"/>
          <w:sz w:val="14"/>
        </w:rPr>
        <w:t xml:space="preserve">. </w:t>
      </w:r>
      <w:r w:rsidR="007F1658">
        <w:rPr>
          <w:rFonts w:ascii="Arial"/>
          <w:sz w:val="14"/>
        </w:rPr>
        <w:t xml:space="preserve">Bioengineering at </w:t>
      </w:r>
      <w:proofErr w:type="spellStart"/>
      <w:r w:rsidR="007F1658">
        <w:rPr>
          <w:rFonts w:ascii="Arial"/>
          <w:sz w:val="14"/>
        </w:rPr>
        <w:t>Sarri</w:t>
      </w:r>
      <w:r w:rsidR="00264351">
        <w:rPr>
          <w:rFonts w:ascii="Arial"/>
          <w:sz w:val="14"/>
        </w:rPr>
        <w:t>à</w:t>
      </w:r>
      <w:proofErr w:type="spellEnd"/>
      <w:r w:rsidR="007F1658">
        <w:rPr>
          <w:rFonts w:ascii="Arial"/>
          <w:sz w:val="14"/>
        </w:rPr>
        <w:t xml:space="preserve"> Chemical Institute (IQS-URL)</w:t>
      </w:r>
      <w:r w:rsidR="00264351">
        <w:rPr>
          <w:rFonts w:ascii="Arial"/>
          <w:sz w:val="14"/>
        </w:rPr>
        <w:t>.</w:t>
      </w:r>
      <w:r w:rsidR="004F358E">
        <w:rPr>
          <w:rFonts w:ascii="Arial"/>
          <w:sz w:val="14"/>
        </w:rPr>
        <w:t xml:space="preserve"> </w:t>
      </w:r>
      <w:r w:rsidR="00A017FF">
        <w:rPr>
          <w:rFonts w:ascii="Arial"/>
          <w:sz w:val="14"/>
        </w:rPr>
        <w:t>Currently, she is pursuing her PhD</w:t>
      </w:r>
      <w:r w:rsidR="00B15E2F">
        <w:rPr>
          <w:rFonts w:ascii="Arial"/>
          <w:sz w:val="14"/>
        </w:rPr>
        <w:t xml:space="preserve"> in Food Engineering and Biotechnology at the Free University of Bolzano (UNIBZ) under Prof. </w:t>
      </w:r>
      <w:r w:rsidR="00FA657D">
        <w:rPr>
          <w:rFonts w:ascii="Arial"/>
          <w:sz w:val="14"/>
        </w:rPr>
        <w:t>Di</w:t>
      </w:r>
      <w:r w:rsidR="00B15E2F">
        <w:rPr>
          <w:rFonts w:ascii="Arial"/>
          <w:sz w:val="14"/>
        </w:rPr>
        <w:t xml:space="preserve"> Cagno supervision</w:t>
      </w:r>
      <w:r w:rsidR="00A017FF">
        <w:rPr>
          <w:rFonts w:ascii="Arial"/>
          <w:sz w:val="14"/>
        </w:rPr>
        <w:t xml:space="preserve">. </w:t>
      </w:r>
      <w:r w:rsidR="004F358E">
        <w:rPr>
          <w:rFonts w:ascii="Arial"/>
          <w:sz w:val="14"/>
        </w:rPr>
        <w:t xml:space="preserve">Her main research focus is on </w:t>
      </w:r>
      <w:r w:rsidR="00CD0374">
        <w:rPr>
          <w:rFonts w:ascii="Arial"/>
          <w:sz w:val="14"/>
        </w:rPr>
        <w:t xml:space="preserve">the study of </w:t>
      </w:r>
      <w:r w:rsidR="004F358E">
        <w:rPr>
          <w:rFonts w:ascii="Arial"/>
          <w:sz w:val="14"/>
        </w:rPr>
        <w:t>lactic acid bacteria metabolism</w:t>
      </w:r>
      <w:r w:rsidR="00CD0374">
        <w:rPr>
          <w:rFonts w:ascii="Arial"/>
          <w:sz w:val="14"/>
        </w:rPr>
        <w:t xml:space="preserve"> through complementary </w:t>
      </w:r>
      <w:proofErr w:type="spellStart"/>
      <w:r w:rsidR="00CD0374">
        <w:rPr>
          <w:rFonts w:ascii="Arial"/>
          <w:sz w:val="14"/>
        </w:rPr>
        <w:t>omic</w:t>
      </w:r>
      <w:proofErr w:type="spellEnd"/>
      <w:r w:rsidR="00CD0374">
        <w:rPr>
          <w:rFonts w:ascii="Arial"/>
          <w:sz w:val="14"/>
        </w:rPr>
        <w:t xml:space="preserve"> techniques. </w:t>
      </w:r>
      <w:r w:rsidR="00CF5B14">
        <w:rPr>
          <w:rFonts w:ascii="Arial"/>
          <w:sz w:val="14"/>
        </w:rPr>
        <w:t xml:space="preserve">She has her expertise on high throughput </w:t>
      </w:r>
      <w:r w:rsidR="00EB793B">
        <w:rPr>
          <w:rFonts w:ascii="Arial"/>
          <w:sz w:val="14"/>
        </w:rPr>
        <w:t xml:space="preserve">microbial </w:t>
      </w:r>
      <w:r w:rsidR="00CF5B14">
        <w:rPr>
          <w:rFonts w:ascii="Arial"/>
          <w:sz w:val="14"/>
        </w:rPr>
        <w:t>phenomics</w:t>
      </w:r>
      <w:r w:rsidR="00EB793B">
        <w:rPr>
          <w:rFonts w:ascii="Arial"/>
          <w:sz w:val="14"/>
        </w:rPr>
        <w:t>. She is a pioneer on phenomics data analysis</w:t>
      </w:r>
      <w:r w:rsidR="00DB4048">
        <w:rPr>
          <w:rFonts w:ascii="Arial"/>
          <w:sz w:val="14"/>
        </w:rPr>
        <w:t xml:space="preserve"> </w:t>
      </w:r>
      <w:r w:rsidR="009F55D5">
        <w:rPr>
          <w:rFonts w:ascii="Arial"/>
          <w:sz w:val="14"/>
        </w:rPr>
        <w:t xml:space="preserve">within R environment </w:t>
      </w:r>
      <w:r w:rsidR="00DB4048">
        <w:rPr>
          <w:rFonts w:ascii="Arial"/>
          <w:sz w:val="14"/>
        </w:rPr>
        <w:t>using the latest approaches in literature</w:t>
      </w:r>
      <w:r w:rsidR="00EB793B">
        <w:rPr>
          <w:rFonts w:ascii="Arial"/>
          <w:sz w:val="14"/>
        </w:rPr>
        <w:t xml:space="preserve"> </w:t>
      </w:r>
      <w:r w:rsidR="00652759">
        <w:rPr>
          <w:rFonts w:ascii="Arial"/>
          <w:sz w:val="14"/>
        </w:rPr>
        <w:t>as well as</w:t>
      </w:r>
      <w:r w:rsidR="00DB4048">
        <w:rPr>
          <w:rFonts w:ascii="Arial"/>
          <w:sz w:val="14"/>
        </w:rPr>
        <w:t xml:space="preserve"> her custom pipeline</w:t>
      </w:r>
      <w:r w:rsidR="00811D8F">
        <w:rPr>
          <w:rFonts w:ascii="Arial"/>
          <w:sz w:val="14"/>
        </w:rPr>
        <w:t xml:space="preserve">, which will be published </w:t>
      </w:r>
      <w:r w:rsidR="00B15E2F">
        <w:rPr>
          <w:rFonts w:ascii="Arial"/>
          <w:sz w:val="14"/>
        </w:rPr>
        <w:t>soon,</w:t>
      </w:r>
      <w:r w:rsidR="00811D8F">
        <w:rPr>
          <w:rFonts w:ascii="Arial"/>
          <w:sz w:val="14"/>
        </w:rPr>
        <w:t xml:space="preserve"> and it is already available in GitHub (</w:t>
      </w:r>
      <w:r w:rsidR="00577798" w:rsidRPr="00577798">
        <w:rPr>
          <w:rFonts w:ascii="Arial"/>
          <w:sz w:val="14"/>
        </w:rPr>
        <w:t>https://github.com/Neuls/Omnilog</w:t>
      </w:r>
      <w:r w:rsidR="00577798">
        <w:rPr>
          <w:rFonts w:ascii="Arial"/>
          <w:sz w:val="14"/>
        </w:rPr>
        <w:t>).</w:t>
      </w:r>
    </w:p>
    <w:p w14:paraId="4945D0DF" w14:textId="1CBB48A2" w:rsidR="00AE3E37" w:rsidRPr="00EC793E" w:rsidRDefault="00A9710C" w:rsidP="00EC793E">
      <w:pPr>
        <w:spacing w:before="62"/>
        <w:ind w:left="2880" w:right="4235" w:firstLine="720"/>
        <w:rPr>
          <w:rFonts w:ascii="Arial"/>
          <w:sz w:val="14"/>
        </w:rPr>
        <w:sectPr w:rsidR="00AE3E37" w:rsidRPr="00EC793E" w:rsidSect="00FA657D">
          <w:type w:val="continuous"/>
          <w:pgSz w:w="11910" w:h="16840"/>
          <w:pgMar w:top="1740" w:right="600" w:bottom="709" w:left="620" w:header="720" w:footer="720" w:gutter="0"/>
          <w:cols w:space="720"/>
        </w:sectPr>
      </w:pPr>
      <w:r>
        <w:rPr>
          <w:rFonts w:ascii="Arial"/>
          <w:sz w:val="14"/>
        </w:rPr>
        <w:t xml:space="preserve">Email: </w:t>
      </w:r>
      <w:hyperlink r:id="rId12" w:history="1">
        <w:r w:rsidR="00EC793E" w:rsidRPr="00FA5FAF">
          <w:rPr>
            <w:rStyle w:val="Hyperlink"/>
            <w:rFonts w:ascii="Arial"/>
            <w:sz w:val="14"/>
          </w:rPr>
          <w:t>marta.acinalbiac@natec.unibz.it</w:t>
        </w:r>
      </w:hyperlink>
      <w:r w:rsidR="00292ED9">
        <w:rPr>
          <w:noProof/>
          <w:lang w:val="en-IN" w:eastAsia="en-IN"/>
        </w:rPr>
        <mc:AlternateContent>
          <mc:Choice Requires="wps">
            <w:drawing>
              <wp:anchor distT="0" distB="0" distL="0" distR="0" simplePos="0" relativeHeight="251645440" behindDoc="0" locked="0" layoutInCell="1" allowOverlap="1" wp14:anchorId="4945D0E7" wp14:editId="4945D0E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45B6BE" id="Line 3" o:spid="_x0000_s1026" style="position:absolute;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945D0E0" w14:textId="62491F44" w:rsidR="00AE3E37" w:rsidRDefault="00AE3E37" w:rsidP="00EC793E">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099C64" w14:textId="77777777" w:rsidR="00DE7404" w:rsidRDefault="00DE7404">
      <w:r>
        <w:separator/>
      </w:r>
    </w:p>
  </w:endnote>
  <w:endnote w:type="continuationSeparator" w:id="0">
    <w:p w14:paraId="13952C5F" w14:textId="77777777" w:rsidR="00DE7404" w:rsidRDefault="00DE7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5D0EE" w14:textId="41E33738"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14:anchorId="4945D0F5" wp14:editId="44CA385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5D0F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945D0F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45D0F5" id="_x0000_t202" coordsize="21600,21600" o:spt="202" path="m,l,21600r21600,l21600,xe">
              <v:stroke joinstyle="miter"/>
              <v:path gradientshapeok="t" o:connecttype="rect"/>
            </v:shapetype>
            <v:shape id="Text Box 2" o:spid="_x0000_s1027"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4945D0F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945D0F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4945D0F7" wp14:editId="4945D0F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5D10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945D10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45D0F7" id="Text Box 1" o:spid="_x0000_s1028"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4945D10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945D10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8136FF" w14:textId="77777777" w:rsidR="00DE7404" w:rsidRDefault="00DE7404">
      <w:r>
        <w:separator/>
      </w:r>
    </w:p>
  </w:footnote>
  <w:footnote w:type="continuationSeparator" w:id="0">
    <w:p w14:paraId="418387DC" w14:textId="77777777" w:rsidR="00DE7404" w:rsidRDefault="00DE74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5D0ED" w14:textId="12F654F3"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6192" behindDoc="1" locked="0" layoutInCell="1" allowOverlap="1" wp14:anchorId="4945D0F1" wp14:editId="0F259DD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5D0F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945D0F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45D0F1"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" filled="f" stroked="f">
              <v:textbox inset="0,0,0,0">
                <w:txbxContent>
                  <w:p w14:paraId="4945D0F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945D0F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A382C"/>
    <w:rsid w:val="000E2911"/>
    <w:rsid w:val="001263DF"/>
    <w:rsid w:val="001B151E"/>
    <w:rsid w:val="001B5948"/>
    <w:rsid w:val="001D53B7"/>
    <w:rsid w:val="001F5C49"/>
    <w:rsid w:val="002455EC"/>
    <w:rsid w:val="00264351"/>
    <w:rsid w:val="00270F17"/>
    <w:rsid w:val="00292ED9"/>
    <w:rsid w:val="002B6D0E"/>
    <w:rsid w:val="003A05A4"/>
    <w:rsid w:val="003E77E0"/>
    <w:rsid w:val="003F3719"/>
    <w:rsid w:val="00404E5B"/>
    <w:rsid w:val="00414F7B"/>
    <w:rsid w:val="004355DC"/>
    <w:rsid w:val="004749B4"/>
    <w:rsid w:val="00494130"/>
    <w:rsid w:val="004A71FD"/>
    <w:rsid w:val="004B3221"/>
    <w:rsid w:val="004F3523"/>
    <w:rsid w:val="004F358E"/>
    <w:rsid w:val="005610BC"/>
    <w:rsid w:val="00577798"/>
    <w:rsid w:val="005973B9"/>
    <w:rsid w:val="005B205E"/>
    <w:rsid w:val="005B3A56"/>
    <w:rsid w:val="006060CE"/>
    <w:rsid w:val="006134E6"/>
    <w:rsid w:val="0063497F"/>
    <w:rsid w:val="00652759"/>
    <w:rsid w:val="006C44E3"/>
    <w:rsid w:val="00733868"/>
    <w:rsid w:val="007A3F05"/>
    <w:rsid w:val="007F1658"/>
    <w:rsid w:val="007F58CD"/>
    <w:rsid w:val="00811D8F"/>
    <w:rsid w:val="00873DF0"/>
    <w:rsid w:val="008756E6"/>
    <w:rsid w:val="008A08B6"/>
    <w:rsid w:val="008F57FD"/>
    <w:rsid w:val="00941602"/>
    <w:rsid w:val="00943657"/>
    <w:rsid w:val="009B2D44"/>
    <w:rsid w:val="009F55D5"/>
    <w:rsid w:val="00A017FF"/>
    <w:rsid w:val="00A07E82"/>
    <w:rsid w:val="00A9710C"/>
    <w:rsid w:val="00AE3E37"/>
    <w:rsid w:val="00B15E2F"/>
    <w:rsid w:val="00B21A57"/>
    <w:rsid w:val="00B51E5E"/>
    <w:rsid w:val="00BA6A0E"/>
    <w:rsid w:val="00BC27B6"/>
    <w:rsid w:val="00C20075"/>
    <w:rsid w:val="00C2350A"/>
    <w:rsid w:val="00C33602"/>
    <w:rsid w:val="00C36555"/>
    <w:rsid w:val="00C817FB"/>
    <w:rsid w:val="00C91863"/>
    <w:rsid w:val="00CC0A9E"/>
    <w:rsid w:val="00CD0374"/>
    <w:rsid w:val="00CD6F55"/>
    <w:rsid w:val="00CF5B14"/>
    <w:rsid w:val="00D43BE4"/>
    <w:rsid w:val="00DB17DA"/>
    <w:rsid w:val="00DB4048"/>
    <w:rsid w:val="00DE3104"/>
    <w:rsid w:val="00DE7404"/>
    <w:rsid w:val="00E07CDC"/>
    <w:rsid w:val="00E13000"/>
    <w:rsid w:val="00E26B10"/>
    <w:rsid w:val="00E80663"/>
    <w:rsid w:val="00EB793B"/>
    <w:rsid w:val="00EC325E"/>
    <w:rsid w:val="00EC793E"/>
    <w:rsid w:val="00F1506F"/>
    <w:rsid w:val="00F34DD1"/>
    <w:rsid w:val="00F44698"/>
    <w:rsid w:val="00F4755E"/>
    <w:rsid w:val="00F72EEA"/>
    <w:rsid w:val="00F84CAE"/>
    <w:rsid w:val="00FA657D"/>
    <w:rsid w:val="00FC55FC"/>
    <w:rsid w:val="00FD09B2"/>
    <w:rsid w:val="00FD30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45D0C3"/>
  <w14:defaultImageDpi w14:val="330"/>
  <w15:docId w15:val="{9BC8C99B-D361-4484-8462-A019D2CC0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B51E5E"/>
    <w:rPr>
      <w:rFonts w:ascii="Calibri" w:hAnsi="Calibri" w:cs="Calibri" w:hint="default"/>
      <w:b w:val="0"/>
      <w:bCs w:val="0"/>
      <w:i w:val="0"/>
      <w:iCs w:val="0"/>
      <w:color w:val="000000"/>
      <w:sz w:val="22"/>
      <w:szCs w:val="22"/>
    </w:rPr>
  </w:style>
  <w:style w:type="character" w:customStyle="1" w:styleId="mixed-citation">
    <w:name w:val="mixed-citation"/>
    <w:basedOn w:val="DefaultParagraphFont"/>
    <w:rsid w:val="00B51E5E"/>
  </w:style>
  <w:style w:type="paragraph" w:styleId="TOCHeading">
    <w:name w:val="TOC Heading"/>
    <w:basedOn w:val="Heading1"/>
    <w:next w:val="Normal"/>
    <w:uiPriority w:val="39"/>
    <w:unhideWhenUsed/>
    <w:qFormat/>
    <w:rsid w:val="00EC325E"/>
    <w:pPr>
      <w:keepNext/>
      <w:keepLines/>
      <w:widowControl/>
      <w:spacing w:before="480" w:line="276" w:lineRule="auto"/>
      <w:ind w:left="0" w:firstLine="709"/>
      <w:jc w:val="both"/>
      <w:outlineLvl w:val="9"/>
    </w:pPr>
    <w:rPr>
      <w:rFonts w:asciiTheme="majorHAnsi" w:eastAsiaTheme="majorEastAsia" w:hAnsiTheme="majorHAnsi" w:cstheme="majorBidi"/>
      <w:color w:val="365F91" w:themeColor="accent1" w:themeShade="BF"/>
      <w:sz w:val="28"/>
      <w:szCs w:val="28"/>
      <w:lang w:val="it-IT" w:eastAsia="it-IT"/>
    </w:rPr>
  </w:style>
  <w:style w:type="character" w:styleId="UnresolvedMention">
    <w:name w:val="Unresolved Mention"/>
    <w:basedOn w:val="DefaultParagraphFont"/>
    <w:uiPriority w:val="99"/>
    <w:semiHidden/>
    <w:unhideWhenUsed/>
    <w:rsid w:val="00EC79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ta.acinalbiac@natec.unibz.i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Version="1987"/>
</file>

<file path=customXml/itemProps1.xml><?xml version="1.0" encoding="utf-8"?>
<ds:datastoreItem xmlns:ds="http://schemas.openxmlformats.org/officeDocument/2006/customXml" ds:itemID="{1C47D58E-A766-4A4F-A276-E5F15531E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662</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Acin Albiac Marta (Student NaTec17)</cp:lastModifiedBy>
  <cp:revision>60</cp:revision>
  <dcterms:created xsi:type="dcterms:W3CDTF">2016-12-06T11:19:00Z</dcterms:created>
  <dcterms:modified xsi:type="dcterms:W3CDTF">2020-07-01T10:15:00Z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