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54C" w:rsidRPr="00741E6E" w:rsidRDefault="0041454C" w:rsidP="00CD3742">
      <w:pPr>
        <w:pStyle w:val="Nadpis1"/>
        <w:rPr>
          <w:color w:val="548DD4" w:themeColor="text2" w:themeTint="99"/>
          <w:lang w:val="en-GB"/>
        </w:rPr>
      </w:pPr>
      <w:proofErr w:type="gramStart"/>
      <w:r w:rsidRPr="00741E6E">
        <w:rPr>
          <w:color w:val="548DD4" w:themeColor="text2" w:themeTint="99"/>
          <w:lang w:val="en-GB"/>
        </w:rPr>
        <w:t>Authentication of opium poppy (</w:t>
      </w:r>
      <w:proofErr w:type="spellStart"/>
      <w:r w:rsidRPr="00741E6E">
        <w:rPr>
          <w:i/>
          <w:color w:val="548DD4" w:themeColor="text2" w:themeTint="99"/>
          <w:lang w:val="en-GB"/>
        </w:rPr>
        <w:t>Papaver</w:t>
      </w:r>
      <w:proofErr w:type="spellEnd"/>
      <w:r w:rsidRPr="00741E6E">
        <w:rPr>
          <w:i/>
          <w:color w:val="548DD4" w:themeColor="text2" w:themeTint="99"/>
          <w:lang w:val="en-GB"/>
        </w:rPr>
        <w:t xml:space="preserve"> </w:t>
      </w:r>
      <w:proofErr w:type="spellStart"/>
      <w:r w:rsidRPr="00741E6E">
        <w:rPr>
          <w:i/>
          <w:color w:val="548DD4" w:themeColor="text2" w:themeTint="99"/>
          <w:lang w:val="en-GB"/>
        </w:rPr>
        <w:t>somniferum</w:t>
      </w:r>
      <w:proofErr w:type="spellEnd"/>
      <w:r w:rsidRPr="00741E6E">
        <w:rPr>
          <w:i/>
          <w:color w:val="548DD4" w:themeColor="text2" w:themeTint="99"/>
          <w:lang w:val="en-GB"/>
        </w:rPr>
        <w:t xml:space="preserve"> L</w:t>
      </w:r>
      <w:r w:rsidRPr="00741E6E">
        <w:rPr>
          <w:color w:val="548DD4" w:themeColor="text2" w:themeTint="99"/>
          <w:lang w:val="en-GB"/>
        </w:rPr>
        <w:t>.)</w:t>
      </w:r>
      <w:proofErr w:type="gramEnd"/>
    </w:p>
    <w:p w:rsidR="00EC688E" w:rsidRPr="00741E6E" w:rsidRDefault="00EC688E" w:rsidP="00B5773F">
      <w:pPr>
        <w:pStyle w:val="Zkladntext"/>
        <w:spacing w:before="73" w:line="198" w:lineRule="exact"/>
        <w:ind w:right="5987"/>
        <w:rPr>
          <w:rFonts w:ascii="Arial" w:hAnsi="Arial" w:cs="Arial"/>
          <w:lang w:val="en-GB"/>
        </w:rPr>
        <w:sectPr w:rsidR="00EC688E" w:rsidRPr="00741E6E">
          <w:headerReference w:type="default" r:id="rId7"/>
          <w:footerReference w:type="default" r:id="rId8"/>
          <w:type w:val="continuous"/>
          <w:pgSz w:w="11910" w:h="16840"/>
          <w:pgMar w:top="1740" w:right="600" w:bottom="840" w:left="620" w:header="541" w:footer="642" w:gutter="0"/>
          <w:cols w:space="720"/>
        </w:sectPr>
      </w:pPr>
    </w:p>
    <w:p w:rsidR="00EC688E" w:rsidRPr="00741E6E" w:rsidRDefault="00EC688E">
      <w:pPr>
        <w:rPr>
          <w:rFonts w:ascii="Arial" w:hAnsi="Arial" w:cs="Arial"/>
          <w:sz w:val="18"/>
          <w:szCs w:val="18"/>
          <w:lang w:val="en-GB"/>
        </w:rPr>
        <w:sectPr w:rsidR="00EC688E" w:rsidRPr="00741E6E" w:rsidSect="00EC688E">
          <w:type w:val="continuous"/>
          <w:pgSz w:w="11910" w:h="16840"/>
          <w:pgMar w:top="1740" w:right="600" w:bottom="840" w:left="620" w:header="541" w:footer="642" w:gutter="0"/>
          <w:cols w:space="720"/>
        </w:sectPr>
      </w:pPr>
    </w:p>
    <w:p w:rsidR="00C93015" w:rsidRPr="00741E6E" w:rsidRDefault="00C93015">
      <w:pPr>
        <w:rPr>
          <w:rFonts w:ascii="Arial" w:hAnsi="Arial" w:cs="Arial"/>
          <w:sz w:val="18"/>
          <w:szCs w:val="18"/>
          <w:lang w:val="en-GB"/>
        </w:rPr>
      </w:pPr>
      <w:proofErr w:type="spellStart"/>
      <w:proofErr w:type="gramStart"/>
      <w:r w:rsidRPr="00741E6E">
        <w:rPr>
          <w:rFonts w:ascii="Arial" w:hAnsi="Arial" w:cs="Arial"/>
          <w:sz w:val="18"/>
          <w:szCs w:val="18"/>
          <w:lang w:val="en-GB"/>
        </w:rPr>
        <w:lastRenderedPageBreak/>
        <w:t>Ing</w:t>
      </w:r>
      <w:proofErr w:type="spellEnd"/>
      <w:r w:rsidRPr="00741E6E">
        <w:rPr>
          <w:rFonts w:ascii="Arial" w:hAnsi="Arial" w:cs="Arial"/>
          <w:sz w:val="18"/>
          <w:szCs w:val="18"/>
          <w:lang w:val="en-GB"/>
        </w:rPr>
        <w:t>.</w:t>
      </w:r>
      <w:proofErr w:type="gramEnd"/>
      <w:r w:rsidRPr="00741E6E">
        <w:rPr>
          <w:rFonts w:ascii="Arial" w:hAnsi="Arial" w:cs="Arial"/>
          <w:sz w:val="18"/>
          <w:szCs w:val="18"/>
          <w:lang w:val="en-GB"/>
        </w:rPr>
        <w:t xml:space="preserve"> </w:t>
      </w:r>
      <w:proofErr w:type="spellStart"/>
      <w:r w:rsidRPr="00741E6E">
        <w:rPr>
          <w:rFonts w:ascii="Arial" w:hAnsi="Arial" w:cs="Arial"/>
          <w:sz w:val="18"/>
          <w:szCs w:val="18"/>
          <w:lang w:val="en-GB"/>
        </w:rPr>
        <w:t>Eliška</w:t>
      </w:r>
      <w:proofErr w:type="spellEnd"/>
      <w:r w:rsidRPr="00741E6E">
        <w:rPr>
          <w:rFonts w:ascii="Arial" w:hAnsi="Arial" w:cs="Arial"/>
          <w:sz w:val="18"/>
          <w:szCs w:val="18"/>
          <w:lang w:val="en-GB"/>
        </w:rPr>
        <w:t xml:space="preserve"> </w:t>
      </w:r>
      <w:proofErr w:type="spellStart"/>
      <w:r w:rsidRPr="00741E6E">
        <w:rPr>
          <w:rFonts w:ascii="Arial" w:hAnsi="Arial" w:cs="Arial"/>
          <w:sz w:val="18"/>
          <w:szCs w:val="18"/>
          <w:lang w:val="en-GB"/>
        </w:rPr>
        <w:t>Fialová</w:t>
      </w:r>
      <w:proofErr w:type="spellEnd"/>
      <w:r w:rsidRPr="00741E6E">
        <w:rPr>
          <w:rFonts w:ascii="Arial" w:hAnsi="Arial" w:cs="Arial"/>
          <w:sz w:val="18"/>
          <w:szCs w:val="18"/>
          <w:lang w:val="en-GB"/>
        </w:rPr>
        <w:t>, University of Chemistry and Technology, Prague, Czech Republic</w:t>
      </w:r>
    </w:p>
    <w:p w:rsidR="00C24C20" w:rsidRPr="00741E6E" w:rsidRDefault="00C24C20">
      <w:pPr>
        <w:rPr>
          <w:rFonts w:ascii="Arial" w:hAnsi="Arial" w:cs="Arial"/>
          <w:sz w:val="18"/>
          <w:szCs w:val="18"/>
          <w:lang w:val="en-GB"/>
        </w:rPr>
      </w:pPr>
      <w:proofErr w:type="spellStart"/>
      <w:proofErr w:type="gramStart"/>
      <w:r w:rsidRPr="00741E6E">
        <w:rPr>
          <w:rFonts w:ascii="Arial" w:hAnsi="Arial" w:cs="Arial"/>
          <w:sz w:val="18"/>
          <w:szCs w:val="18"/>
          <w:lang w:val="en-GB"/>
        </w:rPr>
        <w:t>Ing</w:t>
      </w:r>
      <w:proofErr w:type="spellEnd"/>
      <w:r w:rsidRPr="00741E6E">
        <w:rPr>
          <w:rFonts w:ascii="Arial" w:hAnsi="Arial" w:cs="Arial"/>
          <w:sz w:val="18"/>
          <w:szCs w:val="18"/>
          <w:lang w:val="en-GB"/>
        </w:rPr>
        <w:t>.</w:t>
      </w:r>
      <w:proofErr w:type="gramEnd"/>
      <w:r w:rsidRPr="00741E6E">
        <w:rPr>
          <w:rFonts w:ascii="Arial" w:hAnsi="Arial" w:cs="Arial"/>
          <w:sz w:val="18"/>
          <w:szCs w:val="18"/>
          <w:lang w:val="en-GB"/>
        </w:rPr>
        <w:t xml:space="preserve"> </w:t>
      </w:r>
      <w:proofErr w:type="spellStart"/>
      <w:r w:rsidR="00CD3742" w:rsidRPr="00741E6E">
        <w:rPr>
          <w:rFonts w:ascii="Arial" w:hAnsi="Arial" w:cs="Arial"/>
          <w:sz w:val="18"/>
          <w:szCs w:val="18"/>
          <w:lang w:val="en-GB"/>
        </w:rPr>
        <w:t>Kamila</w:t>
      </w:r>
      <w:proofErr w:type="spellEnd"/>
      <w:r w:rsidR="00CD3742" w:rsidRPr="00741E6E">
        <w:rPr>
          <w:rFonts w:ascii="Arial" w:hAnsi="Arial" w:cs="Arial"/>
          <w:sz w:val="18"/>
          <w:szCs w:val="18"/>
          <w:lang w:val="en-GB"/>
        </w:rPr>
        <w:t xml:space="preserve"> </w:t>
      </w:r>
      <w:proofErr w:type="spellStart"/>
      <w:r w:rsidR="00CD3742" w:rsidRPr="00741E6E">
        <w:rPr>
          <w:rFonts w:ascii="Arial" w:hAnsi="Arial" w:cs="Arial"/>
          <w:sz w:val="18"/>
          <w:szCs w:val="18"/>
          <w:lang w:val="en-GB"/>
        </w:rPr>
        <w:t>Zdeňková</w:t>
      </w:r>
      <w:proofErr w:type="spellEnd"/>
      <w:r w:rsidRPr="00741E6E">
        <w:rPr>
          <w:rFonts w:ascii="Arial" w:hAnsi="Arial" w:cs="Arial"/>
          <w:sz w:val="18"/>
          <w:szCs w:val="18"/>
          <w:lang w:val="en-GB"/>
        </w:rPr>
        <w:t>, PhD</w:t>
      </w:r>
      <w:r w:rsidR="007E2BD4" w:rsidRPr="00741E6E">
        <w:rPr>
          <w:rFonts w:ascii="Arial" w:hAnsi="Arial" w:cs="Arial"/>
          <w:sz w:val="18"/>
          <w:szCs w:val="18"/>
          <w:lang w:val="en-GB"/>
        </w:rPr>
        <w:t>, University of Chemistry and Technology, Prague, Czech Republic</w:t>
      </w:r>
      <w:r w:rsidR="00CD3742" w:rsidRPr="00741E6E">
        <w:rPr>
          <w:rFonts w:ascii="Arial" w:hAnsi="Arial" w:cs="Arial"/>
          <w:sz w:val="18"/>
          <w:szCs w:val="18"/>
          <w:lang w:val="en-GB"/>
        </w:rPr>
        <w:t xml:space="preserve"> </w:t>
      </w:r>
    </w:p>
    <w:p w:rsidR="0029139F" w:rsidRPr="00741E6E" w:rsidRDefault="00C24C20">
      <w:pPr>
        <w:rPr>
          <w:rFonts w:ascii="Arial" w:hAnsi="Arial" w:cs="Arial"/>
          <w:sz w:val="18"/>
          <w:szCs w:val="18"/>
          <w:lang w:val="en-GB"/>
        </w:rPr>
      </w:pPr>
      <w:r w:rsidRPr="00741E6E">
        <w:rPr>
          <w:rFonts w:ascii="Arial" w:hAnsi="Arial" w:cs="Arial"/>
          <w:sz w:val="18"/>
          <w:szCs w:val="18"/>
          <w:lang w:val="en-GB"/>
        </w:rPr>
        <w:t xml:space="preserve">Prof. </w:t>
      </w:r>
      <w:proofErr w:type="spellStart"/>
      <w:r w:rsidRPr="00741E6E">
        <w:rPr>
          <w:rFonts w:ascii="Arial" w:hAnsi="Arial" w:cs="Arial"/>
          <w:sz w:val="18"/>
          <w:szCs w:val="18"/>
          <w:lang w:val="en-GB"/>
        </w:rPr>
        <w:t>Ing</w:t>
      </w:r>
      <w:proofErr w:type="spellEnd"/>
      <w:r w:rsidRPr="00741E6E">
        <w:rPr>
          <w:rFonts w:ascii="Arial" w:hAnsi="Arial" w:cs="Arial"/>
          <w:sz w:val="18"/>
          <w:szCs w:val="18"/>
          <w:lang w:val="en-GB"/>
        </w:rPr>
        <w:t xml:space="preserve">. </w:t>
      </w:r>
      <w:proofErr w:type="spellStart"/>
      <w:r w:rsidR="00CD3742" w:rsidRPr="00741E6E">
        <w:rPr>
          <w:rFonts w:ascii="Arial" w:hAnsi="Arial" w:cs="Arial"/>
          <w:sz w:val="18"/>
          <w:szCs w:val="18"/>
          <w:lang w:val="en-GB"/>
        </w:rPr>
        <w:t>Kateřina</w:t>
      </w:r>
      <w:proofErr w:type="spellEnd"/>
      <w:r w:rsidR="00CD3742" w:rsidRPr="00741E6E">
        <w:rPr>
          <w:rFonts w:ascii="Arial" w:hAnsi="Arial" w:cs="Arial"/>
          <w:sz w:val="18"/>
          <w:szCs w:val="18"/>
          <w:lang w:val="en-GB"/>
        </w:rPr>
        <w:t xml:space="preserve"> </w:t>
      </w:r>
      <w:proofErr w:type="spellStart"/>
      <w:r w:rsidR="00CD3742" w:rsidRPr="00741E6E">
        <w:rPr>
          <w:rFonts w:ascii="Arial" w:hAnsi="Arial" w:cs="Arial"/>
          <w:sz w:val="18"/>
          <w:szCs w:val="18"/>
          <w:lang w:val="en-GB"/>
        </w:rPr>
        <w:t>Demnerová</w:t>
      </w:r>
      <w:proofErr w:type="spellEnd"/>
      <w:r w:rsidR="00CD3742" w:rsidRPr="00741E6E">
        <w:rPr>
          <w:rFonts w:ascii="Arial" w:hAnsi="Arial" w:cs="Arial"/>
          <w:sz w:val="18"/>
          <w:szCs w:val="18"/>
          <w:lang w:val="en-GB"/>
        </w:rPr>
        <w:t xml:space="preserve">, </w:t>
      </w:r>
      <w:proofErr w:type="spellStart"/>
      <w:r w:rsidRPr="00741E6E">
        <w:rPr>
          <w:rFonts w:ascii="Arial" w:hAnsi="Arial" w:cs="Arial"/>
          <w:sz w:val="18"/>
          <w:szCs w:val="18"/>
          <w:lang w:val="en-GB"/>
        </w:rPr>
        <w:t>CSc</w:t>
      </w:r>
      <w:proofErr w:type="spellEnd"/>
      <w:r w:rsidR="007E2BD4" w:rsidRPr="00741E6E">
        <w:rPr>
          <w:rFonts w:ascii="Arial" w:hAnsi="Arial" w:cs="Arial"/>
          <w:sz w:val="18"/>
          <w:szCs w:val="18"/>
          <w:lang w:val="en-GB"/>
        </w:rPr>
        <w:t>, University of Chemistry and Technology, Prague, Czech Republic</w:t>
      </w:r>
    </w:p>
    <w:p w:rsidR="00AE3E37" w:rsidRPr="00741E6E" w:rsidRDefault="00C93015">
      <w:pPr>
        <w:rPr>
          <w:rFonts w:ascii="Arial"/>
          <w:color w:val="FF0000"/>
          <w:sz w:val="21"/>
          <w:lang w:val="en-GB"/>
        </w:rPr>
        <w:sectPr w:rsidR="00AE3E37" w:rsidRPr="00741E6E">
          <w:type w:val="continuous"/>
          <w:pgSz w:w="11910" w:h="16840"/>
          <w:pgMar w:top="1740" w:right="600" w:bottom="840" w:left="620" w:header="541" w:footer="642" w:gutter="0"/>
          <w:cols w:space="720"/>
        </w:sectPr>
      </w:pPr>
      <w:r w:rsidRPr="00741E6E">
        <w:rPr>
          <w:rFonts w:ascii="Arial" w:hAnsi="Arial" w:cs="Arial"/>
          <w:sz w:val="18"/>
          <w:szCs w:val="18"/>
          <w:lang w:val="en-GB"/>
        </w:rPr>
        <w:t xml:space="preserve">doc. </w:t>
      </w:r>
      <w:proofErr w:type="spellStart"/>
      <w:r w:rsidRPr="00741E6E">
        <w:rPr>
          <w:rFonts w:ascii="Arial" w:hAnsi="Arial" w:cs="Arial"/>
          <w:sz w:val="18"/>
          <w:szCs w:val="18"/>
          <w:lang w:val="en-GB"/>
        </w:rPr>
        <w:t>RNDr</w:t>
      </w:r>
      <w:proofErr w:type="spellEnd"/>
      <w:r w:rsidRPr="00741E6E">
        <w:rPr>
          <w:rFonts w:ascii="Arial" w:hAnsi="Arial" w:cs="Arial"/>
          <w:sz w:val="18"/>
          <w:szCs w:val="18"/>
          <w:lang w:val="en-GB"/>
        </w:rPr>
        <w:t xml:space="preserve">. </w:t>
      </w:r>
      <w:proofErr w:type="spellStart"/>
      <w:r w:rsidR="0029139F" w:rsidRPr="00741E6E">
        <w:rPr>
          <w:rFonts w:ascii="Arial" w:hAnsi="Arial" w:cs="Arial"/>
          <w:sz w:val="18"/>
          <w:szCs w:val="18"/>
          <w:lang w:val="en-GB"/>
        </w:rPr>
        <w:t>Jaroslava</w:t>
      </w:r>
      <w:proofErr w:type="spellEnd"/>
      <w:r w:rsidR="0029139F" w:rsidRPr="00741E6E">
        <w:rPr>
          <w:rFonts w:ascii="Arial" w:hAnsi="Arial" w:cs="Arial"/>
          <w:sz w:val="18"/>
          <w:szCs w:val="18"/>
          <w:lang w:val="en-GB"/>
        </w:rPr>
        <w:t xml:space="preserve"> </w:t>
      </w:r>
      <w:proofErr w:type="spellStart"/>
      <w:r w:rsidR="0029139F" w:rsidRPr="00741E6E">
        <w:rPr>
          <w:rFonts w:ascii="Arial" w:hAnsi="Arial" w:cs="Arial"/>
          <w:sz w:val="18"/>
          <w:szCs w:val="18"/>
          <w:lang w:val="en-GB"/>
        </w:rPr>
        <w:t>Ovesná</w:t>
      </w:r>
      <w:proofErr w:type="spellEnd"/>
      <w:r w:rsidRPr="00741E6E">
        <w:rPr>
          <w:rFonts w:ascii="Arial" w:hAnsi="Arial" w:cs="Arial"/>
          <w:sz w:val="18"/>
          <w:szCs w:val="18"/>
          <w:lang w:val="en-GB"/>
        </w:rPr>
        <w:t xml:space="preserve">, </w:t>
      </w:r>
      <w:proofErr w:type="spellStart"/>
      <w:proofErr w:type="gramStart"/>
      <w:r w:rsidRPr="00741E6E">
        <w:rPr>
          <w:rFonts w:ascii="Arial" w:hAnsi="Arial" w:cs="Arial"/>
          <w:sz w:val="18"/>
          <w:szCs w:val="18"/>
          <w:lang w:val="en-GB"/>
        </w:rPr>
        <w:t>CSc</w:t>
      </w:r>
      <w:proofErr w:type="spellEnd"/>
      <w:r w:rsidRPr="00741E6E">
        <w:rPr>
          <w:rFonts w:ascii="Arial" w:hAnsi="Arial" w:cs="Arial"/>
          <w:sz w:val="18"/>
          <w:szCs w:val="18"/>
          <w:lang w:val="en-GB"/>
        </w:rPr>
        <w:t>.,</w:t>
      </w:r>
      <w:proofErr w:type="gramEnd"/>
      <w:r w:rsidRPr="00741E6E">
        <w:rPr>
          <w:rFonts w:ascii="Arial" w:hAnsi="Arial" w:cs="Arial"/>
          <w:sz w:val="18"/>
          <w:szCs w:val="18"/>
          <w:lang w:val="en-GB"/>
        </w:rPr>
        <w:t xml:space="preserve"> </w:t>
      </w:r>
      <w:r w:rsidRPr="00741E6E">
        <w:rPr>
          <w:rFonts w:ascii="Arial" w:eastAsiaTheme="minorHAnsi" w:hAnsi="Arial" w:cs="Arial"/>
          <w:sz w:val="18"/>
          <w:szCs w:val="18"/>
          <w:lang w:val="en-GB"/>
        </w:rPr>
        <w:t>Crop Research Institute, Czech Republic</w:t>
      </w:r>
      <w:r w:rsidR="00CD3742" w:rsidRPr="00741E6E">
        <w:rPr>
          <w:rFonts w:ascii="Arial"/>
          <w:color w:val="FF0000"/>
          <w:sz w:val="21"/>
          <w:lang w:val="en-GB"/>
        </w:rPr>
        <w:br/>
      </w:r>
    </w:p>
    <w:p w:rsidR="00C03E91" w:rsidRPr="00741E6E" w:rsidRDefault="00C03E91" w:rsidP="00C03E91">
      <w:pPr>
        <w:pStyle w:val="Nadpis3"/>
        <w:spacing w:before="147"/>
        <w:jc w:val="both"/>
        <w:rPr>
          <w:b w:val="0"/>
          <w:color w:val="BF5A14"/>
          <w:lang w:val="en-GB"/>
        </w:rPr>
      </w:pPr>
    </w:p>
    <w:p w:rsidR="00AE3E37" w:rsidRPr="00741E6E" w:rsidRDefault="00A9710C">
      <w:pPr>
        <w:pStyle w:val="Nadpis3"/>
        <w:spacing w:before="147"/>
        <w:jc w:val="both"/>
        <w:rPr>
          <w:lang w:val="en-GB"/>
        </w:rPr>
      </w:pPr>
      <w:r w:rsidRPr="00741E6E">
        <w:rPr>
          <w:color w:val="BF5A14"/>
          <w:lang w:val="en-GB"/>
        </w:rPr>
        <w:t>Abstract</w:t>
      </w:r>
      <w:r w:rsidR="00404E5B" w:rsidRPr="00741E6E">
        <w:rPr>
          <w:color w:val="BF5A14"/>
          <w:lang w:val="en-GB"/>
        </w:rPr>
        <w:t xml:space="preserve"> </w:t>
      </w:r>
    </w:p>
    <w:p w:rsidR="00AE3E37" w:rsidRPr="00741E6E" w:rsidRDefault="0041454C">
      <w:pPr>
        <w:pStyle w:val="Zkladntext"/>
        <w:spacing w:before="90" w:line="280" w:lineRule="auto"/>
        <w:ind w:left="100"/>
        <w:jc w:val="both"/>
        <w:rPr>
          <w:lang w:val="en-GB"/>
        </w:rPr>
      </w:pPr>
      <w:r w:rsidRPr="00741E6E">
        <w:rPr>
          <w:rFonts w:cs="Times New Roman"/>
          <w:lang w:val="en-GB"/>
        </w:rPr>
        <w:t>Opium poppy (</w:t>
      </w:r>
      <w:proofErr w:type="spellStart"/>
      <w:r w:rsidRPr="00741E6E">
        <w:rPr>
          <w:rFonts w:cs="Times New Roman"/>
          <w:i/>
          <w:lang w:val="en-GB"/>
        </w:rPr>
        <w:t>Papaver</w:t>
      </w:r>
      <w:proofErr w:type="spellEnd"/>
      <w:r w:rsidRPr="00741E6E">
        <w:rPr>
          <w:rFonts w:cs="Times New Roman"/>
          <w:i/>
          <w:lang w:val="en-GB"/>
        </w:rPr>
        <w:t xml:space="preserve"> </w:t>
      </w:r>
      <w:proofErr w:type="spellStart"/>
      <w:r w:rsidRPr="00741E6E">
        <w:rPr>
          <w:rFonts w:cs="Times New Roman"/>
          <w:i/>
          <w:lang w:val="en-GB"/>
        </w:rPr>
        <w:t>somniferum</w:t>
      </w:r>
      <w:proofErr w:type="spellEnd"/>
      <w:r w:rsidRPr="00741E6E">
        <w:rPr>
          <w:rFonts w:cs="Times New Roman"/>
          <w:i/>
          <w:lang w:val="en-GB"/>
        </w:rPr>
        <w:t xml:space="preserve"> L.</w:t>
      </w:r>
      <w:r w:rsidRPr="00741E6E">
        <w:rPr>
          <w:rFonts w:cs="Times New Roman"/>
          <w:lang w:val="en-GB"/>
        </w:rPr>
        <w:t xml:space="preserve">) is an important oilseed </w:t>
      </w:r>
      <w:r w:rsidR="0029139F" w:rsidRPr="00741E6E">
        <w:rPr>
          <w:rFonts w:cs="Times New Roman"/>
          <w:lang w:val="en-GB"/>
        </w:rPr>
        <w:t>using in</w:t>
      </w:r>
      <w:r w:rsidRPr="00741E6E">
        <w:rPr>
          <w:rFonts w:cs="Times New Roman"/>
          <w:lang w:val="en-GB"/>
        </w:rPr>
        <w:t xml:space="preserve"> food and pharmaceutical industry. In the Czech Republic, cultivation of </w:t>
      </w:r>
      <w:r w:rsidR="00C94761" w:rsidRPr="00741E6E">
        <w:rPr>
          <w:rFonts w:cs="Times New Roman"/>
          <w:lang w:val="en-GB"/>
        </w:rPr>
        <w:br/>
      </w:r>
      <w:r w:rsidRPr="00741E6E">
        <w:rPr>
          <w:rFonts w:cs="Times New Roman"/>
          <w:i/>
          <w:lang w:val="en-GB"/>
        </w:rPr>
        <w:t xml:space="preserve">P. </w:t>
      </w:r>
      <w:proofErr w:type="spellStart"/>
      <w:r w:rsidRPr="00741E6E">
        <w:rPr>
          <w:rFonts w:cs="Times New Roman"/>
          <w:i/>
          <w:lang w:val="en-GB"/>
        </w:rPr>
        <w:t>somniferum</w:t>
      </w:r>
      <w:proofErr w:type="spellEnd"/>
      <w:r w:rsidRPr="00741E6E">
        <w:rPr>
          <w:rFonts w:cs="Times New Roman"/>
          <w:i/>
          <w:lang w:val="en-GB"/>
        </w:rPr>
        <w:t xml:space="preserve"> L.</w:t>
      </w:r>
      <w:r w:rsidRPr="00741E6E">
        <w:rPr>
          <w:rFonts w:cs="Times New Roman"/>
          <w:lang w:val="en-GB"/>
        </w:rPr>
        <w:t xml:space="preserve"> has a long tradition. </w:t>
      </w:r>
      <w:r w:rsidR="00141143" w:rsidRPr="00741E6E">
        <w:rPr>
          <w:rFonts w:cs="Times New Roman"/>
          <w:lang w:val="en-GB"/>
        </w:rPr>
        <w:t>Czech p</w:t>
      </w:r>
      <w:r w:rsidRPr="00741E6E">
        <w:rPr>
          <w:rFonts w:cs="Times New Roman"/>
          <w:lang w:val="en-GB"/>
        </w:rPr>
        <w:t>oppy seeds have a good</w:t>
      </w:r>
      <w:r w:rsidR="00141143" w:rsidRPr="00741E6E">
        <w:rPr>
          <w:rFonts w:cs="Times New Roman"/>
          <w:lang w:val="en-GB"/>
        </w:rPr>
        <w:t xml:space="preserve"> nutritional and sensory</w:t>
      </w:r>
      <w:r w:rsidRPr="00741E6E">
        <w:rPr>
          <w:rFonts w:cs="Times New Roman"/>
          <w:lang w:val="en-GB"/>
        </w:rPr>
        <w:t xml:space="preserve"> quality and</w:t>
      </w:r>
      <w:r w:rsidR="00141143" w:rsidRPr="00741E6E">
        <w:rPr>
          <w:rFonts w:cs="Times New Roman"/>
          <w:lang w:val="en-GB"/>
        </w:rPr>
        <w:t xml:space="preserve"> low levels of opiates.</w:t>
      </w:r>
      <w:r w:rsidRPr="00741E6E">
        <w:rPr>
          <w:rFonts w:cs="Times New Roman"/>
          <w:lang w:val="en-GB"/>
        </w:rPr>
        <w:t xml:space="preserve"> </w:t>
      </w:r>
      <w:r w:rsidR="00141143" w:rsidRPr="00741E6E">
        <w:rPr>
          <w:rFonts w:cs="Times New Roman"/>
          <w:lang w:val="en-GB"/>
        </w:rPr>
        <w:t>T</w:t>
      </w:r>
      <w:r w:rsidRPr="00741E6E">
        <w:rPr>
          <w:rFonts w:cs="Times New Roman"/>
          <w:lang w:val="en-GB"/>
        </w:rPr>
        <w:t xml:space="preserve">herefore, poppy seeds </w:t>
      </w:r>
      <w:r w:rsidR="00141143" w:rsidRPr="00741E6E">
        <w:rPr>
          <w:rFonts w:cs="Times New Roman"/>
          <w:lang w:val="en-GB"/>
        </w:rPr>
        <w:t xml:space="preserve">are important </w:t>
      </w:r>
      <w:proofErr w:type="spellStart"/>
      <w:r w:rsidR="0029139F" w:rsidRPr="00741E6E">
        <w:rPr>
          <w:rFonts w:cs="Times New Roman"/>
          <w:lang w:val="en-GB"/>
        </w:rPr>
        <w:t>ingredience</w:t>
      </w:r>
      <w:proofErr w:type="spellEnd"/>
      <w:r w:rsidR="0029139F" w:rsidRPr="00741E6E">
        <w:rPr>
          <w:rFonts w:cs="Times New Roman"/>
          <w:lang w:val="en-GB"/>
        </w:rPr>
        <w:t xml:space="preserve"> in </w:t>
      </w:r>
      <w:r w:rsidR="00141143" w:rsidRPr="00741E6E">
        <w:rPr>
          <w:rFonts w:cs="Times New Roman"/>
          <w:lang w:val="en-GB"/>
        </w:rPr>
        <w:t>food item</w:t>
      </w:r>
      <w:r w:rsidR="00B60476" w:rsidRPr="00741E6E">
        <w:rPr>
          <w:rFonts w:cs="Times New Roman"/>
          <w:lang w:val="en-GB"/>
        </w:rPr>
        <w:t xml:space="preserve"> in </w:t>
      </w:r>
      <w:r w:rsidR="00B60476" w:rsidRPr="00741E6E">
        <w:rPr>
          <w:lang w:val="en-GB"/>
        </w:rPr>
        <w:t>many countries of Central-Eastern Europe</w:t>
      </w:r>
      <w:r w:rsidRPr="00741E6E">
        <w:rPr>
          <w:rFonts w:cs="Times New Roman"/>
          <w:lang w:val="en-GB"/>
        </w:rPr>
        <w:t xml:space="preserve">. </w:t>
      </w:r>
      <w:r w:rsidR="0029139F" w:rsidRPr="00741E6E">
        <w:rPr>
          <w:rFonts w:cs="Times New Roman"/>
          <w:lang w:val="en-GB"/>
        </w:rPr>
        <w:t>They</w:t>
      </w:r>
      <w:r w:rsidR="006B3CC7" w:rsidRPr="00741E6E">
        <w:rPr>
          <w:rFonts w:cs="Times New Roman"/>
          <w:lang w:val="en-GB"/>
        </w:rPr>
        <w:t xml:space="preserve"> are</w:t>
      </w:r>
      <w:r w:rsidR="00B60476" w:rsidRPr="00741E6E">
        <w:rPr>
          <w:rFonts w:cs="Times New Roman"/>
          <w:lang w:val="en-GB"/>
        </w:rPr>
        <w:t xml:space="preserve"> widely used for the preparation of </w:t>
      </w:r>
      <w:r w:rsidR="006B3CC7" w:rsidRPr="00741E6E">
        <w:rPr>
          <w:rFonts w:cs="Times New Roman"/>
          <w:lang w:val="en-GB"/>
        </w:rPr>
        <w:t>pastry</w:t>
      </w:r>
      <w:r w:rsidR="00B60476" w:rsidRPr="00741E6E">
        <w:rPr>
          <w:rFonts w:cs="Times New Roman"/>
          <w:lang w:val="en-GB"/>
        </w:rPr>
        <w:t>, such as cakes</w:t>
      </w:r>
      <w:r w:rsidR="006B3CC7" w:rsidRPr="00741E6E">
        <w:rPr>
          <w:rFonts w:cs="Times New Roman"/>
          <w:lang w:val="en-GB"/>
        </w:rPr>
        <w:t xml:space="preserve"> or buns. </w:t>
      </w:r>
      <w:r w:rsidRPr="00741E6E">
        <w:rPr>
          <w:rFonts w:cs="Times New Roman"/>
          <w:lang w:val="en-GB"/>
        </w:rPr>
        <w:t xml:space="preserve">Recently, there have been several cases of poppy seed falsification. Food poppy seeds were mixed with cheaper seeds from pharmaceutical varieties that contain a higher amount of opium alkaloids and have worse sensory properties. In this work, we tested the possibility to differentiate </w:t>
      </w:r>
      <w:r w:rsidRPr="00741E6E">
        <w:rPr>
          <w:rFonts w:cs="Times New Roman"/>
          <w:i/>
          <w:lang w:val="en-GB"/>
        </w:rPr>
        <w:t xml:space="preserve">P. </w:t>
      </w:r>
      <w:proofErr w:type="spellStart"/>
      <w:r w:rsidR="0013459E" w:rsidRPr="00741E6E">
        <w:rPr>
          <w:rFonts w:cs="Times New Roman"/>
          <w:i/>
          <w:lang w:val="en-GB"/>
        </w:rPr>
        <w:t>s</w:t>
      </w:r>
      <w:r w:rsidRPr="00741E6E">
        <w:rPr>
          <w:rFonts w:cs="Times New Roman"/>
          <w:i/>
          <w:lang w:val="en-GB"/>
        </w:rPr>
        <w:t>omniferum</w:t>
      </w:r>
      <w:proofErr w:type="spellEnd"/>
      <w:r w:rsidRPr="00741E6E">
        <w:rPr>
          <w:rFonts w:cs="Times New Roman"/>
          <w:i/>
          <w:lang w:val="en-GB"/>
        </w:rPr>
        <w:t xml:space="preserve"> L.</w:t>
      </w:r>
      <w:r w:rsidRPr="00741E6E">
        <w:rPr>
          <w:rFonts w:cs="Times New Roman"/>
          <w:lang w:val="en-GB"/>
        </w:rPr>
        <w:t xml:space="preserve"> species and varieties by DNA analysis of genes important for the biosynthetic pathway of opium alkaloids, such as COR or REPI. For DNA analysis, we used polymerase chain reaction (PCR) and loop-mediated isothermal amplification (LAMP). The selected sequence of the COR gene allows distinguishing </w:t>
      </w:r>
      <w:r w:rsidRPr="00741E6E">
        <w:rPr>
          <w:rFonts w:cs="Times New Roman"/>
          <w:i/>
          <w:lang w:val="en-GB"/>
        </w:rPr>
        <w:t xml:space="preserve">P. </w:t>
      </w:r>
      <w:proofErr w:type="spellStart"/>
      <w:r w:rsidRPr="00741E6E">
        <w:rPr>
          <w:rFonts w:cs="Times New Roman"/>
          <w:i/>
          <w:lang w:val="en-GB"/>
        </w:rPr>
        <w:t>somniferum</w:t>
      </w:r>
      <w:proofErr w:type="spellEnd"/>
      <w:r w:rsidRPr="00741E6E">
        <w:rPr>
          <w:rFonts w:cs="Times New Roman"/>
          <w:i/>
          <w:lang w:val="en-GB"/>
        </w:rPr>
        <w:t xml:space="preserve"> L.</w:t>
      </w:r>
      <w:r w:rsidRPr="00741E6E">
        <w:rPr>
          <w:rFonts w:cs="Times New Roman"/>
          <w:lang w:val="en-GB"/>
        </w:rPr>
        <w:t xml:space="preserve"> from other tested poppy species. REPI gene seems to be suitable for the differentiation of poppy varieties with low- and high-alkaloid content.</w:t>
      </w:r>
    </w:p>
    <w:p w:rsidR="0071012A" w:rsidRPr="00741E6E" w:rsidRDefault="0071012A">
      <w:pPr>
        <w:pStyle w:val="Nadpis3"/>
        <w:spacing w:before="74"/>
        <w:rPr>
          <w:b w:val="0"/>
          <w:lang w:val="en-GB"/>
        </w:rPr>
      </w:pPr>
    </w:p>
    <w:p w:rsidR="00C03E91" w:rsidRPr="00741E6E" w:rsidRDefault="00A9710C">
      <w:pPr>
        <w:pStyle w:val="Nadpis3"/>
        <w:spacing w:before="74"/>
        <w:rPr>
          <w:b w:val="0"/>
          <w:lang w:val="en-GB"/>
        </w:rPr>
      </w:pPr>
      <w:r w:rsidRPr="00741E6E">
        <w:rPr>
          <w:b w:val="0"/>
          <w:lang w:val="en-GB"/>
        </w:rPr>
        <w:br w:type="column"/>
      </w:r>
    </w:p>
    <w:p w:rsidR="00AE3E37" w:rsidRPr="00741E6E" w:rsidRDefault="00A9710C">
      <w:pPr>
        <w:pStyle w:val="Nadpis3"/>
        <w:spacing w:before="74"/>
        <w:rPr>
          <w:lang w:val="en-GB"/>
        </w:rPr>
      </w:pPr>
      <w:r w:rsidRPr="00741E6E">
        <w:rPr>
          <w:color w:val="BF5A14"/>
          <w:lang w:val="en-GB"/>
        </w:rPr>
        <w:t>Image</w:t>
      </w:r>
    </w:p>
    <w:p w:rsidR="00A63317" w:rsidRPr="00741E6E" w:rsidRDefault="00A63317">
      <w:pPr>
        <w:pStyle w:val="Zkladntext"/>
        <w:spacing w:before="2"/>
        <w:rPr>
          <w:noProof/>
          <w:lang w:val="en-GB" w:eastAsia="cs-CZ"/>
        </w:rPr>
      </w:pPr>
      <w:r w:rsidRPr="00741E6E">
        <w:rPr>
          <w:noProof/>
          <w:lang w:val="en-GB" w:eastAsia="cs-CZ"/>
        </w:rPr>
        <w:drawing>
          <wp:inline distT="0" distB="0" distL="0" distR="0">
            <wp:extent cx="3165475" cy="1774228"/>
            <wp:effectExtent l="0" t="0" r="0" b="0"/>
            <wp:docPr id="4" name="Objek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04856" cy="4318739"/>
                      <a:chOff x="1187624" y="1988840"/>
                      <a:chExt cx="7704856" cy="4318739"/>
                    </a:xfrm>
                  </a:grpSpPr>
                  <a:grpSp>
                    <a:nvGrpSpPr>
                      <a:cNvPr id="28" name="Skupina 27"/>
                      <a:cNvGrpSpPr/>
                    </a:nvGrpSpPr>
                    <a:grpSpPr>
                      <a:xfrm>
                        <a:off x="1187624" y="1988840"/>
                        <a:ext cx="7704856" cy="4318739"/>
                        <a:chOff x="1187624" y="1988840"/>
                        <a:chExt cx="7704856" cy="4318739"/>
                      </a:xfrm>
                    </a:grpSpPr>
                    <a:sp>
                      <a:nvSpPr>
                        <a:cNvPr id="5" name="Obdélník 4"/>
                        <a:cNvSpPr/>
                      </a:nvSpPr>
                      <a:spPr>
                        <a:xfrm>
                          <a:off x="2843808" y="1988840"/>
                          <a:ext cx="3513847" cy="369332"/>
                        </a:xfrm>
                        <a:prstGeom prst="rect">
                          <a:avLst/>
                        </a:prstGeom>
                      </a:spPr>
                      <a:txSp>
                        <a:txBody>
                          <a:bodyPr wrap="non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seeds of an unknown poppy variety</a:t>
                            </a:r>
                            <a:endParaRPr lang="cs-CZ" dirty="0"/>
                          </a:p>
                        </a:txBody>
                        <a:useSpRect/>
                      </a:txSp>
                    </a:sp>
                    <a:sp>
                      <a:nvSpPr>
                        <a:cNvPr id="8" name="Šipka dolů 7"/>
                        <a:cNvSpPr/>
                      </a:nvSpPr>
                      <a:spPr>
                        <a:xfrm>
                          <a:off x="4355976" y="2348880"/>
                          <a:ext cx="288032" cy="432048"/>
                        </a:xfrm>
                        <a:prstGeom prst="downArrow">
                          <a:avLst/>
                        </a:prstGeom>
                      </a:spPr>
                      <a:txSp>
                        <a:txBody>
                          <a:bodyPr rtlCol="0" anchor="ctr"/>
                          <a:lstStyle>
                            <a:defPPr>
                              <a:defRPr lang="cs-CZ"/>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cs-CZ"/>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bdélník 8"/>
                        <a:cNvSpPr/>
                      </a:nvSpPr>
                      <a:spPr>
                        <a:xfrm>
                          <a:off x="3707904" y="2771636"/>
                          <a:ext cx="2611099" cy="369332"/>
                        </a:xfrm>
                        <a:prstGeom prst="rect">
                          <a:avLst/>
                        </a:prstGeom>
                      </a:spPr>
                      <a:txSp>
                        <a:txBody>
                          <a:bodyPr wrap="non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cs-CZ" dirty="0" smtClean="0"/>
                              <a:t>DNA </a:t>
                            </a:r>
                            <a:r>
                              <a:rPr lang="cs-CZ" dirty="0" err="1" smtClean="0"/>
                              <a:t>analysis</a:t>
                            </a:r>
                            <a:r>
                              <a:rPr lang="cs-CZ" dirty="0" smtClean="0"/>
                              <a:t> (PCR, LAMP)</a:t>
                            </a:r>
                            <a:endParaRPr lang="cs-CZ" dirty="0"/>
                          </a:p>
                        </a:txBody>
                        <a:useSpRect/>
                      </a:txSp>
                    </a:sp>
                    <a:pic>
                      <a:nvPicPr>
                        <a:cNvPr id="1027" name="Picture 3"/>
                        <a:cNvPicPr>
                          <a:picLocks noChangeAspect="1" noChangeArrowheads="1"/>
                        </a:cNvPicPr>
                      </a:nvPicPr>
                      <a:blipFill>
                        <a:blip r:embed="rId9" cstate="print"/>
                        <a:srcRect/>
                        <a:stretch>
                          <a:fillRect/>
                        </a:stretch>
                      </a:blipFill>
                      <a:spPr bwMode="auto">
                        <a:xfrm>
                          <a:off x="3779912" y="3078088"/>
                          <a:ext cx="1438275" cy="1143000"/>
                        </a:xfrm>
                        <a:prstGeom prst="rect">
                          <a:avLst/>
                        </a:prstGeom>
                        <a:noFill/>
                        <a:ln w="9525">
                          <a:noFill/>
                          <a:miter lim="800000"/>
                          <a:headEnd/>
                          <a:tailEnd/>
                        </a:ln>
                      </a:spPr>
                    </a:pic>
                    <a:sp>
                      <a:nvSpPr>
                        <a:cNvPr id="19" name="Obdélník 18"/>
                        <a:cNvSpPr/>
                      </a:nvSpPr>
                      <a:spPr>
                        <a:xfrm>
                          <a:off x="3347864" y="4005064"/>
                          <a:ext cx="583365" cy="369332"/>
                        </a:xfrm>
                        <a:prstGeom prst="rect">
                          <a:avLst/>
                        </a:prstGeom>
                      </a:spPr>
                      <a:txSp>
                        <a:txBody>
                          <a:bodyPr wrap="non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cs-CZ" dirty="0" smtClean="0"/>
                              <a:t>COR</a:t>
                            </a:r>
                            <a:endParaRPr lang="cs-CZ" dirty="0"/>
                          </a:p>
                        </a:txBody>
                        <a:useSpRect/>
                      </a:txSp>
                    </a:sp>
                    <a:sp>
                      <a:nvSpPr>
                        <a:cNvPr id="20" name="Obdélník 19"/>
                        <a:cNvSpPr/>
                      </a:nvSpPr>
                      <a:spPr>
                        <a:xfrm>
                          <a:off x="5076056" y="4005064"/>
                          <a:ext cx="598241" cy="369332"/>
                        </a:xfrm>
                        <a:prstGeom prst="rect">
                          <a:avLst/>
                        </a:prstGeom>
                      </a:spPr>
                      <a:txSp>
                        <a:txBody>
                          <a:bodyPr wrap="non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cs-CZ" dirty="0" smtClean="0"/>
                              <a:t>REPI</a:t>
                            </a:r>
                            <a:endParaRPr lang="cs-CZ" dirty="0"/>
                          </a:p>
                        </a:txBody>
                        <a:useSpRect/>
                      </a:txSp>
                    </a:sp>
                    <a:sp>
                      <a:nvSpPr>
                        <a:cNvPr id="22" name="Šipka dolů 21"/>
                        <a:cNvSpPr/>
                      </a:nvSpPr>
                      <a:spPr>
                        <a:xfrm>
                          <a:off x="3491880" y="4365104"/>
                          <a:ext cx="288032" cy="432048"/>
                        </a:xfrm>
                        <a:prstGeom prst="downArrow">
                          <a:avLst/>
                        </a:prstGeom>
                      </a:spPr>
                      <a:txSp>
                        <a:txBody>
                          <a:bodyPr rtlCol="0" anchor="ctr"/>
                          <a:lstStyle>
                            <a:defPPr>
                              <a:defRPr lang="cs-CZ"/>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cs-CZ"/>
                          </a:p>
                        </a:txBody>
                        <a:useSpRect/>
                      </a:txSp>
                      <a:style>
                        <a:lnRef idx="2">
                          <a:schemeClr val="accent1">
                            <a:shade val="50000"/>
                          </a:schemeClr>
                        </a:lnRef>
                        <a:fillRef idx="1">
                          <a:schemeClr val="accent1"/>
                        </a:fillRef>
                        <a:effectRef idx="0">
                          <a:schemeClr val="accent1"/>
                        </a:effectRef>
                        <a:fontRef idx="minor">
                          <a:schemeClr val="lt1"/>
                        </a:fontRef>
                      </a:style>
                    </a:sp>
                    <a:sp>
                      <a:nvSpPr>
                        <a:cNvPr id="23" name="Šipka dolů 22"/>
                        <a:cNvSpPr/>
                      </a:nvSpPr>
                      <a:spPr>
                        <a:xfrm>
                          <a:off x="5220072" y="4365104"/>
                          <a:ext cx="288032" cy="432048"/>
                        </a:xfrm>
                        <a:prstGeom prst="downArrow">
                          <a:avLst/>
                        </a:prstGeom>
                      </a:spPr>
                      <a:txSp>
                        <a:txBody>
                          <a:bodyPr rtlCol="0" anchor="ctr"/>
                          <a:lstStyle>
                            <a:defPPr>
                              <a:defRPr lang="cs-CZ"/>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cs-CZ"/>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Obdélník 23"/>
                        <a:cNvSpPr/>
                      </a:nvSpPr>
                      <a:spPr>
                        <a:xfrm>
                          <a:off x="1547664" y="4797152"/>
                          <a:ext cx="2959629" cy="646331"/>
                        </a:xfrm>
                        <a:prstGeom prst="rect">
                          <a:avLst/>
                        </a:prstGeom>
                      </a:spPr>
                      <a:txSp>
                        <a:txBody>
                          <a:bodyPr wrap="squar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cs-CZ" dirty="0" err="1" smtClean="0"/>
                              <a:t>determining</a:t>
                            </a:r>
                            <a:r>
                              <a:rPr lang="cs-CZ" dirty="0" smtClean="0"/>
                              <a:t> </a:t>
                            </a:r>
                            <a:r>
                              <a:rPr lang="cs-CZ" dirty="0" err="1" smtClean="0"/>
                              <a:t>the</a:t>
                            </a:r>
                            <a:endParaRPr lang="cs-CZ" dirty="0" smtClean="0"/>
                          </a:p>
                          <a:p>
                            <a:pPr algn="ctr"/>
                            <a:r>
                              <a:rPr lang="cs-CZ" i="1" dirty="0" err="1" smtClean="0"/>
                              <a:t>Papaver</a:t>
                            </a:r>
                            <a:r>
                              <a:rPr lang="cs-CZ" i="1" dirty="0" smtClean="0"/>
                              <a:t> </a:t>
                            </a:r>
                            <a:r>
                              <a:rPr lang="cs-CZ" i="1" dirty="0" err="1" smtClean="0"/>
                              <a:t>somniferum</a:t>
                            </a:r>
                            <a:r>
                              <a:rPr lang="cs-CZ" i="1" dirty="0" smtClean="0"/>
                              <a:t> </a:t>
                            </a:r>
                            <a:r>
                              <a:rPr lang="cs-CZ" dirty="0" smtClean="0"/>
                              <a:t>species</a:t>
                            </a:r>
                            <a:endParaRPr lang="cs-CZ" dirty="0"/>
                          </a:p>
                        </a:txBody>
                        <a:useSpRect/>
                      </a:txSp>
                    </a:sp>
                    <a:sp>
                      <a:nvSpPr>
                        <a:cNvPr id="25" name="Obdélník 24"/>
                        <a:cNvSpPr/>
                      </a:nvSpPr>
                      <a:spPr>
                        <a:xfrm>
                          <a:off x="4586977" y="4869160"/>
                          <a:ext cx="4174924" cy="646331"/>
                        </a:xfrm>
                        <a:prstGeom prst="rect">
                          <a:avLst/>
                        </a:prstGeom>
                      </a:spPr>
                      <a:txSp>
                        <a:txBody>
                          <a:bodyPr wrap="none">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cs-CZ" dirty="0"/>
                              <a:t>d</a:t>
                            </a:r>
                            <a:r>
                              <a:rPr lang="en-US" dirty="0" err="1" smtClean="0"/>
                              <a:t>ifferentia</a:t>
                            </a:r>
                            <a:r>
                              <a:rPr lang="cs-CZ" dirty="0" err="1" smtClean="0"/>
                              <a:t>tion</a:t>
                            </a:r>
                            <a:r>
                              <a:rPr lang="cs-CZ" dirty="0" smtClean="0"/>
                              <a:t> </a:t>
                            </a:r>
                            <a:r>
                              <a:rPr lang="cs-CZ" dirty="0" err="1" smtClean="0"/>
                              <a:t>of</a:t>
                            </a:r>
                            <a:r>
                              <a:rPr lang="cs-CZ" dirty="0" smtClean="0"/>
                              <a:t> </a:t>
                            </a:r>
                            <a:r>
                              <a:rPr lang="en-US" dirty="0" smtClean="0"/>
                              <a:t>food and pharmaceutical</a:t>
                            </a:r>
                            <a:endParaRPr lang="cs-CZ" dirty="0" smtClean="0"/>
                          </a:p>
                          <a:p>
                            <a:pPr algn="ctr"/>
                            <a:r>
                              <a:rPr lang="en-US" dirty="0" smtClean="0"/>
                              <a:t> varieties</a:t>
                            </a:r>
                            <a:r>
                              <a:rPr lang="cs-CZ" dirty="0" smtClean="0"/>
                              <a:t> </a:t>
                            </a:r>
                            <a:r>
                              <a:rPr lang="cs-CZ" dirty="0" err="1" smtClean="0"/>
                              <a:t>of</a:t>
                            </a:r>
                            <a:r>
                              <a:rPr lang="cs-CZ" dirty="0" smtClean="0"/>
                              <a:t> </a:t>
                            </a:r>
                            <a:r>
                              <a:rPr lang="cs-CZ" i="1" dirty="0" err="1" smtClean="0">
                                <a:solidFill>
                                  <a:prstClr val="black"/>
                                </a:solidFill>
                              </a:rPr>
                              <a:t>Papaver</a:t>
                            </a:r>
                            <a:r>
                              <a:rPr lang="cs-CZ" i="1" dirty="0" smtClean="0">
                                <a:solidFill>
                                  <a:prstClr val="black"/>
                                </a:solidFill>
                              </a:rPr>
                              <a:t> </a:t>
                            </a:r>
                            <a:r>
                              <a:rPr lang="cs-CZ" i="1" dirty="0" err="1" smtClean="0">
                                <a:solidFill>
                                  <a:prstClr val="black"/>
                                </a:solidFill>
                              </a:rPr>
                              <a:t>somnifer</a:t>
                            </a:r>
                            <a:r>
                              <a:rPr lang="cs-CZ" i="1" dirty="0" err="1">
                                <a:solidFill>
                                  <a:prstClr val="black"/>
                                </a:solidFill>
                              </a:rPr>
                              <a:t>um</a:t>
                            </a:r>
                            <a:endParaRPr lang="cs-CZ" dirty="0"/>
                          </a:p>
                        </a:txBody>
                        <a:useSpRect/>
                      </a:txSp>
                    </a:sp>
                    <a:sp>
                      <a:nvSpPr>
                        <a:cNvPr id="27" name="TextovéPole 26"/>
                        <a:cNvSpPr txBox="1"/>
                      </a:nvSpPr>
                      <a:spPr>
                        <a:xfrm>
                          <a:off x="1187624" y="5661248"/>
                          <a:ext cx="7704856" cy="646331"/>
                        </a:xfrm>
                        <a:prstGeom prst="rect">
                          <a:avLst/>
                        </a:prstGeom>
                        <a:noFill/>
                      </a:spPr>
                      <a:txSp>
                        <a:txBody>
                          <a:bodyPr wrap="square" rtlCol="0">
                            <a:spAutoFit/>
                          </a:bodyPr>
                          <a:lstStyle>
                            <a:defPPr>
                              <a:defRPr lang="cs-CZ"/>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cs-CZ" b="1" dirty="0" err="1" smtClean="0"/>
                              <a:t>Figure</a:t>
                            </a:r>
                            <a:r>
                              <a:rPr lang="cs-CZ" b="1" dirty="0" smtClean="0"/>
                              <a:t> 1: </a:t>
                            </a:r>
                            <a:r>
                              <a:rPr lang="cs-CZ" dirty="0" err="1" smtClean="0"/>
                              <a:t>Identification</a:t>
                            </a:r>
                            <a:r>
                              <a:rPr lang="cs-CZ" dirty="0" smtClean="0"/>
                              <a:t> </a:t>
                            </a:r>
                            <a:r>
                              <a:rPr lang="cs-CZ" dirty="0" err="1" smtClean="0"/>
                              <a:t>scheme</a:t>
                            </a:r>
                            <a:r>
                              <a:rPr lang="cs-CZ" dirty="0" smtClean="0"/>
                              <a:t> </a:t>
                            </a:r>
                            <a:r>
                              <a:rPr lang="cs-CZ" dirty="0" err="1" smtClean="0"/>
                              <a:t>of</a:t>
                            </a:r>
                            <a:r>
                              <a:rPr lang="cs-CZ" dirty="0" smtClean="0"/>
                              <a:t> </a:t>
                            </a:r>
                            <a:r>
                              <a:rPr lang="cs-CZ" dirty="0" err="1" smtClean="0"/>
                              <a:t>the</a:t>
                            </a:r>
                            <a:r>
                              <a:rPr lang="cs-CZ" dirty="0" smtClean="0"/>
                              <a:t> </a:t>
                            </a:r>
                            <a:r>
                              <a:rPr lang="cs-CZ" i="1" dirty="0" err="1" smtClean="0"/>
                              <a:t>Papaver</a:t>
                            </a:r>
                            <a:r>
                              <a:rPr lang="cs-CZ" i="1" dirty="0" smtClean="0"/>
                              <a:t> </a:t>
                            </a:r>
                            <a:r>
                              <a:rPr lang="cs-CZ" i="1" dirty="0" err="1" smtClean="0"/>
                              <a:t>somniferum</a:t>
                            </a:r>
                            <a:r>
                              <a:rPr lang="cs-CZ" dirty="0" smtClean="0"/>
                              <a:t>  species </a:t>
                            </a:r>
                            <a:r>
                              <a:rPr lang="cs-CZ" dirty="0" err="1" smtClean="0"/>
                              <a:t>and</a:t>
                            </a:r>
                            <a:r>
                              <a:rPr lang="cs-CZ" dirty="0" smtClean="0"/>
                              <a:t> </a:t>
                            </a:r>
                            <a:r>
                              <a:rPr lang="cs-CZ" dirty="0" err="1" smtClean="0"/>
                              <a:t>its</a:t>
                            </a:r>
                            <a:r>
                              <a:rPr lang="cs-CZ" dirty="0" smtClean="0"/>
                              <a:t> </a:t>
                            </a:r>
                            <a:r>
                              <a:rPr lang="cs-CZ" dirty="0" err="1" smtClean="0"/>
                              <a:t>varieties</a:t>
                            </a:r>
                            <a:r>
                              <a:rPr lang="cs-CZ" dirty="0" smtClean="0"/>
                              <a:t>.  </a:t>
                            </a:r>
                            <a:endParaRPr lang="cs-CZ" dirty="0"/>
                          </a:p>
                        </a:txBody>
                        <a:useSpRect/>
                      </a:txSp>
                    </a:sp>
                  </a:grpSp>
                </lc:lockedCanvas>
              </a:graphicData>
            </a:graphic>
          </wp:inline>
        </w:drawing>
      </w:r>
    </w:p>
    <w:p w:rsidR="00AE3E37" w:rsidRPr="00741E6E" w:rsidRDefault="005D23D2">
      <w:pPr>
        <w:pStyle w:val="Zkladntext"/>
        <w:spacing w:before="2"/>
        <w:rPr>
          <w:rFonts w:ascii="Arial"/>
          <w:b/>
          <w:sz w:val="16"/>
          <w:lang w:val="en-GB"/>
        </w:rPr>
      </w:pPr>
      <w:r w:rsidRPr="00741E6E">
        <w:rPr>
          <w:noProof/>
          <w:lang w:val="en-GB" w:eastAsia="cs-CZ"/>
        </w:rPr>
        <w:t xml:space="preserve"> </w:t>
      </w:r>
    </w:p>
    <w:p w:rsidR="005973B9" w:rsidRPr="00741E6E" w:rsidRDefault="005973B9" w:rsidP="005973B9">
      <w:pPr>
        <w:spacing w:line="204" w:lineRule="exact"/>
        <w:rPr>
          <w:rFonts w:ascii="Arial"/>
          <w:b/>
          <w:sz w:val="20"/>
          <w:lang w:val="en-GB"/>
        </w:rPr>
      </w:pPr>
      <w:r w:rsidRPr="00741E6E">
        <w:rPr>
          <w:rFonts w:ascii="Arial"/>
          <w:b/>
          <w:color w:val="BF5A14"/>
          <w:sz w:val="20"/>
          <w:lang w:val="en-GB"/>
        </w:rPr>
        <w:br/>
        <w:t>Recent Publications</w:t>
      </w:r>
    </w:p>
    <w:p w:rsidR="007E2423" w:rsidRPr="00741E6E" w:rsidRDefault="007E2423" w:rsidP="007A14A9">
      <w:pPr>
        <w:pStyle w:val="Zkladntext"/>
        <w:numPr>
          <w:ilvl w:val="0"/>
          <w:numId w:val="3"/>
        </w:numPr>
        <w:spacing w:before="85" w:line="216" w:lineRule="exact"/>
        <w:ind w:right="138"/>
        <w:jc w:val="both"/>
        <w:rPr>
          <w:rFonts w:asciiTheme="minorHAnsi" w:hAnsiTheme="minorHAnsi"/>
          <w:lang w:val="en-GB"/>
        </w:rPr>
      </w:pPr>
      <w:proofErr w:type="spellStart"/>
      <w:r w:rsidRPr="00741E6E">
        <w:rPr>
          <w:rFonts w:asciiTheme="minorHAnsi" w:hAnsiTheme="minorHAnsi"/>
          <w:lang w:val="en-GB"/>
        </w:rPr>
        <w:t>Procházka</w:t>
      </w:r>
      <w:proofErr w:type="spellEnd"/>
      <w:r w:rsidRPr="00741E6E">
        <w:rPr>
          <w:rFonts w:asciiTheme="minorHAnsi" w:hAnsiTheme="minorHAnsi"/>
          <w:lang w:val="en-GB"/>
        </w:rPr>
        <w:t xml:space="preserve"> P, </w:t>
      </w:r>
      <w:proofErr w:type="spellStart"/>
      <w:r w:rsidRPr="00741E6E">
        <w:rPr>
          <w:rFonts w:asciiTheme="minorHAnsi" w:hAnsiTheme="minorHAnsi"/>
          <w:lang w:val="en-GB"/>
        </w:rPr>
        <w:t>Smutka</w:t>
      </w:r>
      <w:proofErr w:type="spellEnd"/>
      <w:r w:rsidRPr="00741E6E">
        <w:rPr>
          <w:rFonts w:asciiTheme="minorHAnsi" w:hAnsiTheme="minorHAnsi"/>
          <w:lang w:val="en-GB"/>
        </w:rPr>
        <w:t xml:space="preserve"> L (2012) Czech Republic as an Important Producer of Poppy Seed. Economics and Informatics 4:35-47.</w:t>
      </w:r>
    </w:p>
    <w:p w:rsidR="00141143" w:rsidRPr="00741E6E" w:rsidRDefault="00141143" w:rsidP="00141143">
      <w:pPr>
        <w:pStyle w:val="Zkladntext"/>
        <w:numPr>
          <w:ilvl w:val="0"/>
          <w:numId w:val="3"/>
        </w:numPr>
        <w:spacing w:before="85" w:line="216" w:lineRule="exact"/>
        <w:ind w:right="138"/>
        <w:jc w:val="both"/>
        <w:rPr>
          <w:rFonts w:asciiTheme="minorHAnsi" w:hAnsiTheme="minorHAnsi"/>
          <w:lang w:val="en-GB"/>
        </w:rPr>
      </w:pPr>
      <w:proofErr w:type="spellStart"/>
      <w:r w:rsidRPr="00741E6E">
        <w:rPr>
          <w:rFonts w:ascii="Calibri" w:hAnsi="Calibri"/>
          <w:lang w:val="en-GB"/>
        </w:rPr>
        <w:t>Focke</w:t>
      </w:r>
      <w:proofErr w:type="spellEnd"/>
      <w:r w:rsidRPr="00741E6E">
        <w:rPr>
          <w:rFonts w:ascii="Calibri" w:hAnsi="Calibri"/>
          <w:lang w:val="en-GB"/>
        </w:rPr>
        <w:t xml:space="preserve"> F, </w:t>
      </w:r>
      <w:proofErr w:type="spellStart"/>
      <w:r w:rsidRPr="00741E6E">
        <w:rPr>
          <w:rFonts w:ascii="Calibri" w:hAnsi="Calibri"/>
          <w:lang w:val="en-GB"/>
        </w:rPr>
        <w:t>Haase</w:t>
      </w:r>
      <w:proofErr w:type="spellEnd"/>
      <w:r w:rsidRPr="00741E6E">
        <w:rPr>
          <w:rFonts w:ascii="Calibri" w:hAnsi="Calibri"/>
          <w:lang w:val="en-GB"/>
        </w:rPr>
        <w:t xml:space="preserve"> I, Fischer M (2013) Loop-Mediated Isothermal Amplification (LAMP): Methods for Plant Species Identification in Food. Journal of Agricultural and Food Chemistry 61:2943-2949.</w:t>
      </w:r>
    </w:p>
    <w:p w:rsidR="000B621C" w:rsidRPr="00741E6E" w:rsidRDefault="000B621C" w:rsidP="007A14A9">
      <w:pPr>
        <w:pStyle w:val="Zkladntext"/>
        <w:numPr>
          <w:ilvl w:val="0"/>
          <w:numId w:val="3"/>
        </w:numPr>
        <w:spacing w:before="85" w:line="216" w:lineRule="exact"/>
        <w:ind w:right="138"/>
        <w:jc w:val="both"/>
        <w:rPr>
          <w:rFonts w:asciiTheme="minorHAnsi" w:hAnsiTheme="minorHAnsi"/>
          <w:lang w:val="en-GB"/>
        </w:rPr>
      </w:pPr>
      <w:proofErr w:type="spellStart"/>
      <w:r w:rsidRPr="00741E6E">
        <w:rPr>
          <w:rFonts w:asciiTheme="minorHAnsi" w:hAnsiTheme="minorHAnsi" w:cs="Times New Roman"/>
          <w:lang w:val="en-GB"/>
        </w:rPr>
        <w:t>López-Calleja</w:t>
      </w:r>
      <w:proofErr w:type="spellEnd"/>
      <w:r w:rsidRPr="00741E6E">
        <w:rPr>
          <w:rFonts w:asciiTheme="minorHAnsi" w:hAnsiTheme="minorHAnsi" w:cs="Times New Roman"/>
          <w:lang w:val="en-GB"/>
        </w:rPr>
        <w:t xml:space="preserve"> IM, de la Cruz S, </w:t>
      </w:r>
      <w:proofErr w:type="spellStart"/>
      <w:r w:rsidRPr="00741E6E">
        <w:rPr>
          <w:rFonts w:asciiTheme="minorHAnsi" w:hAnsiTheme="minorHAnsi" w:cs="Times New Roman"/>
          <w:lang w:val="en-GB"/>
        </w:rPr>
        <w:t>González</w:t>
      </w:r>
      <w:proofErr w:type="spellEnd"/>
      <w:r w:rsidRPr="00741E6E">
        <w:rPr>
          <w:rFonts w:asciiTheme="minorHAnsi" w:hAnsiTheme="minorHAnsi" w:cs="Times New Roman"/>
          <w:lang w:val="en-GB"/>
        </w:rPr>
        <w:t xml:space="preserve"> I, </w:t>
      </w:r>
      <w:proofErr w:type="spellStart"/>
      <w:r w:rsidRPr="00741E6E">
        <w:rPr>
          <w:rFonts w:asciiTheme="minorHAnsi" w:hAnsiTheme="minorHAnsi" w:cs="Times New Roman"/>
          <w:lang w:val="en-GB"/>
        </w:rPr>
        <w:t>García</w:t>
      </w:r>
      <w:proofErr w:type="spellEnd"/>
      <w:r w:rsidRPr="00741E6E">
        <w:rPr>
          <w:rFonts w:asciiTheme="minorHAnsi" w:hAnsiTheme="minorHAnsi" w:cs="Times New Roman"/>
          <w:lang w:val="en-GB"/>
        </w:rPr>
        <w:t xml:space="preserve"> T, </w:t>
      </w:r>
      <w:proofErr w:type="spellStart"/>
      <w:r w:rsidRPr="00741E6E">
        <w:rPr>
          <w:rFonts w:asciiTheme="minorHAnsi" w:hAnsiTheme="minorHAnsi" w:cs="Times New Roman"/>
          <w:lang w:val="en-GB"/>
        </w:rPr>
        <w:t>Martín</w:t>
      </w:r>
      <w:proofErr w:type="spellEnd"/>
      <w:r w:rsidRPr="00741E6E">
        <w:rPr>
          <w:rFonts w:asciiTheme="minorHAnsi" w:hAnsiTheme="minorHAnsi" w:cs="Times New Roman"/>
          <w:lang w:val="en-GB"/>
        </w:rPr>
        <w:t xml:space="preserve"> R (2016) </w:t>
      </w:r>
      <w:r w:rsidRPr="00741E6E">
        <w:rPr>
          <w:rFonts w:asciiTheme="minorHAnsi" w:hAnsiTheme="minorHAnsi"/>
          <w:lang w:val="en-GB"/>
        </w:rPr>
        <w:t xml:space="preserve">Duplex real-time PCR using </w:t>
      </w:r>
      <w:proofErr w:type="spellStart"/>
      <w:r w:rsidRPr="00741E6E">
        <w:rPr>
          <w:rFonts w:asciiTheme="minorHAnsi" w:hAnsiTheme="minorHAnsi"/>
          <w:lang w:val="en-GB"/>
        </w:rPr>
        <w:t>TaqMan</w:t>
      </w:r>
      <w:proofErr w:type="spellEnd"/>
      <w:r w:rsidRPr="00741E6E">
        <w:rPr>
          <w:rFonts w:asciiTheme="minorHAnsi" w:hAnsiTheme="minorHAnsi"/>
          <w:lang w:val="en-GB"/>
        </w:rPr>
        <w:t xml:space="preserve">® for the detection of sunflower (Helianthus </w:t>
      </w:r>
      <w:proofErr w:type="spellStart"/>
      <w:r w:rsidRPr="00741E6E">
        <w:rPr>
          <w:rFonts w:asciiTheme="minorHAnsi" w:hAnsiTheme="minorHAnsi"/>
          <w:lang w:val="en-GB"/>
        </w:rPr>
        <w:t>annuus</w:t>
      </w:r>
      <w:proofErr w:type="spellEnd"/>
      <w:r w:rsidRPr="00741E6E">
        <w:rPr>
          <w:rFonts w:asciiTheme="minorHAnsi" w:hAnsiTheme="minorHAnsi"/>
          <w:lang w:val="en-GB"/>
        </w:rPr>
        <w:t>) and poppy (</w:t>
      </w:r>
      <w:proofErr w:type="spellStart"/>
      <w:r w:rsidRPr="00741E6E">
        <w:rPr>
          <w:rFonts w:asciiTheme="minorHAnsi" w:hAnsiTheme="minorHAnsi"/>
          <w:lang w:val="en-GB"/>
        </w:rPr>
        <w:t>Papaver</w:t>
      </w:r>
      <w:proofErr w:type="spellEnd"/>
      <w:r w:rsidRPr="00741E6E">
        <w:rPr>
          <w:rFonts w:asciiTheme="minorHAnsi" w:hAnsiTheme="minorHAnsi"/>
          <w:lang w:val="en-GB"/>
        </w:rPr>
        <w:t xml:space="preserve"> </w:t>
      </w:r>
      <w:proofErr w:type="spellStart"/>
      <w:r w:rsidRPr="00741E6E">
        <w:rPr>
          <w:rFonts w:asciiTheme="minorHAnsi" w:hAnsiTheme="minorHAnsi"/>
          <w:lang w:val="en-GB"/>
        </w:rPr>
        <w:t>rhoeas</w:t>
      </w:r>
      <w:proofErr w:type="spellEnd"/>
      <w:r w:rsidRPr="00741E6E">
        <w:rPr>
          <w:rFonts w:asciiTheme="minorHAnsi" w:hAnsiTheme="minorHAnsi"/>
          <w:lang w:val="en-GB"/>
        </w:rPr>
        <w:t>) in commercial food products. LWT – Food Science and Technology 65:999-1007.</w:t>
      </w:r>
    </w:p>
    <w:p w:rsidR="00563A94" w:rsidRPr="00741E6E" w:rsidRDefault="007A14A9" w:rsidP="00563A94">
      <w:pPr>
        <w:pStyle w:val="Zkladntext"/>
        <w:numPr>
          <w:ilvl w:val="0"/>
          <w:numId w:val="3"/>
        </w:numPr>
        <w:spacing w:before="85" w:line="216" w:lineRule="exact"/>
        <w:ind w:right="138"/>
        <w:jc w:val="both"/>
        <w:rPr>
          <w:rFonts w:asciiTheme="minorHAnsi" w:hAnsiTheme="minorHAnsi"/>
          <w:lang w:val="en-GB"/>
        </w:rPr>
      </w:pPr>
      <w:proofErr w:type="spellStart"/>
      <w:r w:rsidRPr="00741E6E">
        <w:rPr>
          <w:rFonts w:asciiTheme="minorHAnsi" w:hAnsiTheme="minorHAnsi" w:cs="Times New Roman"/>
          <w:lang w:val="en-GB"/>
        </w:rPr>
        <w:t>López-Calleja</w:t>
      </w:r>
      <w:proofErr w:type="spellEnd"/>
      <w:r w:rsidRPr="00741E6E">
        <w:rPr>
          <w:rFonts w:asciiTheme="minorHAnsi" w:hAnsiTheme="minorHAnsi" w:cs="Times New Roman"/>
          <w:lang w:val="en-GB"/>
        </w:rPr>
        <w:t xml:space="preserve"> IM, </w:t>
      </w:r>
      <w:proofErr w:type="spellStart"/>
      <w:r w:rsidRPr="00741E6E">
        <w:rPr>
          <w:rFonts w:asciiTheme="minorHAnsi" w:hAnsiTheme="minorHAnsi" w:cs="Times New Roman"/>
          <w:lang w:val="en-GB"/>
        </w:rPr>
        <w:t>García</w:t>
      </w:r>
      <w:proofErr w:type="spellEnd"/>
      <w:r w:rsidRPr="00741E6E">
        <w:rPr>
          <w:rFonts w:asciiTheme="minorHAnsi" w:hAnsiTheme="minorHAnsi" w:cs="Times New Roman"/>
          <w:lang w:val="en-GB"/>
        </w:rPr>
        <w:t xml:space="preserve"> A, Madrid R, </w:t>
      </w:r>
      <w:proofErr w:type="spellStart"/>
      <w:r w:rsidRPr="00741E6E">
        <w:rPr>
          <w:rFonts w:asciiTheme="minorHAnsi" w:hAnsiTheme="minorHAnsi" w:cs="Times New Roman"/>
          <w:lang w:val="en-GB"/>
        </w:rPr>
        <w:t>García</w:t>
      </w:r>
      <w:proofErr w:type="spellEnd"/>
      <w:r w:rsidRPr="00741E6E">
        <w:rPr>
          <w:rFonts w:asciiTheme="minorHAnsi" w:hAnsiTheme="minorHAnsi" w:cs="Times New Roman"/>
          <w:lang w:val="en-GB"/>
        </w:rPr>
        <w:t xml:space="preserve"> T, </w:t>
      </w:r>
      <w:proofErr w:type="spellStart"/>
      <w:r w:rsidRPr="00741E6E">
        <w:rPr>
          <w:rFonts w:asciiTheme="minorHAnsi" w:hAnsiTheme="minorHAnsi" w:cs="Times New Roman"/>
          <w:lang w:val="en-GB"/>
        </w:rPr>
        <w:t>Martín</w:t>
      </w:r>
      <w:proofErr w:type="spellEnd"/>
      <w:r w:rsidRPr="00741E6E">
        <w:rPr>
          <w:rFonts w:asciiTheme="minorHAnsi" w:hAnsiTheme="minorHAnsi" w:cs="Times New Roman"/>
          <w:lang w:val="en-GB"/>
        </w:rPr>
        <w:t xml:space="preserve"> R, </w:t>
      </w:r>
      <w:proofErr w:type="spellStart"/>
      <w:r w:rsidRPr="00741E6E">
        <w:rPr>
          <w:rFonts w:asciiTheme="minorHAnsi" w:hAnsiTheme="minorHAnsi" w:cs="Times New Roman"/>
          <w:lang w:val="en-GB"/>
        </w:rPr>
        <w:t>González</w:t>
      </w:r>
      <w:proofErr w:type="spellEnd"/>
      <w:r w:rsidRPr="00741E6E">
        <w:rPr>
          <w:rFonts w:asciiTheme="minorHAnsi" w:hAnsiTheme="minorHAnsi" w:cs="Times New Roman"/>
          <w:lang w:val="en-GB"/>
        </w:rPr>
        <w:t xml:space="preserve"> I (2017) Multiplex ligation-</w:t>
      </w:r>
      <w:r w:rsidRPr="00741E6E">
        <w:rPr>
          <w:rFonts w:asciiTheme="minorHAnsi" w:eastAsiaTheme="minorHAnsi" w:hAnsiTheme="minorHAnsi" w:cs="Times New Roman"/>
          <w:lang w:val="en-GB"/>
        </w:rPr>
        <w:t>dependent probe amplification (MLPA) for simultaneous detection of DNA from sunflower, poppy, flaxseed, sesame and soy allergenic ingredients in commercial food products. Food Control 71:301-310.</w:t>
      </w:r>
    </w:p>
    <w:p w:rsidR="00AE3E37" w:rsidRPr="00741E6E" w:rsidRDefault="00563A94" w:rsidP="00141143">
      <w:pPr>
        <w:pStyle w:val="Zkladntext"/>
        <w:numPr>
          <w:ilvl w:val="0"/>
          <w:numId w:val="3"/>
        </w:numPr>
        <w:spacing w:before="85" w:line="216" w:lineRule="exact"/>
        <w:ind w:right="138"/>
        <w:jc w:val="both"/>
        <w:rPr>
          <w:rFonts w:asciiTheme="minorHAnsi" w:hAnsiTheme="minorHAnsi"/>
          <w:lang w:val="en-GB"/>
        </w:rPr>
      </w:pPr>
      <w:r w:rsidRPr="00741E6E">
        <w:rPr>
          <w:rFonts w:ascii="Calibri" w:hAnsi="Calibri"/>
          <w:lang w:val="en-GB"/>
        </w:rPr>
        <w:t xml:space="preserve">Elkins KM, Perez ACU, </w:t>
      </w:r>
      <w:proofErr w:type="spellStart"/>
      <w:r w:rsidRPr="00741E6E">
        <w:rPr>
          <w:rFonts w:ascii="Calibri" w:hAnsi="Calibri"/>
          <w:lang w:val="en-GB"/>
        </w:rPr>
        <w:t>Sweetin</w:t>
      </w:r>
      <w:proofErr w:type="spellEnd"/>
      <w:r w:rsidRPr="00741E6E">
        <w:rPr>
          <w:rFonts w:ascii="Calibri" w:hAnsi="Calibri"/>
          <w:lang w:val="en-GB"/>
        </w:rPr>
        <w:t xml:space="preserve"> KC (2016) Rapid and inexpensive species differentiation using a multiplex real-time polymerase chain reaction hig</w:t>
      </w:r>
      <w:r w:rsidR="00141143" w:rsidRPr="00741E6E">
        <w:rPr>
          <w:rFonts w:ascii="Calibri" w:hAnsi="Calibri"/>
          <w:lang w:val="en-GB"/>
        </w:rPr>
        <w:t>h</w:t>
      </w:r>
      <w:r w:rsidRPr="00741E6E">
        <w:rPr>
          <w:rFonts w:ascii="Calibri" w:hAnsi="Calibri"/>
          <w:lang w:val="en-GB"/>
        </w:rPr>
        <w:t>-resolution melt assay. Analytical Biochemistry 500:15-17.</w:t>
      </w:r>
    </w:p>
    <w:p w:rsidR="00AE3E37" w:rsidRPr="00741E6E" w:rsidRDefault="008756E6">
      <w:pPr>
        <w:spacing w:line="200" w:lineRule="exact"/>
        <w:jc w:val="both"/>
        <w:rPr>
          <w:rFonts w:ascii="Calibri" w:hAnsi="Calibri"/>
          <w:lang w:val="en-GB"/>
        </w:rPr>
        <w:sectPr w:rsidR="00AE3E37" w:rsidRPr="00741E6E">
          <w:type w:val="continuous"/>
          <w:pgSz w:w="11910" w:h="16840"/>
          <w:pgMar w:top="1740" w:right="600" w:bottom="840" w:left="620" w:header="720" w:footer="720" w:gutter="0"/>
          <w:cols w:num="2" w:space="720" w:equalWidth="0">
            <w:col w:w="5214" w:space="138"/>
            <w:col w:w="5338"/>
          </w:cols>
        </w:sectPr>
      </w:pPr>
      <w:r w:rsidRPr="00741E6E">
        <w:rPr>
          <w:rFonts w:ascii="Calibri" w:hAnsi="Calibri"/>
          <w:lang w:val="en-GB"/>
        </w:rPr>
        <w:t xml:space="preserve">   </w:t>
      </w:r>
    </w:p>
    <w:p w:rsidR="00AE3E37" w:rsidRPr="00741E6E" w:rsidRDefault="00AE3E37">
      <w:pPr>
        <w:pStyle w:val="Zkladntext"/>
        <w:rPr>
          <w:rFonts w:ascii="Calibri"/>
          <w:sz w:val="20"/>
          <w:lang w:val="en-GB"/>
        </w:rPr>
      </w:pPr>
    </w:p>
    <w:p w:rsidR="00AE3E37" w:rsidRPr="00741E6E" w:rsidRDefault="00C44BED">
      <w:pPr>
        <w:pStyle w:val="Zkladntext"/>
        <w:spacing w:line="40" w:lineRule="exact"/>
        <w:ind w:left="2202"/>
        <w:rPr>
          <w:rFonts w:ascii="Calibri"/>
          <w:sz w:val="4"/>
          <w:lang w:val="en-GB"/>
        </w:rPr>
      </w:pPr>
      <w:r w:rsidRPr="00741E6E">
        <w:rPr>
          <w:rFonts w:ascii="Calibri"/>
          <w:noProof/>
          <w:sz w:val="4"/>
          <w:lang w:val="en-GB" w:eastAsia="en-IN"/>
        </w:rPr>
      </w:r>
      <w:r w:rsidRPr="00741E6E">
        <w:rPr>
          <w:rFonts w:ascii="Calibri"/>
          <w:noProof/>
          <w:sz w:val="4"/>
          <w:lang w:val="en-GB"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741E6E" w:rsidRDefault="008756E6" w:rsidP="00404E5B">
      <w:pPr>
        <w:spacing w:before="92"/>
        <w:ind w:right="4234"/>
        <w:rPr>
          <w:rFonts w:ascii="Arial"/>
          <w:lang w:val="en-GB"/>
        </w:rPr>
      </w:pPr>
      <w:r w:rsidRPr="00741E6E">
        <w:rPr>
          <w:noProof/>
          <w:lang w:val="en-GB"/>
        </w:rPr>
        <w:t xml:space="preserve">       </w:t>
      </w:r>
      <w:r w:rsidR="004B61BC" w:rsidRPr="00741E6E">
        <w:rPr>
          <w:noProof/>
          <w:lang w:val="en-GB" w:eastAsia="cs-CZ"/>
        </w:rPr>
        <w:drawing>
          <wp:inline distT="0" distB="0" distL="0" distR="0">
            <wp:extent cx="573481" cy="714169"/>
            <wp:effectExtent l="19050" t="0" r="0" b="0"/>
            <wp:docPr id="2" name="obrázek 2" descr="C:\Users\Punta2\AppData\Local\Microsoft\Windows\Temporary Internet Files\Content.Word\fot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nta2\AppData\Local\Microsoft\Windows\Temporary Internet Files\Content.Word\fotka.png"/>
                    <pic:cNvPicPr>
                      <a:picLocks noChangeAspect="1" noChangeArrowheads="1"/>
                    </pic:cNvPicPr>
                  </pic:nvPicPr>
                  <pic:blipFill>
                    <a:blip r:embed="rId10" cstate="print"/>
                    <a:srcRect/>
                    <a:stretch>
                      <a:fillRect/>
                    </a:stretch>
                  </pic:blipFill>
                  <pic:spPr bwMode="auto">
                    <a:xfrm>
                      <a:off x="0" y="0"/>
                      <a:ext cx="576410" cy="717817"/>
                    </a:xfrm>
                    <a:prstGeom prst="rect">
                      <a:avLst/>
                    </a:prstGeom>
                    <a:noFill/>
                    <a:ln w="9525">
                      <a:noFill/>
                      <a:miter lim="800000"/>
                      <a:headEnd/>
                      <a:tailEnd/>
                    </a:ln>
                  </pic:spPr>
                </pic:pic>
              </a:graphicData>
            </a:graphic>
          </wp:inline>
        </w:drawing>
      </w:r>
      <w:r w:rsidRPr="00741E6E">
        <w:rPr>
          <w:noProof/>
          <w:lang w:val="en-GB"/>
        </w:rPr>
        <w:t xml:space="preserve">      </w:t>
      </w:r>
      <w:r w:rsidR="00A9710C" w:rsidRPr="00741E6E">
        <w:rPr>
          <w:rFonts w:ascii="Arial"/>
          <w:color w:val="BF5A14"/>
          <w:lang w:val="en-GB"/>
        </w:rPr>
        <w:t>Biography</w:t>
      </w:r>
      <w:r w:rsidR="00404E5B" w:rsidRPr="00741E6E">
        <w:rPr>
          <w:rFonts w:ascii="Arial"/>
          <w:color w:val="BF5A14"/>
          <w:lang w:val="en-GB"/>
        </w:rPr>
        <w:t xml:space="preserve"> </w:t>
      </w:r>
    </w:p>
    <w:p w:rsidR="00890193" w:rsidRPr="00741E6E" w:rsidRDefault="004B61BC">
      <w:pPr>
        <w:spacing w:before="41" w:line="154" w:lineRule="exact"/>
        <w:ind w:left="213" w:right="231"/>
        <w:jc w:val="both"/>
        <w:rPr>
          <w:rFonts w:ascii="Arial" w:eastAsiaTheme="minorHAnsi" w:hAnsi="Arial" w:cs="Arial"/>
          <w:sz w:val="14"/>
          <w:szCs w:val="14"/>
          <w:lang w:val="en-GB"/>
        </w:rPr>
      </w:pPr>
      <w:proofErr w:type="spellStart"/>
      <w:r w:rsidRPr="00741E6E">
        <w:rPr>
          <w:rFonts w:ascii="Arial" w:hAnsi="Arial" w:cs="Arial"/>
          <w:sz w:val="14"/>
          <w:szCs w:val="14"/>
          <w:lang w:val="en-GB"/>
        </w:rPr>
        <w:t>Eliška</w:t>
      </w:r>
      <w:proofErr w:type="spellEnd"/>
      <w:r w:rsidRPr="00741E6E">
        <w:rPr>
          <w:rFonts w:ascii="Arial" w:hAnsi="Arial" w:cs="Arial"/>
          <w:sz w:val="14"/>
          <w:szCs w:val="14"/>
          <w:lang w:val="en-GB"/>
        </w:rPr>
        <w:t xml:space="preserve"> </w:t>
      </w:r>
      <w:proofErr w:type="spellStart"/>
      <w:r w:rsidRPr="00741E6E">
        <w:rPr>
          <w:rFonts w:ascii="Arial" w:hAnsi="Arial" w:cs="Arial"/>
          <w:sz w:val="14"/>
          <w:szCs w:val="14"/>
          <w:lang w:val="en-GB"/>
        </w:rPr>
        <w:t>Fialová</w:t>
      </w:r>
      <w:proofErr w:type="spellEnd"/>
      <w:r w:rsidRPr="00741E6E">
        <w:rPr>
          <w:rFonts w:ascii="Arial" w:hAnsi="Arial" w:cs="Arial"/>
          <w:sz w:val="14"/>
          <w:szCs w:val="14"/>
          <w:lang w:val="en-GB"/>
        </w:rPr>
        <w:t xml:space="preserve"> received her M.Sc. in </w:t>
      </w:r>
      <w:r w:rsidR="002C0A76" w:rsidRPr="00741E6E">
        <w:rPr>
          <w:rFonts w:ascii="Arial" w:hAnsi="Arial" w:cs="Arial"/>
          <w:sz w:val="14"/>
          <w:szCs w:val="14"/>
          <w:lang w:val="en-GB"/>
        </w:rPr>
        <w:t xml:space="preserve">Forensic Analysis from </w:t>
      </w:r>
      <w:r w:rsidR="006B3CC7" w:rsidRPr="00741E6E">
        <w:rPr>
          <w:rFonts w:ascii="Arial" w:hAnsi="Arial" w:cs="Arial"/>
          <w:sz w:val="14"/>
          <w:szCs w:val="14"/>
          <w:lang w:val="en-GB"/>
        </w:rPr>
        <w:t>University of Chemistry and Technology</w:t>
      </w:r>
      <w:r w:rsidR="002C0A76" w:rsidRPr="00741E6E">
        <w:rPr>
          <w:rFonts w:ascii="Arial" w:hAnsi="Arial" w:cs="Arial"/>
          <w:sz w:val="14"/>
          <w:szCs w:val="14"/>
          <w:lang w:val="en-GB"/>
        </w:rPr>
        <w:t xml:space="preserve"> Prague, Czech Republic. </w:t>
      </w:r>
      <w:r w:rsidR="002C0A76" w:rsidRPr="00741E6E">
        <w:rPr>
          <w:rFonts w:ascii="Arial" w:eastAsiaTheme="minorHAnsi" w:hAnsi="Arial" w:cs="Arial"/>
          <w:sz w:val="14"/>
          <w:szCs w:val="14"/>
          <w:lang w:val="en-GB"/>
        </w:rPr>
        <w:t>She is currently pursuing her Ph.D. study at the same university. Her research</w:t>
      </w:r>
      <w:r w:rsidR="006B3CC7" w:rsidRPr="00741E6E">
        <w:rPr>
          <w:rFonts w:ascii="Arial" w:eastAsiaTheme="minorHAnsi" w:hAnsi="Arial" w:cs="Arial"/>
          <w:sz w:val="14"/>
          <w:szCs w:val="14"/>
          <w:lang w:val="en-GB"/>
        </w:rPr>
        <w:t xml:space="preserve"> is primarily o</w:t>
      </w:r>
      <w:r w:rsidR="003E2CC5" w:rsidRPr="00741E6E">
        <w:rPr>
          <w:rFonts w:ascii="Arial" w:eastAsiaTheme="minorHAnsi" w:hAnsi="Arial" w:cs="Arial"/>
          <w:sz w:val="14"/>
          <w:szCs w:val="14"/>
          <w:lang w:val="en-GB"/>
        </w:rPr>
        <w:t xml:space="preserve">n the development of methodologies for detecting food adulteration </w:t>
      </w:r>
      <w:r w:rsidR="00890193" w:rsidRPr="00741E6E">
        <w:rPr>
          <w:rFonts w:ascii="Arial" w:eastAsiaTheme="minorHAnsi" w:hAnsi="Arial" w:cs="Arial"/>
          <w:sz w:val="14"/>
          <w:szCs w:val="14"/>
          <w:lang w:val="en-GB"/>
        </w:rPr>
        <w:t xml:space="preserve">by </w:t>
      </w:r>
      <w:r w:rsidR="003E2CC5" w:rsidRPr="00741E6E">
        <w:rPr>
          <w:rFonts w:ascii="Arial" w:eastAsiaTheme="minorHAnsi" w:hAnsi="Arial" w:cs="Arial"/>
          <w:sz w:val="14"/>
          <w:szCs w:val="14"/>
          <w:lang w:val="en-GB"/>
        </w:rPr>
        <w:t>DNA analysis.</w:t>
      </w:r>
      <w:r w:rsidR="00890193" w:rsidRPr="00741E6E">
        <w:rPr>
          <w:rFonts w:ascii="Arial" w:eastAsiaTheme="minorHAnsi" w:hAnsi="Arial" w:cs="Arial"/>
          <w:sz w:val="14"/>
          <w:szCs w:val="14"/>
          <w:lang w:val="en-GB"/>
        </w:rPr>
        <w:t xml:space="preserve"> She has her expertise in quality assessment of meat and meat products</w:t>
      </w:r>
      <w:r w:rsidR="00054A2F" w:rsidRPr="00741E6E">
        <w:rPr>
          <w:rFonts w:ascii="Arial" w:eastAsiaTheme="minorHAnsi" w:hAnsi="Arial" w:cs="Arial"/>
          <w:sz w:val="14"/>
          <w:szCs w:val="14"/>
          <w:lang w:val="en-GB"/>
        </w:rPr>
        <w:t>, but also of plant</w:t>
      </w:r>
      <w:r w:rsidR="004430B5" w:rsidRPr="00741E6E">
        <w:rPr>
          <w:rFonts w:ascii="Arial" w:eastAsiaTheme="minorHAnsi" w:hAnsi="Arial" w:cs="Arial"/>
          <w:sz w:val="14"/>
          <w:szCs w:val="14"/>
          <w:lang w:val="en-GB"/>
        </w:rPr>
        <w:t>s and plant-based food</w:t>
      </w:r>
      <w:r w:rsidR="00890193" w:rsidRPr="00741E6E">
        <w:rPr>
          <w:rFonts w:ascii="Arial" w:eastAsiaTheme="minorHAnsi" w:hAnsi="Arial" w:cs="Arial"/>
          <w:sz w:val="14"/>
          <w:szCs w:val="14"/>
          <w:lang w:val="en-GB"/>
        </w:rPr>
        <w:t xml:space="preserve">. Currently, she </w:t>
      </w:r>
      <w:r w:rsidR="00054A2F" w:rsidRPr="00741E6E">
        <w:rPr>
          <w:rFonts w:ascii="Arial" w:eastAsiaTheme="minorHAnsi" w:hAnsi="Arial" w:cs="Arial"/>
          <w:sz w:val="14"/>
          <w:szCs w:val="14"/>
          <w:lang w:val="en-GB"/>
        </w:rPr>
        <w:t xml:space="preserve">works </w:t>
      </w:r>
      <w:r w:rsidR="00890193" w:rsidRPr="00741E6E">
        <w:rPr>
          <w:rFonts w:ascii="Arial" w:eastAsiaTheme="minorHAnsi" w:hAnsi="Arial" w:cs="Arial"/>
          <w:sz w:val="14"/>
          <w:szCs w:val="14"/>
          <w:lang w:val="en-GB"/>
        </w:rPr>
        <w:t xml:space="preserve">mainly on the </w:t>
      </w:r>
      <w:r w:rsidR="00054A2F" w:rsidRPr="00741E6E">
        <w:rPr>
          <w:rFonts w:ascii="Arial" w:eastAsiaTheme="minorHAnsi" w:hAnsi="Arial" w:cs="Arial"/>
          <w:sz w:val="14"/>
          <w:szCs w:val="14"/>
          <w:lang w:val="en-GB"/>
        </w:rPr>
        <w:t>development of a methodology to distinguish food and pharmaceutical varieties of opium poppy</w:t>
      </w:r>
      <w:r w:rsidR="00934A2F" w:rsidRPr="00741E6E">
        <w:rPr>
          <w:rFonts w:ascii="Arial" w:eastAsiaTheme="minorHAnsi" w:hAnsi="Arial" w:cs="Arial"/>
          <w:sz w:val="14"/>
          <w:szCs w:val="14"/>
          <w:lang w:val="en-GB"/>
        </w:rPr>
        <w:t xml:space="preserve"> in cooperation with the Crop Research Institute, Czech Republic and Czech University of Life Sciences.</w:t>
      </w:r>
    </w:p>
    <w:p w:rsidR="00890193" w:rsidRPr="00741E6E" w:rsidRDefault="00890193">
      <w:pPr>
        <w:spacing w:before="41" w:line="154" w:lineRule="exact"/>
        <w:ind w:left="213" w:right="231"/>
        <w:jc w:val="both"/>
        <w:rPr>
          <w:rFonts w:ascii="Arial" w:eastAsiaTheme="minorHAnsi" w:hAnsi="Arial" w:cs="Arial"/>
          <w:sz w:val="14"/>
          <w:szCs w:val="14"/>
          <w:lang w:val="en-GB"/>
        </w:rPr>
      </w:pPr>
    </w:p>
    <w:p w:rsidR="00AE3E37" w:rsidRPr="00741E6E" w:rsidRDefault="00A9710C">
      <w:pPr>
        <w:spacing w:before="62"/>
        <w:ind w:left="4217" w:right="4235"/>
        <w:jc w:val="center"/>
        <w:rPr>
          <w:rFonts w:ascii="Arial"/>
          <w:sz w:val="14"/>
          <w:lang w:val="en-GB"/>
        </w:rPr>
      </w:pPr>
      <w:r w:rsidRPr="00741E6E">
        <w:rPr>
          <w:rFonts w:ascii="Arial"/>
          <w:sz w:val="14"/>
          <w:lang w:val="en-GB"/>
        </w:rPr>
        <w:t xml:space="preserve">Email: </w:t>
      </w:r>
      <w:hyperlink r:id="rId11" w:history="1">
        <w:r w:rsidR="00054A2F" w:rsidRPr="00741E6E">
          <w:rPr>
            <w:rStyle w:val="Hypertextovodkaz"/>
            <w:rFonts w:ascii="Arial"/>
            <w:sz w:val="14"/>
            <w:lang w:val="en-GB"/>
          </w:rPr>
          <w:t>fialovae@vscht.cz</w:t>
        </w:r>
      </w:hyperlink>
    </w:p>
    <w:p w:rsidR="00AE3E37" w:rsidRPr="00741E6E" w:rsidRDefault="00C44BED">
      <w:pPr>
        <w:pStyle w:val="Zkladntext"/>
        <w:spacing w:before="2"/>
        <w:rPr>
          <w:rFonts w:ascii="Arial"/>
          <w:sz w:val="19"/>
          <w:lang w:val="en-GB"/>
        </w:rPr>
      </w:pPr>
      <w:r w:rsidRPr="00741E6E">
        <w:rPr>
          <w:noProof/>
          <w:lang w:val="en-GB"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741E6E" w:rsidRDefault="00AE3E37">
      <w:pPr>
        <w:pStyle w:val="Zkladntext"/>
        <w:rPr>
          <w:rFonts w:ascii="Arial"/>
          <w:sz w:val="20"/>
          <w:lang w:val="en-GB"/>
        </w:rPr>
      </w:pPr>
    </w:p>
    <w:p w:rsidR="00AE3E37" w:rsidRPr="00741E6E" w:rsidRDefault="00AE3E37">
      <w:pPr>
        <w:pStyle w:val="Zkladntext"/>
        <w:rPr>
          <w:rFonts w:ascii="Arial"/>
          <w:sz w:val="20"/>
          <w:lang w:val="en-GB"/>
        </w:rPr>
      </w:pPr>
    </w:p>
    <w:p w:rsidR="00AE3E37" w:rsidRPr="00741E6E" w:rsidRDefault="00AE3E37">
      <w:pPr>
        <w:pStyle w:val="Zkladntext"/>
        <w:spacing w:before="7"/>
        <w:rPr>
          <w:rFonts w:ascii="Arial"/>
          <w:sz w:val="29"/>
          <w:lang w:val="en-GB"/>
        </w:rPr>
      </w:pPr>
    </w:p>
    <w:p w:rsidR="00AE3E37" w:rsidRPr="00741E6E" w:rsidRDefault="00A9710C">
      <w:pPr>
        <w:spacing w:before="39"/>
        <w:ind w:left="100"/>
        <w:rPr>
          <w:rFonts w:ascii="Minion Pro"/>
          <w:b/>
          <w:sz w:val="20"/>
          <w:lang w:val="en-GB"/>
        </w:rPr>
      </w:pPr>
      <w:r w:rsidRPr="00741E6E">
        <w:rPr>
          <w:rFonts w:ascii="Minion Pro"/>
          <w:b/>
          <w:sz w:val="20"/>
          <w:lang w:val="en-GB"/>
        </w:rPr>
        <w:t>Notes/Comments:</w:t>
      </w:r>
    </w:p>
    <w:p w:rsidR="00AE3E37" w:rsidRPr="00741E6E" w:rsidRDefault="00AE3E37">
      <w:pPr>
        <w:rPr>
          <w:rFonts w:ascii="Minion Pro"/>
          <w:sz w:val="24"/>
          <w:lang w:val="en-GB"/>
        </w:rPr>
        <w:sectPr w:rsidR="00AE3E37" w:rsidRPr="00741E6E">
          <w:type w:val="continuous"/>
          <w:pgSz w:w="11910" w:h="16840"/>
          <w:pgMar w:top="1740" w:right="600" w:bottom="840" w:left="620" w:header="720" w:footer="720" w:gutter="0"/>
          <w:cols w:space="720"/>
        </w:sectPr>
      </w:pPr>
    </w:p>
    <w:p w:rsidR="003530BC" w:rsidRPr="00741E6E" w:rsidRDefault="003530BC" w:rsidP="003530BC">
      <w:pPr>
        <w:shd w:val="clear" w:color="auto" w:fill="FFFFFF"/>
        <w:jc w:val="both"/>
        <w:rPr>
          <w:rFonts w:cs="Times New Roman"/>
          <w:sz w:val="24"/>
          <w:szCs w:val="24"/>
          <w:shd w:val="clear" w:color="auto" w:fill="FFFFFF"/>
          <w:lang w:val="en-GB"/>
        </w:rPr>
      </w:pPr>
      <w:r w:rsidRPr="00741E6E">
        <w:rPr>
          <w:rFonts w:cs="Times New Roman"/>
          <w:color w:val="000000" w:themeColor="text1"/>
          <w:sz w:val="24"/>
          <w:szCs w:val="24"/>
          <w:lang w:val="en-GB"/>
        </w:rPr>
        <w:lastRenderedPageBreak/>
        <w:t xml:space="preserve">This study was supported by a grant </w:t>
      </w:r>
      <w:proofErr w:type="spellStart"/>
      <w:r w:rsidRPr="00741E6E">
        <w:rPr>
          <w:rFonts w:cs="Times New Roman"/>
          <w:sz w:val="24"/>
          <w:szCs w:val="24"/>
          <w:lang w:val="en-GB"/>
        </w:rPr>
        <w:t>MZe</w:t>
      </w:r>
      <w:proofErr w:type="spellEnd"/>
      <w:r w:rsidRPr="00741E6E">
        <w:rPr>
          <w:rFonts w:cs="Times New Roman"/>
          <w:sz w:val="24"/>
          <w:szCs w:val="24"/>
          <w:lang w:val="en-GB"/>
        </w:rPr>
        <w:t xml:space="preserve"> (NAZV) </w:t>
      </w:r>
      <w:r w:rsidRPr="00741E6E">
        <w:rPr>
          <w:color w:val="000000"/>
          <w:sz w:val="24"/>
          <w:szCs w:val="24"/>
          <w:lang w:val="en-GB"/>
        </w:rPr>
        <w:t xml:space="preserve">QK1720263: PAPAVER - </w:t>
      </w:r>
      <w:r w:rsidRPr="00741E6E">
        <w:rPr>
          <w:rFonts w:cs="Times New Roman"/>
          <w:sz w:val="24"/>
          <w:szCs w:val="24"/>
          <w:shd w:val="clear" w:color="auto" w:fill="FFFFFF"/>
          <w:lang w:val="en-GB"/>
        </w:rPr>
        <w:t xml:space="preserve">Diagnostic methods for laboratory control of </w:t>
      </w:r>
      <w:proofErr w:type="spellStart"/>
      <w:r w:rsidRPr="00741E6E">
        <w:rPr>
          <w:rFonts w:cs="Times New Roman"/>
          <w:i/>
          <w:sz w:val="24"/>
          <w:szCs w:val="24"/>
          <w:shd w:val="clear" w:color="auto" w:fill="FFFFFF"/>
          <w:lang w:val="en-GB"/>
        </w:rPr>
        <w:t>Papaver</w:t>
      </w:r>
      <w:proofErr w:type="spellEnd"/>
      <w:r w:rsidRPr="00741E6E">
        <w:rPr>
          <w:rFonts w:cs="Times New Roman"/>
          <w:i/>
          <w:sz w:val="24"/>
          <w:szCs w:val="24"/>
          <w:shd w:val="clear" w:color="auto" w:fill="FFFFFF"/>
          <w:lang w:val="en-GB"/>
        </w:rPr>
        <w:t xml:space="preserve"> L.</w:t>
      </w:r>
      <w:r w:rsidRPr="00741E6E">
        <w:rPr>
          <w:rFonts w:cs="Times New Roman"/>
          <w:sz w:val="24"/>
          <w:szCs w:val="24"/>
          <w:shd w:val="clear" w:color="auto" w:fill="FFFFFF"/>
          <w:lang w:val="en-GB"/>
        </w:rPr>
        <w:t xml:space="preserve"> authenticity.</w:t>
      </w:r>
    </w:p>
    <w:p w:rsidR="004C0C29" w:rsidRPr="00741E6E" w:rsidRDefault="004C0C29" w:rsidP="003530BC">
      <w:pPr>
        <w:pStyle w:val="Zkladntext"/>
        <w:spacing w:before="3"/>
        <w:rPr>
          <w:rFonts w:ascii="Minion Pro"/>
          <w:sz w:val="26"/>
          <w:lang w:val="en-GB"/>
        </w:rPr>
        <w:sectPr w:rsidR="004C0C29" w:rsidRPr="00741E6E" w:rsidSect="004C0C29">
          <w:type w:val="continuous"/>
          <w:pgSz w:w="11910" w:h="16840"/>
          <w:pgMar w:top="1740" w:right="580" w:bottom="840" w:left="620" w:header="720" w:footer="720" w:gutter="0"/>
          <w:cols w:space="138"/>
        </w:sectPr>
      </w:pPr>
    </w:p>
    <w:p w:rsidR="00AE3E37" w:rsidRPr="00741E6E" w:rsidRDefault="00AE3E37" w:rsidP="003530BC">
      <w:pPr>
        <w:pStyle w:val="Zkladntext"/>
        <w:spacing w:before="3"/>
        <w:rPr>
          <w:rFonts w:ascii="Minion Pro"/>
          <w:sz w:val="26"/>
          <w:lang w:val="en-GB"/>
        </w:rPr>
      </w:pPr>
    </w:p>
    <w:sectPr w:rsidR="00AE3E37" w:rsidRPr="00741E6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392" w:rsidRDefault="00BC6392">
      <w:r>
        <w:separator/>
      </w:r>
    </w:p>
  </w:endnote>
  <w:endnote w:type="continuationSeparator" w:id="0">
    <w:p w:rsidR="00BC6392" w:rsidRDefault="00BC63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0AFF" w:usb1="00007843" w:usb2="00000001" w:usb3="00000000" w:csb0="000001B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4BED">
    <w:pPr>
      <w:pStyle w:val="Zkladntext"/>
      <w:spacing w:line="14" w:lineRule="auto"/>
      <w:rPr>
        <w:sz w:val="20"/>
      </w:rPr>
    </w:pPr>
    <w:r w:rsidRPr="00C44BE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44BE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44BE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392" w:rsidRDefault="00BC6392">
      <w:r>
        <w:separator/>
      </w:r>
    </w:p>
  </w:footnote>
  <w:footnote w:type="continuationSeparator" w:id="0">
    <w:p w:rsidR="00BC6392" w:rsidRDefault="00BC63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4BED">
    <w:pPr>
      <w:pStyle w:val="Zkladntext"/>
      <w:spacing w:line="14" w:lineRule="auto"/>
      <w:rPr>
        <w:sz w:val="20"/>
      </w:rPr>
    </w:pPr>
    <w:r w:rsidRPr="00C44BE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659FF" w:rsidRDefault="00A9710C">
                <w:pPr>
                  <w:spacing w:before="2" w:line="249" w:lineRule="auto"/>
                  <w:ind w:left="156" w:right="18" w:hanging="137"/>
                  <w:rPr>
                    <w:rFonts w:ascii="Arial"/>
                    <w:color w:val="FFFFFF" w:themeColor="background1"/>
                    <w:sz w:val="14"/>
                  </w:rPr>
                </w:pPr>
                <w:r w:rsidRPr="009659FF">
                  <w:rPr>
                    <w:rFonts w:ascii="Arial"/>
                    <w:color w:val="FFFFFF" w:themeColor="background1"/>
                    <w:sz w:val="14"/>
                  </w:rPr>
                  <w:t xml:space="preserve">T </w:t>
                </w:r>
                <w:proofErr w:type="spellStart"/>
                <w:r w:rsidRPr="009659FF">
                  <w:rPr>
                    <w:rFonts w:ascii="Arial"/>
                    <w:color w:val="FFFFFF" w:themeColor="background1"/>
                    <w:sz w:val="14"/>
                  </w:rPr>
                  <w:t>Furuta</w:t>
                </w:r>
                <w:proofErr w:type="spellEnd"/>
                <w:r w:rsidRPr="009659FF">
                  <w:rPr>
                    <w:rFonts w:ascii="Arial"/>
                    <w:color w:val="FFFFFF" w:themeColor="background1"/>
                    <w:sz w:val="14"/>
                  </w:rPr>
                  <w:t xml:space="preserve"> et al., J </w:t>
                </w:r>
                <w:proofErr w:type="spellStart"/>
                <w:r w:rsidRPr="009659FF">
                  <w:rPr>
                    <w:rFonts w:ascii="Arial"/>
                    <w:color w:val="FFFFFF" w:themeColor="background1"/>
                    <w:sz w:val="14"/>
                  </w:rPr>
                  <w:t>Pai</w:t>
                </w:r>
                <w:proofErr w:type="spellEnd"/>
                <w:r w:rsidRPr="009659FF">
                  <w:rPr>
                    <w:rFonts w:ascii="Arial"/>
                    <w:color w:val="FFFFFF" w:themeColor="background1"/>
                    <w:sz w:val="14"/>
                  </w:rPr>
                  <w:t xml:space="preserve"> n Relief 2016, 5:3(</w:t>
                </w:r>
                <w:proofErr w:type="spellStart"/>
                <w:r w:rsidRPr="009659FF">
                  <w:rPr>
                    <w:rFonts w:ascii="Arial"/>
                    <w:color w:val="FFFFFF" w:themeColor="background1"/>
                    <w:sz w:val="14"/>
                  </w:rPr>
                  <w:t>Suppl</w:t>
                </w:r>
                <w:proofErr w:type="spellEnd"/>
                <w:r w:rsidRPr="009659FF">
                  <w:rPr>
                    <w:rFonts w:ascii="Arial"/>
                    <w:color w:val="FFFFFF" w:themeColor="background1"/>
                    <w:sz w:val="14"/>
                  </w:rPr>
                  <w:t xml:space="preserve">) </w:t>
                </w:r>
                <w:hyperlink r:id="rId1">
                  <w:r w:rsidRPr="009659FF">
                    <w:rPr>
                      <w:rFonts w:ascii="Arial"/>
                      <w:color w:val="FFFFFF" w:themeColor="background1"/>
                      <w:sz w:val="14"/>
                    </w:rPr>
                    <w:t>http://dx.doi.org/10.4172/2167-0846.C1.006</w:t>
                  </w:r>
                </w:hyperlink>
              </w:p>
            </w:txbxContent>
          </v:textbox>
          <w10:wrap anchorx="page" anchory="page"/>
        </v:shape>
      </w:pict>
    </w:r>
    <w:r w:rsidRPr="00C44BE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0E30D5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54A2F"/>
    <w:rsid w:val="000B621C"/>
    <w:rsid w:val="000E2911"/>
    <w:rsid w:val="001263DF"/>
    <w:rsid w:val="0013459E"/>
    <w:rsid w:val="00141143"/>
    <w:rsid w:val="0015341F"/>
    <w:rsid w:val="00155490"/>
    <w:rsid w:val="001A74E2"/>
    <w:rsid w:val="002455EC"/>
    <w:rsid w:val="0029139F"/>
    <w:rsid w:val="00292ED9"/>
    <w:rsid w:val="002C0A76"/>
    <w:rsid w:val="003530BC"/>
    <w:rsid w:val="00357C50"/>
    <w:rsid w:val="00377BE6"/>
    <w:rsid w:val="003E2CC5"/>
    <w:rsid w:val="00404E5B"/>
    <w:rsid w:val="0041454C"/>
    <w:rsid w:val="00414F7B"/>
    <w:rsid w:val="00432430"/>
    <w:rsid w:val="004355DC"/>
    <w:rsid w:val="004430B5"/>
    <w:rsid w:val="00472C50"/>
    <w:rsid w:val="004749B4"/>
    <w:rsid w:val="00494130"/>
    <w:rsid w:val="004B61BC"/>
    <w:rsid w:val="004C0C29"/>
    <w:rsid w:val="004F0D31"/>
    <w:rsid w:val="004F3523"/>
    <w:rsid w:val="0050522F"/>
    <w:rsid w:val="00563A94"/>
    <w:rsid w:val="005902DF"/>
    <w:rsid w:val="005973B9"/>
    <w:rsid w:val="005B3A56"/>
    <w:rsid w:val="005D1278"/>
    <w:rsid w:val="005D23D2"/>
    <w:rsid w:val="006060CE"/>
    <w:rsid w:val="0063497F"/>
    <w:rsid w:val="006B3CC7"/>
    <w:rsid w:val="0071012A"/>
    <w:rsid w:val="00737A9B"/>
    <w:rsid w:val="00741E6E"/>
    <w:rsid w:val="007A14A9"/>
    <w:rsid w:val="007E2423"/>
    <w:rsid w:val="007E2BD4"/>
    <w:rsid w:val="00873DF0"/>
    <w:rsid w:val="008756E6"/>
    <w:rsid w:val="00890193"/>
    <w:rsid w:val="008A08B6"/>
    <w:rsid w:val="00934A2F"/>
    <w:rsid w:val="009659FF"/>
    <w:rsid w:val="00982DD5"/>
    <w:rsid w:val="009B2D44"/>
    <w:rsid w:val="00A07E82"/>
    <w:rsid w:val="00A63317"/>
    <w:rsid w:val="00A9710C"/>
    <w:rsid w:val="00AE3E37"/>
    <w:rsid w:val="00B21A57"/>
    <w:rsid w:val="00B5773F"/>
    <w:rsid w:val="00B60476"/>
    <w:rsid w:val="00BA7130"/>
    <w:rsid w:val="00BC6392"/>
    <w:rsid w:val="00C03E91"/>
    <w:rsid w:val="00C24C20"/>
    <w:rsid w:val="00C33602"/>
    <w:rsid w:val="00C44BED"/>
    <w:rsid w:val="00C93015"/>
    <w:rsid w:val="00C94761"/>
    <w:rsid w:val="00CD3742"/>
    <w:rsid w:val="00CD6F55"/>
    <w:rsid w:val="00D70546"/>
    <w:rsid w:val="00D7224C"/>
    <w:rsid w:val="00DE3104"/>
    <w:rsid w:val="00DE4F87"/>
    <w:rsid w:val="00E26B10"/>
    <w:rsid w:val="00EC688E"/>
    <w:rsid w:val="00F4160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styleId="Odkaznakoment">
    <w:name w:val="annotation reference"/>
    <w:basedOn w:val="Standardnpsmoodstavce"/>
    <w:uiPriority w:val="99"/>
    <w:semiHidden/>
    <w:unhideWhenUsed/>
    <w:rsid w:val="007A14A9"/>
    <w:rPr>
      <w:sz w:val="16"/>
      <w:szCs w:val="16"/>
    </w:rPr>
  </w:style>
  <w:style w:type="paragraph" w:styleId="Textkomente">
    <w:name w:val="annotation text"/>
    <w:basedOn w:val="Normln"/>
    <w:link w:val="TextkomenteChar"/>
    <w:uiPriority w:val="99"/>
    <w:semiHidden/>
    <w:unhideWhenUsed/>
    <w:rsid w:val="007A14A9"/>
    <w:rPr>
      <w:sz w:val="20"/>
      <w:szCs w:val="20"/>
    </w:rPr>
  </w:style>
  <w:style w:type="character" w:customStyle="1" w:styleId="TextkomenteChar">
    <w:name w:val="Text komentáře Char"/>
    <w:basedOn w:val="Standardnpsmoodstavce"/>
    <w:link w:val="Textkomente"/>
    <w:uiPriority w:val="99"/>
    <w:semiHidden/>
    <w:rsid w:val="007A14A9"/>
    <w:rPr>
      <w:rFonts w:ascii="Tw Cen MT" w:eastAsia="Tw Cen MT" w:hAnsi="Tw Cen MT" w:cs="Tw Cen MT"/>
      <w:sz w:val="20"/>
      <w:szCs w:val="20"/>
    </w:rPr>
  </w:style>
  <w:style w:type="paragraph" w:styleId="Pedmtkomente">
    <w:name w:val="annotation subject"/>
    <w:basedOn w:val="Textkomente"/>
    <w:next w:val="Textkomente"/>
    <w:link w:val="PedmtkomenteChar"/>
    <w:uiPriority w:val="99"/>
    <w:semiHidden/>
    <w:unhideWhenUsed/>
    <w:rsid w:val="007A14A9"/>
    <w:rPr>
      <w:b/>
      <w:bCs/>
    </w:rPr>
  </w:style>
  <w:style w:type="character" w:customStyle="1" w:styleId="PedmtkomenteChar">
    <w:name w:val="Předmět komentáře Char"/>
    <w:basedOn w:val="TextkomenteChar"/>
    <w:link w:val="Pedmtkomente"/>
    <w:uiPriority w:val="99"/>
    <w:semiHidden/>
    <w:rsid w:val="007A14A9"/>
    <w:rPr>
      <w:b/>
      <w:bCs/>
    </w:rPr>
  </w:style>
  <w:style w:type="character" w:customStyle="1" w:styleId="alt-edited">
    <w:name w:val="alt-edited"/>
    <w:basedOn w:val="Standardnpsmoodstavce"/>
    <w:rsid w:val="00054A2F"/>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alovae@vscht.cz"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795</TotalTime>
  <Pages>2</Pages>
  <Words>529</Words>
  <Characters>3124</Characters>
  <Application>Microsoft Office Word</Application>
  <DocSecurity>0</DocSecurity>
  <Lines>26</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Elis</cp:lastModifiedBy>
  <cp:revision>38</cp:revision>
  <dcterms:created xsi:type="dcterms:W3CDTF">2018-11-29T10:12:00Z</dcterms:created>
  <dcterms:modified xsi:type="dcterms:W3CDTF">2018-12-06T15:04:00Z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