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3A4" w:rsidRDefault="00F133A4" w:rsidP="002D043F">
      <w:pPr>
        <w:jc w:val="both"/>
        <w:rPr>
          <w:rFonts w:ascii="Minion Pro" w:hAnsi="Minion Pro"/>
          <w:b/>
          <w:color w:val="4F81BD" w:themeColor="accent1"/>
          <w:sz w:val="36"/>
          <w:szCs w:val="36"/>
        </w:rPr>
      </w:pPr>
    </w:p>
    <w:p w:rsidR="004E33E4" w:rsidRDefault="00616D11" w:rsidP="002D043F">
      <w:pPr>
        <w:jc w:val="both"/>
        <w:rPr>
          <w:rFonts w:ascii="Minion Pro" w:hAnsi="Minion Pro"/>
          <w:b/>
          <w:color w:val="4F81BD" w:themeColor="accent1"/>
          <w:sz w:val="36"/>
          <w:szCs w:val="36"/>
        </w:rPr>
      </w:pPr>
      <w:r w:rsidRPr="00616D11">
        <w:rPr>
          <w:rFonts w:ascii="Minion Pro" w:hAnsi="Minion Pro"/>
          <w:b/>
          <w:color w:val="4F81BD" w:themeColor="accent1"/>
          <w:sz w:val="36"/>
          <w:szCs w:val="36"/>
        </w:rPr>
        <w:t xml:space="preserve">Development of </w:t>
      </w:r>
      <w:proofErr w:type="spellStart"/>
      <w:r w:rsidRPr="00616D11">
        <w:rPr>
          <w:rFonts w:ascii="Minion Pro" w:hAnsi="Minion Pro"/>
          <w:b/>
          <w:color w:val="4F81BD" w:themeColor="accent1"/>
          <w:sz w:val="36"/>
          <w:szCs w:val="36"/>
        </w:rPr>
        <w:t>nutraceutically</w:t>
      </w:r>
      <w:proofErr w:type="spellEnd"/>
      <w:r w:rsidRPr="00616D11">
        <w:rPr>
          <w:rFonts w:ascii="Minion Pro" w:hAnsi="Minion Pro"/>
          <w:b/>
          <w:color w:val="4F81BD" w:themeColor="accent1"/>
          <w:sz w:val="36"/>
          <w:szCs w:val="36"/>
        </w:rPr>
        <w:t xml:space="preserve"> improved traditional </w:t>
      </w:r>
      <w:proofErr w:type="spellStart"/>
      <w:r w:rsidRPr="00616D11">
        <w:rPr>
          <w:rFonts w:ascii="Minion Pro" w:hAnsi="Minion Pro"/>
          <w:b/>
          <w:color w:val="4F81BD" w:themeColor="accent1"/>
          <w:sz w:val="36"/>
          <w:szCs w:val="36"/>
        </w:rPr>
        <w:t>savoury</w:t>
      </w:r>
      <w:proofErr w:type="spellEnd"/>
      <w:r w:rsidRPr="00616D11">
        <w:rPr>
          <w:rFonts w:ascii="Minion Pro" w:hAnsi="Minion Pro"/>
          <w:b/>
          <w:color w:val="4F81BD" w:themeColor="accent1"/>
          <w:sz w:val="36"/>
          <w:szCs w:val="36"/>
        </w:rPr>
        <w:t xml:space="preserve"> item-“</w:t>
      </w:r>
      <w:proofErr w:type="spellStart"/>
      <w:r w:rsidRPr="00616D11">
        <w:rPr>
          <w:rFonts w:ascii="Minion Pro" w:hAnsi="Minion Pro"/>
          <w:b/>
          <w:color w:val="4F81BD" w:themeColor="accent1"/>
          <w:sz w:val="36"/>
          <w:szCs w:val="36"/>
        </w:rPr>
        <w:t>Bikaneri</w:t>
      </w:r>
      <w:proofErr w:type="spellEnd"/>
      <w:r w:rsidRPr="00616D11">
        <w:rPr>
          <w:rFonts w:ascii="Minion Pro" w:hAnsi="Minion Pro"/>
          <w:b/>
          <w:color w:val="4F81BD" w:themeColor="accent1"/>
          <w:sz w:val="36"/>
          <w:szCs w:val="36"/>
        </w:rPr>
        <w:t xml:space="preserve"> </w:t>
      </w:r>
      <w:proofErr w:type="spellStart"/>
      <w:r w:rsidRPr="00616D11">
        <w:rPr>
          <w:rFonts w:ascii="Minion Pro" w:hAnsi="Minion Pro"/>
          <w:b/>
          <w:color w:val="4F81BD" w:themeColor="accent1"/>
          <w:sz w:val="36"/>
          <w:szCs w:val="36"/>
        </w:rPr>
        <w:t>bhujia</w:t>
      </w:r>
      <w:proofErr w:type="spellEnd"/>
      <w:r w:rsidRPr="00616D11">
        <w:rPr>
          <w:rFonts w:ascii="Minion Pro" w:hAnsi="Minion Pro"/>
          <w:b/>
          <w:color w:val="4F81BD" w:themeColor="accent1"/>
          <w:sz w:val="36"/>
          <w:szCs w:val="36"/>
        </w:rPr>
        <w:t>”</w:t>
      </w:r>
    </w:p>
    <w:p w:rsidR="00616D11" w:rsidRDefault="00616D11" w:rsidP="002D043F">
      <w:pPr>
        <w:jc w:val="both"/>
        <w:rPr>
          <w:rFonts w:ascii="Arial" w:hAnsi="Arial" w:cs="Arial"/>
          <w:sz w:val="18"/>
          <w:szCs w:val="18"/>
        </w:rPr>
      </w:pPr>
      <w:proofErr w:type="spellStart"/>
      <w:r>
        <w:rPr>
          <w:rFonts w:ascii="Arial" w:hAnsi="Arial" w:cs="Arial"/>
          <w:sz w:val="18"/>
          <w:szCs w:val="18"/>
        </w:rPr>
        <w:t>Sukanya</w:t>
      </w:r>
      <w:proofErr w:type="spellEnd"/>
      <w:r>
        <w:rPr>
          <w:rFonts w:ascii="Arial" w:hAnsi="Arial" w:cs="Arial"/>
          <w:sz w:val="18"/>
          <w:szCs w:val="18"/>
        </w:rPr>
        <w:t xml:space="preserve"> </w:t>
      </w:r>
      <w:proofErr w:type="spellStart"/>
      <w:r>
        <w:rPr>
          <w:rFonts w:ascii="Arial" w:hAnsi="Arial" w:cs="Arial"/>
          <w:sz w:val="18"/>
          <w:szCs w:val="18"/>
        </w:rPr>
        <w:t>mam</w:t>
      </w:r>
      <w:proofErr w:type="spellEnd"/>
      <w:r>
        <w:rPr>
          <w:rFonts w:ascii="Arial" w:hAnsi="Arial" w:cs="Arial"/>
          <w:sz w:val="18"/>
          <w:szCs w:val="18"/>
        </w:rPr>
        <w:t xml:space="preserve">, </w:t>
      </w:r>
      <w:proofErr w:type="spellStart"/>
      <w:r>
        <w:rPr>
          <w:rFonts w:ascii="Arial" w:hAnsi="Arial" w:cs="Arial"/>
          <w:sz w:val="18"/>
          <w:szCs w:val="18"/>
        </w:rPr>
        <w:t>M.Tech</w:t>
      </w:r>
      <w:proofErr w:type="spellEnd"/>
      <w:r>
        <w:rPr>
          <w:rFonts w:ascii="Arial" w:hAnsi="Arial" w:cs="Arial"/>
          <w:sz w:val="18"/>
          <w:szCs w:val="18"/>
        </w:rPr>
        <w:t xml:space="preserve"> Food Technology and Management, NIFTEM, INDIA</w:t>
      </w:r>
    </w:p>
    <w:p w:rsidR="00CA014E" w:rsidRDefault="00CA014E" w:rsidP="002D043F">
      <w:pPr>
        <w:jc w:val="both"/>
        <w:rPr>
          <w:rFonts w:ascii="Arial" w:hAnsi="Arial" w:cs="Arial"/>
          <w:b/>
          <w:color w:val="E36C0A" w:themeColor="accent6" w:themeShade="BF"/>
          <w:sz w:val="20"/>
          <w:szCs w:val="20"/>
        </w:rPr>
        <w:sectPr w:rsidR="00CA014E">
          <w:pgSz w:w="12240" w:h="15840"/>
          <w:pgMar w:top="1440" w:right="1440" w:bottom="1440" w:left="1440" w:header="720" w:footer="720" w:gutter="0"/>
          <w:cols w:space="720"/>
          <w:docGrid w:linePitch="360"/>
        </w:sectPr>
      </w:pPr>
    </w:p>
    <w:p w:rsidR="00881E7B" w:rsidRDefault="00881E7B" w:rsidP="00881E7B">
      <w:pPr>
        <w:jc w:val="both"/>
        <w:rPr>
          <w:rFonts w:ascii="Arial" w:hAnsi="Arial" w:cs="Arial"/>
          <w:b/>
          <w:color w:val="E36C0A" w:themeColor="accent6" w:themeShade="BF"/>
          <w:sz w:val="20"/>
          <w:szCs w:val="20"/>
        </w:rPr>
      </w:pPr>
    </w:p>
    <w:p w:rsidR="00F133A4" w:rsidRDefault="00616D11" w:rsidP="00F133A4">
      <w:pPr>
        <w:tabs>
          <w:tab w:val="left" w:pos="810"/>
        </w:tabs>
        <w:spacing w:after="0"/>
        <w:jc w:val="both"/>
        <w:rPr>
          <w:rFonts w:ascii="Tw Cen MT" w:hAnsi="Tw Cen MT" w:cs="Arial"/>
          <w:sz w:val="18"/>
          <w:szCs w:val="18"/>
        </w:rPr>
      </w:pPr>
      <w:r w:rsidRPr="00616D11">
        <w:rPr>
          <w:rFonts w:ascii="Arial" w:hAnsi="Arial" w:cs="Arial"/>
          <w:b/>
          <w:color w:val="E36C0A" w:themeColor="accent6" w:themeShade="BF"/>
          <w:sz w:val="20"/>
          <w:szCs w:val="20"/>
        </w:rPr>
        <w:t>Abs</w:t>
      </w:r>
      <w:r w:rsidR="002D52F4">
        <w:rPr>
          <w:rFonts w:ascii="Arial" w:hAnsi="Arial" w:cs="Arial"/>
          <w:b/>
          <w:color w:val="E36C0A" w:themeColor="accent6" w:themeShade="BF"/>
          <w:sz w:val="20"/>
          <w:szCs w:val="20"/>
        </w:rPr>
        <w:t>tr</w:t>
      </w:r>
      <w:r w:rsidR="00F133A4">
        <w:rPr>
          <w:rFonts w:ascii="Arial" w:hAnsi="Arial" w:cs="Arial"/>
          <w:b/>
          <w:color w:val="E36C0A" w:themeColor="accent6" w:themeShade="BF"/>
          <w:sz w:val="20"/>
          <w:szCs w:val="20"/>
        </w:rPr>
        <w:t xml:space="preserve">act </w:t>
      </w:r>
      <w:r w:rsidR="00F133A4" w:rsidRPr="00F133A4">
        <w:rPr>
          <w:rFonts w:ascii="Tw Cen MT" w:hAnsi="Tw Cen MT" w:cs="Arial"/>
          <w:b/>
          <w:color w:val="E36C0A" w:themeColor="accent6" w:themeShade="BF"/>
          <w:sz w:val="18"/>
          <w:szCs w:val="18"/>
        </w:rPr>
        <w:t xml:space="preserve">(300 word </w:t>
      </w:r>
      <w:proofErr w:type="gramStart"/>
      <w:r w:rsidR="00F133A4" w:rsidRPr="00F133A4">
        <w:rPr>
          <w:rFonts w:ascii="Tw Cen MT" w:hAnsi="Tw Cen MT" w:cs="Arial"/>
          <w:b/>
          <w:color w:val="E36C0A" w:themeColor="accent6" w:themeShade="BF"/>
          <w:sz w:val="18"/>
          <w:szCs w:val="18"/>
        </w:rPr>
        <w:t>limit</w:t>
      </w:r>
      <w:proofErr w:type="gramEnd"/>
      <w:r w:rsidR="00F133A4" w:rsidRPr="00F133A4">
        <w:rPr>
          <w:rFonts w:ascii="Tw Cen MT" w:hAnsi="Tw Cen MT" w:cs="Arial"/>
          <w:b/>
          <w:color w:val="E36C0A" w:themeColor="accent6" w:themeShade="BF"/>
          <w:sz w:val="18"/>
          <w:szCs w:val="18"/>
        </w:rPr>
        <w:t>)</w:t>
      </w:r>
    </w:p>
    <w:p w:rsidR="00F133A4" w:rsidRDefault="00616D11" w:rsidP="00F133A4">
      <w:pPr>
        <w:tabs>
          <w:tab w:val="left" w:pos="810"/>
        </w:tabs>
        <w:spacing w:after="0"/>
        <w:jc w:val="both"/>
        <w:rPr>
          <w:rFonts w:ascii="Tw Cen MT" w:hAnsi="Tw Cen MT" w:cs="Arial"/>
          <w:sz w:val="18"/>
          <w:szCs w:val="18"/>
        </w:rPr>
      </w:pPr>
      <w:r>
        <w:rPr>
          <w:rFonts w:ascii="Tw Cen MT" w:hAnsi="Tw Cen MT" w:cs="Arial"/>
          <w:sz w:val="18"/>
          <w:szCs w:val="18"/>
        </w:rPr>
        <w:t xml:space="preserve">Statement of the Problem: Diabetes is a complex, chronic illness requiring continuous medical care with multi-factorial risk-reduction strategies beyond </w:t>
      </w:r>
      <w:proofErr w:type="spellStart"/>
      <w:r>
        <w:rPr>
          <w:rFonts w:ascii="Tw Cen MT" w:hAnsi="Tw Cen MT" w:cs="Arial"/>
          <w:sz w:val="18"/>
          <w:szCs w:val="18"/>
        </w:rPr>
        <w:t>glycemic</w:t>
      </w:r>
      <w:proofErr w:type="spellEnd"/>
      <w:r>
        <w:rPr>
          <w:rFonts w:ascii="Tw Cen MT" w:hAnsi="Tw Cen MT" w:cs="Arial"/>
          <w:sz w:val="18"/>
          <w:szCs w:val="18"/>
        </w:rPr>
        <w:t xml:space="preserve"> control. Diabetes often referred to as </w:t>
      </w:r>
      <w:r w:rsidR="00942368">
        <w:rPr>
          <w:rFonts w:ascii="Tw Cen MT" w:hAnsi="Tw Cen MT" w:cs="Arial"/>
          <w:sz w:val="18"/>
          <w:szCs w:val="18"/>
        </w:rPr>
        <w:t xml:space="preserve">diabetes mellitus, describes a group of metabolic diseases in which the person has high blood glucose (blood sugar), either because insulin production is inadequate or because the body’s cell do not respond properly to insulin or both. </w:t>
      </w:r>
      <w:r w:rsidR="002D043F">
        <w:rPr>
          <w:rFonts w:ascii="Tw Cen MT" w:hAnsi="Tw Cen MT" w:cs="Arial"/>
          <w:sz w:val="18"/>
          <w:szCs w:val="18"/>
        </w:rPr>
        <w:t>Diabetes is</w:t>
      </w:r>
      <w:r w:rsidR="00942368">
        <w:rPr>
          <w:rFonts w:ascii="Tw Cen MT" w:hAnsi="Tw Cen MT" w:cs="Arial"/>
          <w:sz w:val="18"/>
          <w:szCs w:val="18"/>
        </w:rPr>
        <w:t xml:space="preserve"> due to abnormal metabolizing of carbohydrates. Diabetics are recommended to take low </w:t>
      </w:r>
      <w:proofErr w:type="spellStart"/>
      <w:r w:rsidR="00942368">
        <w:rPr>
          <w:rFonts w:ascii="Tw Cen MT" w:hAnsi="Tw Cen MT" w:cs="Arial"/>
          <w:sz w:val="18"/>
          <w:szCs w:val="18"/>
        </w:rPr>
        <w:t>glycemic</w:t>
      </w:r>
      <w:proofErr w:type="spellEnd"/>
      <w:r w:rsidR="00942368">
        <w:rPr>
          <w:rFonts w:ascii="Tw Cen MT" w:hAnsi="Tw Cen MT" w:cs="Arial"/>
          <w:sz w:val="18"/>
          <w:szCs w:val="18"/>
        </w:rPr>
        <w:t xml:space="preserve"> index foods. The </w:t>
      </w:r>
      <w:proofErr w:type="spellStart"/>
      <w:r w:rsidR="00942368">
        <w:rPr>
          <w:rFonts w:ascii="Tw Cen MT" w:hAnsi="Tw Cen MT" w:cs="Arial"/>
          <w:sz w:val="18"/>
          <w:szCs w:val="18"/>
        </w:rPr>
        <w:t>glycemic</w:t>
      </w:r>
      <w:proofErr w:type="spellEnd"/>
      <w:r w:rsidR="00942368">
        <w:rPr>
          <w:rFonts w:ascii="Tw Cen MT" w:hAnsi="Tw Cen MT" w:cs="Arial"/>
          <w:sz w:val="18"/>
          <w:szCs w:val="18"/>
        </w:rPr>
        <w:t xml:space="preserve"> index is a relative ranking of carbohydrate in foods according to how they affect glucose levels. Bitter gourd juice is an excellent beverage for diabetics. Bitter gourd </w:t>
      </w:r>
      <w:proofErr w:type="gramStart"/>
      <w:r w:rsidR="00942368">
        <w:rPr>
          <w:rFonts w:ascii="Tw Cen MT" w:hAnsi="Tw Cen MT" w:cs="Arial"/>
          <w:sz w:val="18"/>
          <w:szCs w:val="18"/>
        </w:rPr>
        <w:t>juice reg</w:t>
      </w:r>
      <w:r w:rsidR="001C2806">
        <w:rPr>
          <w:rFonts w:ascii="Tw Cen MT" w:hAnsi="Tw Cen MT" w:cs="Arial"/>
          <w:sz w:val="18"/>
          <w:szCs w:val="18"/>
        </w:rPr>
        <w:t>ulate</w:t>
      </w:r>
      <w:proofErr w:type="gramEnd"/>
      <w:r w:rsidR="001C2806">
        <w:rPr>
          <w:rFonts w:ascii="Tw Cen MT" w:hAnsi="Tw Cen MT" w:cs="Arial"/>
          <w:sz w:val="18"/>
          <w:szCs w:val="18"/>
        </w:rPr>
        <w:t xml:space="preserve"> blood sugar level in body. Bitter gourd juice makes insulin active. When insulin is active, sugar is used adequately and does not convert into fat </w:t>
      </w:r>
      <w:r w:rsidR="00FB5BF5">
        <w:rPr>
          <w:rFonts w:ascii="Tw Cen MT" w:hAnsi="Tw Cen MT" w:cs="Arial"/>
          <w:sz w:val="18"/>
          <w:szCs w:val="18"/>
        </w:rPr>
        <w:t>which eventually help in weight loss too. Bitter gourd has some active substances (</w:t>
      </w:r>
      <w:proofErr w:type="spellStart"/>
      <w:r w:rsidR="00FB5BF5">
        <w:rPr>
          <w:rFonts w:ascii="Tw Cen MT" w:hAnsi="Tw Cen MT" w:cs="Arial"/>
          <w:sz w:val="18"/>
          <w:szCs w:val="18"/>
        </w:rPr>
        <w:t>nutraceuticals</w:t>
      </w:r>
      <w:proofErr w:type="spellEnd"/>
      <w:r w:rsidR="00FB5BF5">
        <w:rPr>
          <w:rFonts w:ascii="Tw Cen MT" w:hAnsi="Tw Cen MT" w:cs="Arial"/>
          <w:sz w:val="18"/>
          <w:szCs w:val="18"/>
        </w:rPr>
        <w:t xml:space="preserve">) that has anti-diabetic properties. One of them is </w:t>
      </w:r>
      <w:proofErr w:type="spellStart"/>
      <w:r w:rsidR="00FB5BF5">
        <w:rPr>
          <w:rFonts w:ascii="Tw Cen MT" w:hAnsi="Tw Cen MT" w:cs="Arial"/>
          <w:sz w:val="18"/>
          <w:szCs w:val="18"/>
        </w:rPr>
        <w:t>Charantin</w:t>
      </w:r>
      <w:proofErr w:type="spellEnd"/>
      <w:r w:rsidR="00FB5BF5">
        <w:rPr>
          <w:rFonts w:ascii="Tw Cen MT" w:hAnsi="Tw Cen MT" w:cs="Arial"/>
          <w:sz w:val="18"/>
          <w:szCs w:val="18"/>
        </w:rPr>
        <w:t xml:space="preserve"> which is famous for its blood glucose-lowering effect. Bitter gourd contains insulin like-compounds called polypeptide-p or p-insulin which control diabetes naturally.</w:t>
      </w:r>
      <w:r w:rsidR="00523924">
        <w:rPr>
          <w:rFonts w:ascii="Tw Cen MT" w:hAnsi="Tw Cen MT" w:cs="Arial"/>
          <w:sz w:val="18"/>
          <w:szCs w:val="18"/>
        </w:rPr>
        <w:t xml:space="preserve"> </w:t>
      </w:r>
      <w:proofErr w:type="spellStart"/>
      <w:r w:rsidR="00523924">
        <w:rPr>
          <w:rFonts w:ascii="Tw Cen MT" w:hAnsi="Tw Cen MT" w:cs="Arial"/>
          <w:sz w:val="18"/>
          <w:szCs w:val="18"/>
        </w:rPr>
        <w:t>Bikaneri</w:t>
      </w:r>
      <w:proofErr w:type="spellEnd"/>
      <w:r w:rsidR="00523924">
        <w:rPr>
          <w:rFonts w:ascii="Tw Cen MT" w:hAnsi="Tw Cen MT" w:cs="Arial"/>
          <w:sz w:val="18"/>
          <w:szCs w:val="18"/>
        </w:rPr>
        <w:t xml:space="preserve"> </w:t>
      </w:r>
      <w:proofErr w:type="spellStart"/>
      <w:r w:rsidR="00523924">
        <w:rPr>
          <w:rFonts w:ascii="Tw Cen MT" w:hAnsi="Tw Cen MT" w:cs="Arial"/>
          <w:sz w:val="18"/>
          <w:szCs w:val="18"/>
        </w:rPr>
        <w:t>bhujia</w:t>
      </w:r>
      <w:proofErr w:type="spellEnd"/>
      <w:r w:rsidR="00523924">
        <w:rPr>
          <w:rFonts w:ascii="Tw Cen MT" w:hAnsi="Tw Cen MT" w:cs="Arial"/>
          <w:sz w:val="18"/>
          <w:szCs w:val="18"/>
        </w:rPr>
        <w:t xml:space="preserve"> is a traditional snack product prepared from dough of moth beans flour, gram pulse flour, spices and condiments and </w:t>
      </w:r>
      <w:proofErr w:type="spellStart"/>
      <w:r w:rsidR="00523924">
        <w:rPr>
          <w:rFonts w:ascii="Tw Cen MT" w:hAnsi="Tw Cen MT" w:cs="Arial"/>
          <w:sz w:val="18"/>
          <w:szCs w:val="18"/>
        </w:rPr>
        <w:t>palmolein</w:t>
      </w:r>
      <w:proofErr w:type="spellEnd"/>
      <w:r w:rsidR="00523924">
        <w:rPr>
          <w:rFonts w:ascii="Tw Cen MT" w:hAnsi="Tw Cen MT" w:cs="Arial"/>
          <w:sz w:val="18"/>
          <w:szCs w:val="18"/>
        </w:rPr>
        <w:t xml:space="preserve"> oil. The dough is passed through die of extruder and </w:t>
      </w:r>
      <w:proofErr w:type="spellStart"/>
      <w:r w:rsidR="00523924">
        <w:rPr>
          <w:rFonts w:ascii="Tw Cen MT" w:hAnsi="Tw Cen MT" w:cs="Arial"/>
          <w:sz w:val="18"/>
          <w:szCs w:val="18"/>
        </w:rPr>
        <w:t>extrudate</w:t>
      </w:r>
      <w:proofErr w:type="spellEnd"/>
      <w:r w:rsidR="00523924">
        <w:rPr>
          <w:rFonts w:ascii="Tw Cen MT" w:hAnsi="Tw Cen MT" w:cs="Arial"/>
          <w:sz w:val="18"/>
          <w:szCs w:val="18"/>
        </w:rPr>
        <w:t xml:space="preserve"> is deep fried at 140˚C in oil till it becomes golden yellow and texture is crispy. </w:t>
      </w:r>
      <w:proofErr w:type="spellStart"/>
      <w:r w:rsidR="00523924">
        <w:rPr>
          <w:rFonts w:ascii="Tw Cen MT" w:hAnsi="Tw Cen MT" w:cs="Arial"/>
          <w:sz w:val="18"/>
          <w:szCs w:val="18"/>
        </w:rPr>
        <w:t>Bikaneri</w:t>
      </w:r>
      <w:proofErr w:type="spellEnd"/>
      <w:r w:rsidR="00523924">
        <w:rPr>
          <w:rFonts w:ascii="Tw Cen MT" w:hAnsi="Tw Cen MT" w:cs="Arial"/>
          <w:sz w:val="18"/>
          <w:szCs w:val="18"/>
        </w:rPr>
        <w:t xml:space="preserve"> </w:t>
      </w:r>
      <w:proofErr w:type="spellStart"/>
      <w:r w:rsidR="00523924">
        <w:rPr>
          <w:rFonts w:ascii="Tw Cen MT" w:hAnsi="Tw Cen MT" w:cs="Arial"/>
          <w:sz w:val="18"/>
          <w:szCs w:val="18"/>
        </w:rPr>
        <w:t>bhujia</w:t>
      </w:r>
      <w:proofErr w:type="spellEnd"/>
      <w:r w:rsidR="00523924">
        <w:rPr>
          <w:rFonts w:ascii="Tw Cen MT" w:hAnsi="Tw Cen MT" w:cs="Arial"/>
          <w:sz w:val="18"/>
          <w:szCs w:val="18"/>
        </w:rPr>
        <w:t xml:space="preserve"> has spicy </w:t>
      </w:r>
      <w:proofErr w:type="spellStart"/>
      <w:r w:rsidR="00523924">
        <w:rPr>
          <w:rFonts w:ascii="Tw Cen MT" w:hAnsi="Tw Cen MT" w:cs="Arial"/>
          <w:sz w:val="18"/>
          <w:szCs w:val="18"/>
        </w:rPr>
        <w:t>flavour</w:t>
      </w:r>
      <w:proofErr w:type="spellEnd"/>
      <w:r w:rsidR="00523924">
        <w:rPr>
          <w:rFonts w:ascii="Tw Cen MT" w:hAnsi="Tw Cen MT" w:cs="Arial"/>
          <w:sz w:val="18"/>
          <w:szCs w:val="18"/>
        </w:rPr>
        <w:t xml:space="preserve"> because of black pepper added in the formulation of the product. The study is aimed at the development of </w:t>
      </w:r>
      <w:proofErr w:type="spellStart"/>
      <w:r w:rsidR="00523924">
        <w:rPr>
          <w:rFonts w:ascii="Tw Cen MT" w:hAnsi="Tw Cen MT" w:cs="Arial"/>
          <w:sz w:val="18"/>
          <w:szCs w:val="18"/>
        </w:rPr>
        <w:t>nutracutically</w:t>
      </w:r>
      <w:proofErr w:type="spellEnd"/>
      <w:r w:rsidR="00523924">
        <w:rPr>
          <w:rFonts w:ascii="Tw Cen MT" w:hAnsi="Tw Cen MT" w:cs="Arial"/>
          <w:sz w:val="18"/>
          <w:szCs w:val="18"/>
        </w:rPr>
        <w:t xml:space="preserve"> improved traditional </w:t>
      </w:r>
      <w:proofErr w:type="spellStart"/>
      <w:r w:rsidR="00523924">
        <w:rPr>
          <w:rFonts w:ascii="Tw Cen MT" w:hAnsi="Tw Cen MT" w:cs="Arial"/>
          <w:sz w:val="18"/>
          <w:szCs w:val="18"/>
        </w:rPr>
        <w:t>savoury</w:t>
      </w:r>
      <w:proofErr w:type="spellEnd"/>
      <w:r w:rsidR="00523924">
        <w:rPr>
          <w:rFonts w:ascii="Tw Cen MT" w:hAnsi="Tw Cen MT" w:cs="Arial"/>
          <w:sz w:val="18"/>
          <w:szCs w:val="18"/>
        </w:rPr>
        <w:t xml:space="preserve"> item and its chemical and sensory analysis. </w:t>
      </w:r>
      <w:proofErr w:type="spellStart"/>
      <w:r w:rsidR="00523924">
        <w:rPr>
          <w:rFonts w:ascii="Tw Cen MT" w:hAnsi="Tw Cen MT" w:cs="Arial"/>
          <w:sz w:val="18"/>
          <w:szCs w:val="18"/>
        </w:rPr>
        <w:t>Bikaneri</w:t>
      </w:r>
      <w:proofErr w:type="spellEnd"/>
      <w:r w:rsidR="00523924">
        <w:rPr>
          <w:rFonts w:ascii="Tw Cen MT" w:hAnsi="Tw Cen MT" w:cs="Arial"/>
          <w:sz w:val="18"/>
          <w:szCs w:val="18"/>
        </w:rPr>
        <w:t xml:space="preserve"> </w:t>
      </w:r>
      <w:proofErr w:type="spellStart"/>
      <w:r w:rsidR="00523924">
        <w:rPr>
          <w:rFonts w:ascii="Tw Cen MT" w:hAnsi="Tw Cen MT" w:cs="Arial"/>
          <w:sz w:val="18"/>
          <w:szCs w:val="18"/>
        </w:rPr>
        <w:t>bhujia</w:t>
      </w:r>
      <w:proofErr w:type="spellEnd"/>
      <w:r w:rsidR="00523924">
        <w:rPr>
          <w:rFonts w:ascii="Tw Cen MT" w:hAnsi="Tw Cen MT" w:cs="Arial"/>
          <w:sz w:val="18"/>
          <w:szCs w:val="18"/>
        </w:rPr>
        <w:t xml:space="preserve"> was kept at ambient temperature and further analysis was done. Three samples were prepared: </w:t>
      </w:r>
      <w:proofErr w:type="spellStart"/>
      <w:r w:rsidR="00523924">
        <w:rPr>
          <w:rFonts w:ascii="Tw Cen MT" w:hAnsi="Tw Cen MT" w:cs="Arial"/>
          <w:sz w:val="18"/>
          <w:szCs w:val="18"/>
        </w:rPr>
        <w:t>Bikaneri</w:t>
      </w:r>
      <w:proofErr w:type="spellEnd"/>
      <w:r w:rsidR="00523924">
        <w:rPr>
          <w:rFonts w:ascii="Tw Cen MT" w:hAnsi="Tw Cen MT" w:cs="Arial"/>
          <w:sz w:val="18"/>
          <w:szCs w:val="18"/>
        </w:rPr>
        <w:t xml:space="preserve"> </w:t>
      </w:r>
      <w:proofErr w:type="spellStart"/>
      <w:r w:rsidR="00523924">
        <w:rPr>
          <w:rFonts w:ascii="Tw Cen MT" w:hAnsi="Tw Cen MT" w:cs="Arial"/>
          <w:sz w:val="18"/>
          <w:szCs w:val="18"/>
        </w:rPr>
        <w:t>bhujia</w:t>
      </w:r>
      <w:proofErr w:type="spellEnd"/>
      <w:r w:rsidR="00523924">
        <w:rPr>
          <w:rFonts w:ascii="Tw Cen MT" w:hAnsi="Tw Cen MT" w:cs="Arial"/>
          <w:sz w:val="18"/>
          <w:szCs w:val="18"/>
        </w:rPr>
        <w:t xml:space="preserve"> control, trial 1(with bitter gourd juice) and trial 2 (bitter gourd pulp)</w:t>
      </w:r>
      <w:r w:rsidR="002D043F">
        <w:rPr>
          <w:rFonts w:ascii="Tw Cen MT" w:hAnsi="Tw Cen MT" w:cs="Arial"/>
          <w:sz w:val="18"/>
          <w:szCs w:val="18"/>
        </w:rPr>
        <w:t xml:space="preserve">. Each sample was individually and successfully tested for its moisture content by hot-air oven method, ash content by muffle furnace method, protein content by </w:t>
      </w:r>
      <w:proofErr w:type="spellStart"/>
      <w:r w:rsidR="002D043F">
        <w:rPr>
          <w:rFonts w:ascii="Tw Cen MT" w:hAnsi="Tw Cen MT" w:cs="Arial"/>
          <w:sz w:val="18"/>
          <w:szCs w:val="18"/>
        </w:rPr>
        <w:t>Kjeldahl</w:t>
      </w:r>
      <w:proofErr w:type="spellEnd"/>
      <w:r w:rsidR="002D043F">
        <w:rPr>
          <w:rFonts w:ascii="Tw Cen MT" w:hAnsi="Tw Cen MT" w:cs="Arial"/>
          <w:sz w:val="18"/>
          <w:szCs w:val="18"/>
        </w:rPr>
        <w:t xml:space="preserve"> method, fat content by </w:t>
      </w:r>
      <w:proofErr w:type="spellStart"/>
      <w:r w:rsidR="002D043F">
        <w:rPr>
          <w:rFonts w:ascii="Tw Cen MT" w:hAnsi="Tw Cen MT" w:cs="Arial"/>
          <w:sz w:val="18"/>
          <w:szCs w:val="18"/>
        </w:rPr>
        <w:t>soxhlet</w:t>
      </w:r>
      <w:proofErr w:type="spellEnd"/>
      <w:r w:rsidR="002D043F">
        <w:rPr>
          <w:rFonts w:ascii="Tw Cen MT" w:hAnsi="Tw Cen MT" w:cs="Arial"/>
          <w:sz w:val="18"/>
          <w:szCs w:val="18"/>
        </w:rPr>
        <w:t xml:space="preserve"> extraction method, free-fatty acid by titration method, carbohydrate content by subtraction method and antioxidant activity by DPPH Radical Scavenging Activity by measuring the absorbance with spectrophotometer. Sensory evaluation was done on the basis of Nine-Point Hedonic Scale fo</w:t>
      </w:r>
      <w:r w:rsidR="002D52F4">
        <w:rPr>
          <w:rFonts w:ascii="Tw Cen MT" w:hAnsi="Tw Cen MT" w:cs="Arial"/>
          <w:sz w:val="18"/>
          <w:szCs w:val="18"/>
        </w:rPr>
        <w:t xml:space="preserve">r </w:t>
      </w:r>
      <w:r w:rsidR="002D043F">
        <w:rPr>
          <w:rFonts w:ascii="Tw Cen MT" w:hAnsi="Tw Cen MT" w:cs="Arial"/>
          <w:sz w:val="18"/>
          <w:szCs w:val="18"/>
        </w:rPr>
        <w:t xml:space="preserve">the following attributes: </w:t>
      </w:r>
    </w:p>
    <w:p w:rsidR="00CA014E" w:rsidRPr="00881E7B" w:rsidRDefault="002D043F" w:rsidP="00F133A4">
      <w:pPr>
        <w:tabs>
          <w:tab w:val="left" w:pos="810"/>
        </w:tabs>
        <w:spacing w:after="0"/>
        <w:jc w:val="both"/>
        <w:rPr>
          <w:rFonts w:ascii="Arial" w:hAnsi="Arial" w:cs="Arial"/>
          <w:b/>
          <w:color w:val="E36C0A" w:themeColor="accent6" w:themeShade="BF"/>
          <w:sz w:val="20"/>
          <w:szCs w:val="20"/>
        </w:rPr>
      </w:pPr>
      <w:proofErr w:type="spellStart"/>
      <w:r>
        <w:rPr>
          <w:rFonts w:ascii="Tw Cen MT" w:hAnsi="Tw Cen MT" w:cs="Arial"/>
          <w:sz w:val="18"/>
          <w:szCs w:val="18"/>
        </w:rPr>
        <w:t>Colour</w:t>
      </w:r>
      <w:proofErr w:type="spellEnd"/>
      <w:r>
        <w:rPr>
          <w:rFonts w:ascii="Tw Cen MT" w:hAnsi="Tw Cen MT" w:cs="Arial"/>
          <w:sz w:val="18"/>
          <w:szCs w:val="18"/>
        </w:rPr>
        <w:t xml:space="preserve">, </w:t>
      </w:r>
      <w:proofErr w:type="spellStart"/>
      <w:r>
        <w:rPr>
          <w:rFonts w:ascii="Tw Cen MT" w:hAnsi="Tw Cen MT" w:cs="Arial"/>
          <w:sz w:val="18"/>
          <w:szCs w:val="18"/>
        </w:rPr>
        <w:t>Flavour</w:t>
      </w:r>
      <w:proofErr w:type="spellEnd"/>
      <w:r>
        <w:rPr>
          <w:rFonts w:ascii="Tw Cen MT" w:hAnsi="Tw Cen MT" w:cs="Arial"/>
          <w:sz w:val="18"/>
          <w:szCs w:val="18"/>
        </w:rPr>
        <w:t xml:space="preserve">, Taste, Texture, </w:t>
      </w:r>
      <w:proofErr w:type="gramStart"/>
      <w:r>
        <w:rPr>
          <w:rFonts w:ascii="Tw Cen MT" w:hAnsi="Tw Cen MT" w:cs="Arial"/>
          <w:sz w:val="18"/>
          <w:szCs w:val="18"/>
        </w:rPr>
        <w:t>After</w:t>
      </w:r>
      <w:proofErr w:type="gramEnd"/>
      <w:r>
        <w:rPr>
          <w:rFonts w:ascii="Tw Cen MT" w:hAnsi="Tw Cen MT" w:cs="Arial"/>
          <w:sz w:val="18"/>
          <w:szCs w:val="18"/>
        </w:rPr>
        <w:t xml:space="preserve"> taste and Overall acceptability.</w:t>
      </w:r>
    </w:p>
    <w:p w:rsidR="00CA014E" w:rsidRDefault="00CA014E" w:rsidP="00CA014E">
      <w:pPr>
        <w:ind w:right="-450"/>
        <w:jc w:val="both"/>
        <w:rPr>
          <w:rFonts w:ascii="Tw Cen MT" w:hAnsi="Tw Cen MT" w:cs="Arial"/>
          <w:sz w:val="18"/>
          <w:szCs w:val="18"/>
        </w:rPr>
      </w:pPr>
    </w:p>
    <w:p w:rsidR="00CA014E" w:rsidRPr="00230592" w:rsidRDefault="00F133A4" w:rsidP="00CA014E">
      <w:pPr>
        <w:ind w:right="-450"/>
        <w:jc w:val="both"/>
        <w:rPr>
          <w:rFonts w:ascii="Arial" w:hAnsi="Arial" w:cs="Arial"/>
          <w:b/>
          <w:color w:val="E36C0A" w:themeColor="accent6" w:themeShade="BF"/>
          <w:sz w:val="20"/>
          <w:szCs w:val="20"/>
        </w:rPr>
      </w:pPr>
      <w:r w:rsidRPr="00230592">
        <w:rPr>
          <w:rFonts w:ascii="Arial" w:hAnsi="Arial" w:cs="Arial"/>
          <w:b/>
          <w:color w:val="E36C0A" w:themeColor="accent6" w:themeShade="BF"/>
          <w:sz w:val="20"/>
          <w:szCs w:val="20"/>
        </w:rPr>
        <w:t xml:space="preserve">Recent publications </w:t>
      </w:r>
    </w:p>
    <w:p w:rsidR="00F133A4" w:rsidRPr="00230592" w:rsidRDefault="00F133A4" w:rsidP="00F133A4">
      <w:pPr>
        <w:pStyle w:val="ListParagraph"/>
        <w:numPr>
          <w:ilvl w:val="0"/>
          <w:numId w:val="1"/>
        </w:numPr>
        <w:ind w:right="-450"/>
        <w:jc w:val="both"/>
        <w:rPr>
          <w:rFonts w:cs="Arial"/>
          <w:sz w:val="18"/>
          <w:szCs w:val="18"/>
        </w:rPr>
      </w:pPr>
      <w:proofErr w:type="spellStart"/>
      <w:r w:rsidRPr="00230592">
        <w:rPr>
          <w:rFonts w:cs="Arial"/>
          <w:sz w:val="18"/>
          <w:szCs w:val="18"/>
        </w:rPr>
        <w:t>Chetana</w:t>
      </w:r>
      <w:proofErr w:type="spellEnd"/>
      <w:r w:rsidRPr="00230592">
        <w:rPr>
          <w:rFonts w:cs="Arial"/>
          <w:sz w:val="18"/>
          <w:szCs w:val="18"/>
        </w:rPr>
        <w:t xml:space="preserve"> Ramakrishna, </w:t>
      </w:r>
      <w:proofErr w:type="spellStart"/>
      <w:r w:rsidRPr="00230592">
        <w:rPr>
          <w:rFonts w:cs="Arial"/>
          <w:sz w:val="18"/>
          <w:szCs w:val="18"/>
        </w:rPr>
        <w:t>Aruna</w:t>
      </w:r>
      <w:proofErr w:type="spellEnd"/>
      <w:r w:rsidRPr="00230592">
        <w:rPr>
          <w:rFonts w:cs="Arial"/>
          <w:sz w:val="18"/>
          <w:szCs w:val="18"/>
        </w:rPr>
        <w:t xml:space="preserve"> </w:t>
      </w:r>
      <w:proofErr w:type="spellStart"/>
      <w:r w:rsidRPr="00230592">
        <w:rPr>
          <w:rFonts w:cs="Arial"/>
          <w:sz w:val="18"/>
          <w:szCs w:val="18"/>
        </w:rPr>
        <w:t>Pamisetty</w:t>
      </w:r>
      <w:proofErr w:type="spellEnd"/>
      <w:r w:rsidRPr="00230592">
        <w:rPr>
          <w:rFonts w:cs="Arial"/>
          <w:sz w:val="18"/>
          <w:szCs w:val="18"/>
        </w:rPr>
        <w:t xml:space="preserve">, </w:t>
      </w:r>
      <w:proofErr w:type="spellStart"/>
      <w:r w:rsidRPr="00230592">
        <w:rPr>
          <w:rFonts w:cs="Arial"/>
          <w:sz w:val="18"/>
          <w:szCs w:val="18"/>
        </w:rPr>
        <w:t>Sunki</w:t>
      </w:r>
      <w:proofErr w:type="spellEnd"/>
      <w:r w:rsidRPr="00230592">
        <w:rPr>
          <w:rFonts w:cs="Arial"/>
          <w:sz w:val="18"/>
          <w:szCs w:val="18"/>
        </w:rPr>
        <w:t xml:space="preserve"> Reddy, </w:t>
      </w:r>
      <w:proofErr w:type="spellStart"/>
      <w:r w:rsidRPr="00230592">
        <w:rPr>
          <w:rFonts w:cs="Arial"/>
          <w:sz w:val="18"/>
          <w:szCs w:val="18"/>
        </w:rPr>
        <w:t>Yella</w:t>
      </w:r>
      <w:proofErr w:type="spellEnd"/>
      <w:r w:rsidRPr="00230592">
        <w:rPr>
          <w:rFonts w:cs="Arial"/>
          <w:sz w:val="18"/>
          <w:szCs w:val="18"/>
        </w:rPr>
        <w:t xml:space="preserve"> Reddy (2015) </w:t>
      </w:r>
      <w:proofErr w:type="spellStart"/>
      <w:r w:rsidRPr="00230592">
        <w:rPr>
          <w:rFonts w:cs="Arial"/>
          <w:sz w:val="18"/>
          <w:szCs w:val="18"/>
        </w:rPr>
        <w:t>Nutraceutical</w:t>
      </w:r>
      <w:proofErr w:type="spellEnd"/>
      <w:r w:rsidRPr="00230592">
        <w:rPr>
          <w:rFonts w:cs="Arial"/>
          <w:sz w:val="18"/>
          <w:szCs w:val="18"/>
        </w:rPr>
        <w:t xml:space="preserve"> enriched Indian traditional </w:t>
      </w:r>
      <w:proofErr w:type="spellStart"/>
      <w:r w:rsidRPr="00230592">
        <w:rPr>
          <w:rFonts w:cs="Arial"/>
          <w:sz w:val="18"/>
          <w:szCs w:val="18"/>
        </w:rPr>
        <w:t>chikki</w:t>
      </w:r>
      <w:proofErr w:type="spellEnd"/>
      <w:r w:rsidRPr="00230592">
        <w:rPr>
          <w:rFonts w:cs="Arial"/>
          <w:sz w:val="18"/>
          <w:szCs w:val="18"/>
        </w:rPr>
        <w:t>. Journal of Food Science and Technology 52:5136-5146.</w:t>
      </w:r>
    </w:p>
    <w:p w:rsidR="00F133A4" w:rsidRPr="00230592" w:rsidRDefault="00F133A4" w:rsidP="00F133A4">
      <w:pPr>
        <w:pStyle w:val="ListParagraph"/>
        <w:numPr>
          <w:ilvl w:val="0"/>
          <w:numId w:val="1"/>
        </w:numPr>
        <w:ind w:right="-450"/>
        <w:jc w:val="both"/>
        <w:rPr>
          <w:rFonts w:cs="Arial"/>
          <w:sz w:val="18"/>
          <w:szCs w:val="18"/>
        </w:rPr>
      </w:pPr>
      <w:proofErr w:type="spellStart"/>
      <w:r w:rsidRPr="00230592">
        <w:rPr>
          <w:rFonts w:cs="Arial"/>
          <w:sz w:val="18"/>
          <w:szCs w:val="18"/>
        </w:rPr>
        <w:t>Edralin</w:t>
      </w:r>
      <w:proofErr w:type="spellEnd"/>
      <w:r w:rsidRPr="00230592">
        <w:rPr>
          <w:rFonts w:cs="Arial"/>
          <w:sz w:val="18"/>
          <w:szCs w:val="18"/>
        </w:rPr>
        <w:t xml:space="preserve"> A. Lucas, Gerard </w:t>
      </w:r>
      <w:proofErr w:type="spellStart"/>
      <w:r w:rsidRPr="00230592">
        <w:rPr>
          <w:rFonts w:cs="Arial"/>
          <w:sz w:val="18"/>
          <w:szCs w:val="18"/>
        </w:rPr>
        <w:t>Dumancas</w:t>
      </w:r>
      <w:proofErr w:type="spellEnd"/>
      <w:r w:rsidRPr="00230592">
        <w:rPr>
          <w:rFonts w:cs="Arial"/>
          <w:sz w:val="18"/>
          <w:szCs w:val="18"/>
        </w:rPr>
        <w:t xml:space="preserve">, </w:t>
      </w:r>
      <w:proofErr w:type="spellStart"/>
      <w:r w:rsidRPr="00230592">
        <w:rPr>
          <w:rFonts w:cs="Arial"/>
          <w:sz w:val="18"/>
          <w:szCs w:val="18"/>
        </w:rPr>
        <w:t>Branda</w:t>
      </w:r>
      <w:proofErr w:type="spellEnd"/>
      <w:r w:rsidRPr="00230592">
        <w:rPr>
          <w:rFonts w:cs="Arial"/>
          <w:sz w:val="18"/>
          <w:szCs w:val="18"/>
        </w:rPr>
        <w:t xml:space="preserve"> Smith, </w:t>
      </w:r>
      <w:proofErr w:type="spellStart"/>
      <w:r w:rsidRPr="00230592">
        <w:rPr>
          <w:rFonts w:cs="Arial"/>
          <w:sz w:val="18"/>
          <w:szCs w:val="18"/>
        </w:rPr>
        <w:t>Bahram</w:t>
      </w:r>
      <w:proofErr w:type="spellEnd"/>
      <w:r w:rsidRPr="00230592">
        <w:rPr>
          <w:rFonts w:cs="Arial"/>
          <w:sz w:val="18"/>
          <w:szCs w:val="18"/>
        </w:rPr>
        <w:t xml:space="preserve"> H. </w:t>
      </w:r>
      <w:proofErr w:type="spellStart"/>
      <w:r w:rsidRPr="00230592">
        <w:rPr>
          <w:rFonts w:cs="Arial"/>
          <w:sz w:val="18"/>
          <w:szCs w:val="18"/>
        </w:rPr>
        <w:t>Arjmandi</w:t>
      </w:r>
      <w:proofErr w:type="spellEnd"/>
      <w:r w:rsidRPr="00230592">
        <w:rPr>
          <w:rFonts w:cs="Arial"/>
          <w:sz w:val="18"/>
          <w:szCs w:val="18"/>
        </w:rPr>
        <w:t xml:space="preserve"> (2010) Health benefits of bitter melon (</w:t>
      </w:r>
      <w:proofErr w:type="spellStart"/>
      <w:r w:rsidRPr="00230592">
        <w:rPr>
          <w:rFonts w:cs="Arial"/>
          <w:b/>
          <w:i/>
          <w:sz w:val="18"/>
          <w:szCs w:val="18"/>
        </w:rPr>
        <w:t>Momordica</w:t>
      </w:r>
      <w:proofErr w:type="spellEnd"/>
      <w:r w:rsidRPr="00230592">
        <w:rPr>
          <w:rFonts w:cs="Arial"/>
          <w:b/>
          <w:i/>
          <w:sz w:val="18"/>
          <w:szCs w:val="18"/>
        </w:rPr>
        <w:t xml:space="preserve"> </w:t>
      </w:r>
      <w:proofErr w:type="spellStart"/>
      <w:r w:rsidRPr="00230592">
        <w:rPr>
          <w:rFonts w:cs="Arial"/>
          <w:b/>
          <w:i/>
          <w:sz w:val="18"/>
          <w:szCs w:val="18"/>
        </w:rPr>
        <w:t>charantia</w:t>
      </w:r>
      <w:proofErr w:type="spellEnd"/>
      <w:r w:rsidRPr="00230592">
        <w:rPr>
          <w:rFonts w:cs="Arial"/>
          <w:sz w:val="18"/>
          <w:szCs w:val="18"/>
        </w:rPr>
        <w:t>)-Bioactive foods in promoting health. 12</w:t>
      </w:r>
      <w:r w:rsidR="001A0E02" w:rsidRPr="00230592">
        <w:rPr>
          <w:rFonts w:cs="Arial"/>
          <w:sz w:val="18"/>
          <w:szCs w:val="18"/>
        </w:rPr>
        <w:t>:525-549.</w:t>
      </w:r>
    </w:p>
    <w:p w:rsidR="001A0E02" w:rsidRPr="00230592" w:rsidRDefault="001A0E02" w:rsidP="00F133A4">
      <w:pPr>
        <w:pStyle w:val="ListParagraph"/>
        <w:numPr>
          <w:ilvl w:val="0"/>
          <w:numId w:val="1"/>
        </w:numPr>
        <w:ind w:right="-450"/>
        <w:jc w:val="both"/>
        <w:rPr>
          <w:rFonts w:cs="Arial"/>
          <w:sz w:val="18"/>
          <w:szCs w:val="18"/>
        </w:rPr>
      </w:pPr>
      <w:proofErr w:type="spellStart"/>
      <w:r w:rsidRPr="00230592">
        <w:rPr>
          <w:rFonts w:cs="Arial"/>
          <w:sz w:val="18"/>
          <w:szCs w:val="18"/>
        </w:rPr>
        <w:t>Vivek</w:t>
      </w:r>
      <w:proofErr w:type="spellEnd"/>
      <w:r w:rsidRPr="00230592">
        <w:rPr>
          <w:rFonts w:cs="Arial"/>
          <w:sz w:val="18"/>
          <w:szCs w:val="18"/>
        </w:rPr>
        <w:t xml:space="preserve"> H. </w:t>
      </w:r>
      <w:proofErr w:type="spellStart"/>
      <w:r w:rsidRPr="00230592">
        <w:rPr>
          <w:rFonts w:cs="Arial"/>
          <w:sz w:val="18"/>
          <w:szCs w:val="18"/>
        </w:rPr>
        <w:t>borse</w:t>
      </w:r>
      <w:proofErr w:type="spellEnd"/>
      <w:r w:rsidRPr="00230592">
        <w:rPr>
          <w:rFonts w:cs="Arial"/>
          <w:sz w:val="18"/>
          <w:szCs w:val="18"/>
        </w:rPr>
        <w:t xml:space="preserve">, </w:t>
      </w:r>
      <w:proofErr w:type="spellStart"/>
      <w:r w:rsidRPr="00230592">
        <w:rPr>
          <w:rFonts w:cs="Arial"/>
          <w:sz w:val="18"/>
          <w:szCs w:val="18"/>
        </w:rPr>
        <w:t>Er</w:t>
      </w:r>
      <w:proofErr w:type="spellEnd"/>
      <w:r w:rsidRPr="00230592">
        <w:rPr>
          <w:rFonts w:cs="Arial"/>
          <w:sz w:val="18"/>
          <w:szCs w:val="18"/>
        </w:rPr>
        <w:t xml:space="preserve">. A.A. </w:t>
      </w:r>
      <w:proofErr w:type="spellStart"/>
      <w:r w:rsidRPr="00230592">
        <w:rPr>
          <w:rFonts w:cs="Arial"/>
          <w:sz w:val="18"/>
          <w:szCs w:val="18"/>
        </w:rPr>
        <w:t>Mishra</w:t>
      </w:r>
      <w:proofErr w:type="spellEnd"/>
      <w:r w:rsidRPr="00230592">
        <w:rPr>
          <w:rFonts w:cs="Arial"/>
          <w:sz w:val="18"/>
          <w:szCs w:val="18"/>
        </w:rPr>
        <w:t xml:space="preserve"> (2017) Studies on different frying temperatures on </w:t>
      </w:r>
      <w:proofErr w:type="spellStart"/>
      <w:r w:rsidRPr="00230592">
        <w:rPr>
          <w:rFonts w:cs="Arial"/>
          <w:sz w:val="18"/>
          <w:szCs w:val="18"/>
        </w:rPr>
        <w:t>physico</w:t>
      </w:r>
      <w:proofErr w:type="spellEnd"/>
      <w:r w:rsidRPr="00230592">
        <w:rPr>
          <w:rFonts w:cs="Arial"/>
          <w:sz w:val="18"/>
          <w:szCs w:val="18"/>
        </w:rPr>
        <w:t xml:space="preserve">-chemical properties of bitter gourd chips. International Journal of Research in </w:t>
      </w:r>
      <w:proofErr w:type="spellStart"/>
      <w:r w:rsidRPr="00230592">
        <w:rPr>
          <w:rFonts w:cs="Arial"/>
          <w:sz w:val="18"/>
          <w:szCs w:val="18"/>
        </w:rPr>
        <w:t>Engineerng</w:t>
      </w:r>
      <w:proofErr w:type="spellEnd"/>
      <w:r w:rsidRPr="00230592">
        <w:rPr>
          <w:rFonts w:cs="Arial"/>
          <w:sz w:val="18"/>
          <w:szCs w:val="18"/>
        </w:rPr>
        <w:t xml:space="preserve"> and Advanced technology 2:1-9.</w:t>
      </w:r>
    </w:p>
    <w:p w:rsidR="001A0E02" w:rsidRPr="00230592" w:rsidRDefault="001A0E02" w:rsidP="00F133A4">
      <w:pPr>
        <w:pStyle w:val="ListParagraph"/>
        <w:numPr>
          <w:ilvl w:val="0"/>
          <w:numId w:val="1"/>
        </w:numPr>
        <w:ind w:right="-450"/>
        <w:jc w:val="both"/>
        <w:rPr>
          <w:rFonts w:cs="Arial"/>
          <w:b/>
          <w:i/>
          <w:sz w:val="18"/>
          <w:szCs w:val="18"/>
        </w:rPr>
      </w:pPr>
      <w:proofErr w:type="spellStart"/>
      <w:r w:rsidRPr="00230592">
        <w:rPr>
          <w:rFonts w:cs="Arial"/>
          <w:sz w:val="18"/>
          <w:szCs w:val="18"/>
        </w:rPr>
        <w:t>Ujjwala</w:t>
      </w:r>
      <w:proofErr w:type="spellEnd"/>
      <w:r w:rsidRPr="00230592">
        <w:rPr>
          <w:rFonts w:cs="Arial"/>
          <w:sz w:val="18"/>
          <w:szCs w:val="18"/>
        </w:rPr>
        <w:t xml:space="preserve"> </w:t>
      </w:r>
      <w:proofErr w:type="spellStart"/>
      <w:r w:rsidRPr="00230592">
        <w:rPr>
          <w:rFonts w:cs="Arial"/>
          <w:sz w:val="18"/>
          <w:szCs w:val="18"/>
        </w:rPr>
        <w:t>Supe</w:t>
      </w:r>
      <w:proofErr w:type="spellEnd"/>
      <w:r w:rsidRPr="00230592">
        <w:rPr>
          <w:rFonts w:cs="Arial"/>
          <w:sz w:val="18"/>
          <w:szCs w:val="18"/>
        </w:rPr>
        <w:t xml:space="preserve">, </w:t>
      </w:r>
      <w:proofErr w:type="spellStart"/>
      <w:r w:rsidRPr="00230592">
        <w:rPr>
          <w:rFonts w:cs="Arial"/>
          <w:sz w:val="18"/>
          <w:szCs w:val="18"/>
        </w:rPr>
        <w:t>Prarthna</w:t>
      </w:r>
      <w:proofErr w:type="spellEnd"/>
      <w:r w:rsidRPr="00230592">
        <w:rPr>
          <w:rFonts w:cs="Arial"/>
          <w:sz w:val="18"/>
          <w:szCs w:val="18"/>
        </w:rPr>
        <w:t xml:space="preserve"> Daniel (2015) HPLC method for analysis of bioactive compounds from </w:t>
      </w:r>
      <w:proofErr w:type="spellStart"/>
      <w:r w:rsidRPr="00230592">
        <w:rPr>
          <w:rFonts w:cs="Arial"/>
          <w:b/>
          <w:i/>
          <w:sz w:val="18"/>
          <w:szCs w:val="18"/>
        </w:rPr>
        <w:t>Momordica</w:t>
      </w:r>
      <w:proofErr w:type="spellEnd"/>
      <w:r w:rsidRPr="00230592">
        <w:rPr>
          <w:rFonts w:cs="Arial"/>
          <w:b/>
          <w:i/>
          <w:sz w:val="18"/>
          <w:szCs w:val="18"/>
        </w:rPr>
        <w:t xml:space="preserve"> </w:t>
      </w:r>
      <w:proofErr w:type="spellStart"/>
      <w:r w:rsidRPr="00230592">
        <w:rPr>
          <w:rFonts w:cs="Arial"/>
          <w:b/>
          <w:i/>
          <w:sz w:val="18"/>
          <w:szCs w:val="18"/>
        </w:rPr>
        <w:t>carantia</w:t>
      </w:r>
      <w:proofErr w:type="spellEnd"/>
      <w:r w:rsidRPr="00230592">
        <w:rPr>
          <w:rFonts w:cs="Arial"/>
          <w:sz w:val="18"/>
          <w:szCs w:val="18"/>
        </w:rPr>
        <w:t>. American-Eurasian Journal of Agriculture and Environmental Science 79:1372-1381.</w:t>
      </w:r>
    </w:p>
    <w:p w:rsidR="001A0E02" w:rsidRPr="00230592" w:rsidRDefault="007377AC" w:rsidP="00F133A4">
      <w:pPr>
        <w:pStyle w:val="ListParagraph"/>
        <w:numPr>
          <w:ilvl w:val="0"/>
          <w:numId w:val="1"/>
        </w:numPr>
        <w:ind w:right="-450"/>
        <w:jc w:val="both"/>
        <w:rPr>
          <w:rFonts w:cs="Arial"/>
          <w:b/>
          <w:i/>
          <w:sz w:val="18"/>
          <w:szCs w:val="18"/>
        </w:rPr>
      </w:pPr>
      <w:proofErr w:type="spellStart"/>
      <w:r w:rsidRPr="00230592">
        <w:rPr>
          <w:rFonts w:cs="Arial"/>
          <w:sz w:val="18"/>
          <w:szCs w:val="18"/>
        </w:rPr>
        <w:t>Deepa</w:t>
      </w:r>
      <w:proofErr w:type="spellEnd"/>
      <w:r w:rsidRPr="00230592">
        <w:rPr>
          <w:rFonts w:cs="Arial"/>
          <w:sz w:val="18"/>
          <w:szCs w:val="18"/>
        </w:rPr>
        <w:t xml:space="preserve"> J. (2015) Development of value added products from bitter gourd. Thesis from Department of Food Science and Nutrition of University of Agricultural sciences </w:t>
      </w:r>
      <w:proofErr w:type="spellStart"/>
      <w:r w:rsidRPr="00230592">
        <w:rPr>
          <w:rFonts w:cs="Arial"/>
          <w:sz w:val="18"/>
          <w:szCs w:val="18"/>
        </w:rPr>
        <w:t>Bengaluru</w:t>
      </w:r>
      <w:proofErr w:type="spellEnd"/>
      <w:r w:rsidRPr="00230592">
        <w:rPr>
          <w:rFonts w:cs="Arial"/>
          <w:sz w:val="18"/>
          <w:szCs w:val="18"/>
        </w:rPr>
        <w:t xml:space="preserve"> 1:1-27.</w:t>
      </w:r>
    </w:p>
    <w:p w:rsidR="007377AC" w:rsidRPr="00230592" w:rsidRDefault="007377AC" w:rsidP="00F133A4">
      <w:pPr>
        <w:pStyle w:val="ListParagraph"/>
        <w:numPr>
          <w:ilvl w:val="0"/>
          <w:numId w:val="1"/>
        </w:numPr>
        <w:ind w:right="-450"/>
        <w:jc w:val="both"/>
        <w:rPr>
          <w:rFonts w:cs="Arial"/>
          <w:b/>
          <w:i/>
          <w:sz w:val="18"/>
          <w:szCs w:val="18"/>
        </w:rPr>
      </w:pPr>
      <w:proofErr w:type="spellStart"/>
      <w:r w:rsidRPr="00230592">
        <w:rPr>
          <w:rFonts w:cs="Arial"/>
          <w:sz w:val="18"/>
          <w:szCs w:val="18"/>
        </w:rPr>
        <w:t>Valentina</w:t>
      </w:r>
      <w:proofErr w:type="spellEnd"/>
      <w:r w:rsidRPr="00230592">
        <w:rPr>
          <w:rFonts w:cs="Arial"/>
          <w:sz w:val="18"/>
          <w:szCs w:val="18"/>
        </w:rPr>
        <w:t xml:space="preserve"> </w:t>
      </w:r>
      <w:proofErr w:type="spellStart"/>
      <w:r w:rsidRPr="00230592">
        <w:rPr>
          <w:rFonts w:cs="Arial"/>
          <w:sz w:val="18"/>
          <w:szCs w:val="18"/>
        </w:rPr>
        <w:t>Obradović</w:t>
      </w:r>
      <w:proofErr w:type="spellEnd"/>
      <w:r w:rsidRPr="00230592">
        <w:rPr>
          <w:rFonts w:cs="Arial"/>
          <w:sz w:val="18"/>
          <w:szCs w:val="18"/>
        </w:rPr>
        <w:t xml:space="preserve">, </w:t>
      </w:r>
      <w:proofErr w:type="spellStart"/>
      <w:r w:rsidRPr="00230592">
        <w:rPr>
          <w:rFonts w:cs="Arial"/>
          <w:sz w:val="18"/>
          <w:szCs w:val="18"/>
        </w:rPr>
        <w:t>Jurislav</w:t>
      </w:r>
      <w:proofErr w:type="spellEnd"/>
      <w:r w:rsidRPr="00230592">
        <w:rPr>
          <w:rFonts w:cs="Arial"/>
          <w:sz w:val="18"/>
          <w:szCs w:val="18"/>
        </w:rPr>
        <w:t xml:space="preserve"> </w:t>
      </w:r>
      <w:proofErr w:type="spellStart"/>
      <w:r w:rsidRPr="00230592">
        <w:rPr>
          <w:rFonts w:cs="Arial"/>
          <w:sz w:val="18"/>
          <w:szCs w:val="18"/>
        </w:rPr>
        <w:t>Babić</w:t>
      </w:r>
      <w:proofErr w:type="spellEnd"/>
      <w:r w:rsidRPr="00230592">
        <w:rPr>
          <w:rFonts w:cs="Arial"/>
          <w:sz w:val="18"/>
          <w:szCs w:val="18"/>
        </w:rPr>
        <w:t xml:space="preserve">, </w:t>
      </w:r>
      <w:proofErr w:type="spellStart"/>
      <w:r w:rsidRPr="00230592">
        <w:rPr>
          <w:rFonts w:cs="Arial"/>
          <w:sz w:val="18"/>
          <w:szCs w:val="18"/>
        </w:rPr>
        <w:t>Drago</w:t>
      </w:r>
      <w:proofErr w:type="spellEnd"/>
      <w:r w:rsidRPr="00230592">
        <w:rPr>
          <w:rFonts w:cs="Arial"/>
          <w:sz w:val="18"/>
          <w:szCs w:val="18"/>
        </w:rPr>
        <w:t xml:space="preserve"> </w:t>
      </w:r>
      <w:proofErr w:type="spellStart"/>
      <w:r w:rsidRPr="00230592">
        <w:rPr>
          <w:rFonts w:cs="Arial"/>
          <w:sz w:val="18"/>
          <w:szCs w:val="18"/>
        </w:rPr>
        <w:t>Šubraić</w:t>
      </w:r>
      <w:proofErr w:type="spellEnd"/>
      <w:r w:rsidRPr="00230592">
        <w:rPr>
          <w:rFonts w:cs="Arial"/>
          <w:sz w:val="18"/>
          <w:szCs w:val="18"/>
        </w:rPr>
        <w:t xml:space="preserve">, </w:t>
      </w:r>
      <w:proofErr w:type="spellStart"/>
      <w:r w:rsidRPr="00230592">
        <w:rPr>
          <w:rFonts w:cs="Arial"/>
          <w:sz w:val="18"/>
          <w:szCs w:val="18"/>
        </w:rPr>
        <w:t>Durdica</w:t>
      </w:r>
      <w:proofErr w:type="spellEnd"/>
      <w:r w:rsidRPr="00230592">
        <w:rPr>
          <w:rFonts w:cs="Arial"/>
          <w:sz w:val="18"/>
          <w:szCs w:val="18"/>
        </w:rPr>
        <w:t xml:space="preserve"> </w:t>
      </w:r>
      <w:proofErr w:type="spellStart"/>
      <w:r w:rsidRPr="00230592">
        <w:rPr>
          <w:rFonts w:cs="Arial"/>
          <w:sz w:val="18"/>
          <w:szCs w:val="18"/>
        </w:rPr>
        <w:t>Ačkar</w:t>
      </w:r>
      <w:proofErr w:type="spellEnd"/>
      <w:r w:rsidRPr="00230592">
        <w:rPr>
          <w:rFonts w:cs="Arial"/>
          <w:sz w:val="18"/>
          <w:szCs w:val="18"/>
        </w:rPr>
        <w:t xml:space="preserve">, </w:t>
      </w:r>
      <w:proofErr w:type="spellStart"/>
      <w:r w:rsidRPr="00230592">
        <w:rPr>
          <w:rFonts w:cs="Arial"/>
          <w:sz w:val="18"/>
          <w:szCs w:val="18"/>
        </w:rPr>
        <w:t>Antun</w:t>
      </w:r>
      <w:proofErr w:type="spellEnd"/>
      <w:r w:rsidRPr="00230592">
        <w:rPr>
          <w:rFonts w:cs="Arial"/>
          <w:sz w:val="18"/>
          <w:szCs w:val="18"/>
        </w:rPr>
        <w:t xml:space="preserve"> </w:t>
      </w:r>
      <w:proofErr w:type="spellStart"/>
      <w:r w:rsidRPr="00230592">
        <w:rPr>
          <w:rFonts w:cs="Arial"/>
          <w:sz w:val="18"/>
          <w:szCs w:val="18"/>
        </w:rPr>
        <w:t>Jozinović</w:t>
      </w:r>
      <w:proofErr w:type="spellEnd"/>
      <w:r w:rsidRPr="00230592">
        <w:rPr>
          <w:rFonts w:cs="Arial"/>
          <w:sz w:val="18"/>
          <w:szCs w:val="18"/>
        </w:rPr>
        <w:t xml:space="preserve"> (2014) Improvement of nutritional and functional properties of extruded food products. Journal of Food and Nutrition Research 53:189-206.</w:t>
      </w:r>
    </w:p>
    <w:p w:rsidR="007377AC" w:rsidRPr="00230592" w:rsidRDefault="00230592" w:rsidP="00F133A4">
      <w:pPr>
        <w:pStyle w:val="ListParagraph"/>
        <w:numPr>
          <w:ilvl w:val="0"/>
          <w:numId w:val="1"/>
        </w:numPr>
        <w:ind w:right="-450"/>
        <w:jc w:val="both"/>
        <w:rPr>
          <w:rFonts w:cs="Arial"/>
          <w:b/>
          <w:i/>
          <w:sz w:val="18"/>
          <w:szCs w:val="18"/>
        </w:rPr>
      </w:pPr>
      <w:proofErr w:type="spellStart"/>
      <w:r w:rsidRPr="00230592">
        <w:rPr>
          <w:rFonts w:cs="Arial"/>
          <w:sz w:val="18"/>
          <w:szCs w:val="18"/>
        </w:rPr>
        <w:t>Kaushal</w:t>
      </w:r>
      <w:proofErr w:type="spellEnd"/>
      <w:r w:rsidRPr="00230592">
        <w:rPr>
          <w:rFonts w:cs="Arial"/>
          <w:sz w:val="18"/>
          <w:szCs w:val="18"/>
        </w:rPr>
        <w:t xml:space="preserve"> </w:t>
      </w:r>
      <w:proofErr w:type="spellStart"/>
      <w:r w:rsidRPr="00230592">
        <w:rPr>
          <w:rFonts w:cs="Arial"/>
          <w:sz w:val="18"/>
          <w:szCs w:val="18"/>
        </w:rPr>
        <w:t>Parmar</w:t>
      </w:r>
      <w:proofErr w:type="spellEnd"/>
      <w:r w:rsidRPr="00230592">
        <w:rPr>
          <w:rFonts w:cs="Arial"/>
          <w:sz w:val="18"/>
          <w:szCs w:val="18"/>
        </w:rPr>
        <w:t xml:space="preserve">, </w:t>
      </w:r>
      <w:proofErr w:type="spellStart"/>
      <w:r w:rsidRPr="00230592">
        <w:rPr>
          <w:rFonts w:cs="Arial"/>
          <w:sz w:val="18"/>
          <w:szCs w:val="18"/>
        </w:rPr>
        <w:t>Subash</w:t>
      </w:r>
      <w:proofErr w:type="spellEnd"/>
      <w:r w:rsidRPr="00230592">
        <w:rPr>
          <w:rFonts w:cs="Arial"/>
          <w:sz w:val="18"/>
          <w:szCs w:val="18"/>
        </w:rPr>
        <w:t xml:space="preserve"> Chandra Patel, Japan Patel, Dr. </w:t>
      </w:r>
      <w:proofErr w:type="spellStart"/>
      <w:r w:rsidRPr="00230592">
        <w:rPr>
          <w:rFonts w:cs="Arial"/>
          <w:sz w:val="18"/>
          <w:szCs w:val="18"/>
        </w:rPr>
        <w:t>Mandev</w:t>
      </w:r>
      <w:proofErr w:type="spellEnd"/>
      <w:r w:rsidRPr="00230592">
        <w:rPr>
          <w:rFonts w:cs="Arial"/>
          <w:sz w:val="18"/>
          <w:szCs w:val="18"/>
        </w:rPr>
        <w:t xml:space="preserve"> B. Patel (2011) Effects of bitter gourd (</w:t>
      </w:r>
      <w:proofErr w:type="spellStart"/>
      <w:r w:rsidRPr="00230592">
        <w:rPr>
          <w:rFonts w:cs="Arial"/>
          <w:b/>
          <w:i/>
          <w:sz w:val="18"/>
          <w:szCs w:val="18"/>
        </w:rPr>
        <w:t>Momordica</w:t>
      </w:r>
      <w:proofErr w:type="spellEnd"/>
      <w:r w:rsidRPr="00230592">
        <w:rPr>
          <w:rFonts w:cs="Arial"/>
          <w:b/>
          <w:i/>
          <w:sz w:val="18"/>
          <w:szCs w:val="18"/>
        </w:rPr>
        <w:t xml:space="preserve"> </w:t>
      </w:r>
      <w:proofErr w:type="spellStart"/>
      <w:r w:rsidRPr="00230592">
        <w:rPr>
          <w:rFonts w:cs="Arial"/>
          <w:b/>
          <w:i/>
          <w:sz w:val="18"/>
          <w:szCs w:val="18"/>
        </w:rPr>
        <w:t>carantia</w:t>
      </w:r>
      <w:proofErr w:type="spellEnd"/>
      <w:r w:rsidRPr="00230592">
        <w:rPr>
          <w:rFonts w:cs="Arial"/>
          <w:sz w:val="18"/>
          <w:szCs w:val="18"/>
        </w:rPr>
        <w:t>) fruit juice on glucose tolerance and lipid profile in type-II diabetic rats. International Journal of Drug Development and Research 3:139-146.</w:t>
      </w:r>
    </w:p>
    <w:p w:rsidR="00230592" w:rsidRPr="00230592" w:rsidRDefault="00230592" w:rsidP="00F133A4">
      <w:pPr>
        <w:pStyle w:val="ListParagraph"/>
        <w:numPr>
          <w:ilvl w:val="0"/>
          <w:numId w:val="1"/>
        </w:numPr>
        <w:ind w:right="-450"/>
        <w:jc w:val="both"/>
        <w:rPr>
          <w:rFonts w:cs="Arial"/>
          <w:b/>
          <w:i/>
          <w:sz w:val="18"/>
          <w:szCs w:val="18"/>
        </w:rPr>
      </w:pPr>
      <w:proofErr w:type="spellStart"/>
      <w:r w:rsidRPr="00230592">
        <w:rPr>
          <w:rFonts w:cs="Arial"/>
          <w:sz w:val="18"/>
          <w:szCs w:val="18"/>
        </w:rPr>
        <w:t>Jittawan</w:t>
      </w:r>
      <w:proofErr w:type="spellEnd"/>
      <w:r w:rsidRPr="00230592">
        <w:rPr>
          <w:rFonts w:cs="Arial"/>
          <w:sz w:val="18"/>
          <w:szCs w:val="18"/>
        </w:rPr>
        <w:t xml:space="preserve"> </w:t>
      </w:r>
      <w:proofErr w:type="spellStart"/>
      <w:r w:rsidRPr="00230592">
        <w:rPr>
          <w:rFonts w:cs="Arial"/>
          <w:sz w:val="18"/>
          <w:szCs w:val="18"/>
        </w:rPr>
        <w:t>Kubola</w:t>
      </w:r>
      <w:proofErr w:type="spellEnd"/>
      <w:r w:rsidRPr="00230592">
        <w:rPr>
          <w:rFonts w:cs="Arial"/>
          <w:sz w:val="18"/>
          <w:szCs w:val="18"/>
        </w:rPr>
        <w:t xml:space="preserve">, </w:t>
      </w:r>
      <w:proofErr w:type="spellStart"/>
      <w:r w:rsidRPr="00230592">
        <w:rPr>
          <w:rFonts w:cs="Arial"/>
          <w:sz w:val="18"/>
          <w:szCs w:val="18"/>
        </w:rPr>
        <w:t>Sirithons</w:t>
      </w:r>
      <w:proofErr w:type="spellEnd"/>
      <w:r w:rsidRPr="00230592">
        <w:rPr>
          <w:rFonts w:cs="Arial"/>
          <w:sz w:val="18"/>
          <w:szCs w:val="18"/>
        </w:rPr>
        <w:t xml:space="preserve"> </w:t>
      </w:r>
      <w:proofErr w:type="spellStart"/>
      <w:r w:rsidRPr="00230592">
        <w:rPr>
          <w:rFonts w:cs="Arial"/>
          <w:sz w:val="18"/>
          <w:szCs w:val="18"/>
        </w:rPr>
        <w:t>Iriamornpun</w:t>
      </w:r>
      <w:proofErr w:type="spellEnd"/>
      <w:r w:rsidRPr="00230592">
        <w:rPr>
          <w:rFonts w:cs="Arial"/>
          <w:sz w:val="18"/>
          <w:szCs w:val="18"/>
        </w:rPr>
        <w:t xml:space="preserve"> (2008) </w:t>
      </w:r>
      <w:proofErr w:type="spellStart"/>
      <w:r w:rsidRPr="00230592">
        <w:rPr>
          <w:rFonts w:cs="Arial"/>
          <w:sz w:val="18"/>
          <w:szCs w:val="18"/>
        </w:rPr>
        <w:t>Phenolic</w:t>
      </w:r>
      <w:proofErr w:type="spellEnd"/>
      <w:r w:rsidRPr="00230592">
        <w:rPr>
          <w:rFonts w:cs="Arial"/>
          <w:sz w:val="18"/>
          <w:szCs w:val="18"/>
        </w:rPr>
        <w:t xml:space="preserve"> content and antioxidant activities of bitter gourd (</w:t>
      </w:r>
      <w:proofErr w:type="spellStart"/>
      <w:r w:rsidRPr="00230592">
        <w:rPr>
          <w:rFonts w:cs="Arial"/>
          <w:b/>
          <w:i/>
          <w:sz w:val="18"/>
          <w:szCs w:val="18"/>
        </w:rPr>
        <w:t>Momordica</w:t>
      </w:r>
      <w:proofErr w:type="spellEnd"/>
      <w:r w:rsidRPr="00230592">
        <w:rPr>
          <w:rFonts w:cs="Arial"/>
          <w:b/>
          <w:i/>
          <w:sz w:val="18"/>
          <w:szCs w:val="18"/>
        </w:rPr>
        <w:t xml:space="preserve"> </w:t>
      </w:r>
      <w:proofErr w:type="spellStart"/>
      <w:r w:rsidRPr="00230592">
        <w:rPr>
          <w:rFonts w:cs="Arial"/>
          <w:b/>
          <w:i/>
          <w:sz w:val="18"/>
          <w:szCs w:val="18"/>
        </w:rPr>
        <w:t>carantia</w:t>
      </w:r>
      <w:proofErr w:type="spellEnd"/>
      <w:r w:rsidRPr="00230592">
        <w:rPr>
          <w:rFonts w:cs="Arial"/>
          <w:b/>
          <w:i/>
          <w:sz w:val="18"/>
          <w:szCs w:val="18"/>
        </w:rPr>
        <w:t xml:space="preserve"> L.</w:t>
      </w:r>
      <w:r w:rsidRPr="00230592">
        <w:rPr>
          <w:rFonts w:cs="Arial"/>
          <w:sz w:val="18"/>
          <w:szCs w:val="18"/>
        </w:rPr>
        <w:t>) leaf, stem and fruit fraction extracts in vitro. Article in Food Chemistry 110:881-890.</w:t>
      </w:r>
    </w:p>
    <w:p w:rsidR="00CA014E" w:rsidRDefault="00CA014E" w:rsidP="002D52F4">
      <w:pPr>
        <w:jc w:val="both"/>
        <w:rPr>
          <w:rFonts w:ascii="Tw Cen MT" w:hAnsi="Tw Cen MT" w:cs="Arial"/>
          <w:sz w:val="18"/>
          <w:szCs w:val="18"/>
        </w:rPr>
      </w:pPr>
    </w:p>
    <w:p w:rsidR="00CA014E" w:rsidRDefault="00CA014E" w:rsidP="00F133A4">
      <w:pPr>
        <w:spacing w:before="90" w:after="0" w:line="281" w:lineRule="auto"/>
        <w:ind w:left="101"/>
        <w:jc w:val="both"/>
        <w:rPr>
          <w:rFonts w:ascii="Arial" w:hAnsi="Arial" w:cs="Arial"/>
          <w:b/>
          <w:color w:val="E36C0A" w:themeColor="accent6" w:themeShade="BF"/>
          <w:sz w:val="20"/>
          <w:szCs w:val="20"/>
        </w:rPr>
      </w:pPr>
    </w:p>
    <w:p w:rsidR="00230592" w:rsidRDefault="00230592" w:rsidP="00F133A4">
      <w:pPr>
        <w:spacing w:before="90" w:after="0" w:line="281" w:lineRule="auto"/>
        <w:ind w:left="101"/>
        <w:jc w:val="both"/>
        <w:rPr>
          <w:rFonts w:ascii="Arial" w:hAnsi="Arial" w:cs="Arial"/>
          <w:b/>
          <w:color w:val="E36C0A" w:themeColor="accent6" w:themeShade="BF"/>
          <w:sz w:val="20"/>
          <w:szCs w:val="20"/>
        </w:rPr>
        <w:sectPr w:rsidR="00230592" w:rsidSect="00881E7B">
          <w:type w:val="continuous"/>
          <w:pgSz w:w="12240" w:h="15840"/>
          <w:pgMar w:top="1440" w:right="1440" w:bottom="1440" w:left="1440" w:header="720" w:footer="720" w:gutter="0"/>
          <w:cols w:num="2" w:space="540"/>
          <w:docGrid w:linePitch="360"/>
        </w:sectPr>
      </w:pPr>
    </w:p>
    <w:p w:rsidR="00230592" w:rsidRPr="00337AC9" w:rsidRDefault="00230592" w:rsidP="00F133A4">
      <w:pPr>
        <w:spacing w:before="90" w:after="0" w:line="281" w:lineRule="auto"/>
        <w:ind w:left="101"/>
        <w:jc w:val="both"/>
        <w:rPr>
          <w:rFonts w:ascii="Arial" w:hAnsi="Arial" w:cs="Arial"/>
          <w:b/>
          <w:color w:val="1F497D" w:themeColor="text2"/>
          <w:sz w:val="20"/>
          <w:szCs w:val="20"/>
        </w:rPr>
      </w:pPr>
      <w:r w:rsidRPr="00337AC9">
        <w:rPr>
          <w:rFonts w:ascii="Arial" w:hAnsi="Arial" w:cs="Arial"/>
          <w:b/>
          <w:color w:val="1F497D" w:themeColor="text2"/>
          <w:sz w:val="20"/>
          <w:szCs w:val="20"/>
        </w:rPr>
        <w:lastRenderedPageBreak/>
        <w:t>_____________________________________</w:t>
      </w:r>
      <w:r w:rsidR="00337AC9" w:rsidRPr="00337AC9">
        <w:rPr>
          <w:rFonts w:ascii="Arial" w:hAnsi="Arial" w:cs="Arial"/>
          <w:b/>
          <w:color w:val="1F497D" w:themeColor="text2"/>
          <w:sz w:val="20"/>
          <w:szCs w:val="20"/>
        </w:rPr>
        <w:t>_____________________________________________</w:t>
      </w:r>
    </w:p>
    <w:p w:rsidR="00230592" w:rsidRPr="00337AC9" w:rsidRDefault="00230592" w:rsidP="00F133A4">
      <w:pPr>
        <w:spacing w:before="90" w:after="0" w:line="281" w:lineRule="auto"/>
        <w:ind w:left="101"/>
        <w:jc w:val="both"/>
        <w:rPr>
          <w:rFonts w:ascii="Arial" w:hAnsi="Arial" w:cs="Arial"/>
          <w:b/>
          <w:color w:val="1F497D" w:themeColor="text2"/>
          <w:sz w:val="20"/>
          <w:szCs w:val="20"/>
        </w:rPr>
        <w:sectPr w:rsidR="00230592" w:rsidRPr="00337AC9" w:rsidSect="00230592">
          <w:type w:val="continuous"/>
          <w:pgSz w:w="12240" w:h="15840"/>
          <w:pgMar w:top="1440" w:right="1440" w:bottom="1440" w:left="1440" w:header="720" w:footer="720" w:gutter="0"/>
          <w:cols w:space="540"/>
          <w:docGrid w:linePitch="360"/>
        </w:sectPr>
      </w:pPr>
    </w:p>
    <w:p w:rsidR="00230592" w:rsidRDefault="00337AC9" w:rsidP="00337AC9">
      <w:pPr>
        <w:spacing w:before="90" w:after="0" w:line="281" w:lineRule="auto"/>
        <w:rPr>
          <w:rFonts w:ascii="Arial" w:hAnsi="Arial" w:cs="Arial"/>
          <w:b/>
          <w:color w:val="E36C0A" w:themeColor="accent6" w:themeShade="BF"/>
          <w:sz w:val="20"/>
          <w:szCs w:val="20"/>
        </w:rPr>
      </w:pPr>
      <w:r>
        <w:rPr>
          <w:rFonts w:ascii="Arial" w:hAnsi="Arial" w:cs="Arial"/>
          <w:b/>
          <w:noProof/>
          <w:color w:val="E36C0A" w:themeColor="accent6" w:themeShade="BF"/>
          <w:sz w:val="20"/>
          <w:szCs w:val="20"/>
        </w:rPr>
        <w:lastRenderedPageBreak/>
        <w:drawing>
          <wp:inline distT="0" distB="0" distL="0" distR="0">
            <wp:extent cx="741096" cy="841248"/>
            <wp:effectExtent l="19050" t="0" r="1854" b="0"/>
            <wp:docPr id="1" name="Picture 1" descr="C:\Users\Sukanya\sukan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kanya\sukanya.jpg"/>
                    <pic:cNvPicPr>
                      <a:picLocks noChangeAspect="1" noChangeArrowheads="1"/>
                    </pic:cNvPicPr>
                  </pic:nvPicPr>
                  <pic:blipFill>
                    <a:blip r:embed="rId6"/>
                    <a:srcRect/>
                    <a:stretch>
                      <a:fillRect/>
                    </a:stretch>
                  </pic:blipFill>
                  <pic:spPr bwMode="auto">
                    <a:xfrm>
                      <a:off x="0" y="0"/>
                      <a:ext cx="741733" cy="841971"/>
                    </a:xfrm>
                    <a:prstGeom prst="rect">
                      <a:avLst/>
                    </a:prstGeom>
                    <a:noFill/>
                    <a:ln w="9525">
                      <a:noFill/>
                      <a:miter lim="800000"/>
                      <a:headEnd/>
                      <a:tailEnd/>
                    </a:ln>
                  </pic:spPr>
                </pic:pic>
              </a:graphicData>
            </a:graphic>
          </wp:inline>
        </w:drawing>
      </w:r>
      <w:r>
        <w:rPr>
          <w:rFonts w:ascii="Arial" w:hAnsi="Arial" w:cs="Arial"/>
          <w:b/>
          <w:color w:val="E36C0A" w:themeColor="accent6" w:themeShade="BF"/>
          <w:sz w:val="20"/>
          <w:szCs w:val="20"/>
        </w:rPr>
        <w:t xml:space="preserve"> Biography (150 words limit)</w:t>
      </w:r>
    </w:p>
    <w:p w:rsidR="00337AC9" w:rsidRDefault="00337AC9" w:rsidP="00F133A4">
      <w:pPr>
        <w:spacing w:before="90" w:after="0" w:line="281" w:lineRule="auto"/>
        <w:ind w:left="101"/>
        <w:jc w:val="both"/>
        <w:rPr>
          <w:rFonts w:ascii="Arial" w:hAnsi="Arial" w:cs="Arial"/>
          <w:sz w:val="14"/>
          <w:szCs w:val="14"/>
        </w:rPr>
        <w:sectPr w:rsidR="00337AC9" w:rsidSect="00881E7B">
          <w:type w:val="continuous"/>
          <w:pgSz w:w="12240" w:h="15840"/>
          <w:pgMar w:top="1440" w:right="1440" w:bottom="1440" w:left="1440" w:header="720" w:footer="720" w:gutter="0"/>
          <w:cols w:num="2" w:space="540"/>
          <w:docGrid w:linePitch="360"/>
        </w:sectPr>
      </w:pPr>
    </w:p>
    <w:p w:rsidR="00337AC9" w:rsidRDefault="00337AC9" w:rsidP="00337AC9">
      <w:pPr>
        <w:spacing w:before="90" w:after="0" w:line="281" w:lineRule="auto"/>
        <w:ind w:left="101"/>
        <w:rPr>
          <w:rFonts w:ascii="Arial" w:hAnsi="Arial" w:cs="Arial"/>
          <w:sz w:val="14"/>
          <w:szCs w:val="14"/>
        </w:rPr>
        <w:sectPr w:rsidR="00337AC9" w:rsidSect="00337AC9">
          <w:type w:val="continuous"/>
          <w:pgSz w:w="12240" w:h="15840"/>
          <w:pgMar w:top="1440" w:right="1440" w:bottom="1440" w:left="1440" w:header="720" w:footer="720" w:gutter="0"/>
          <w:cols w:space="540"/>
          <w:docGrid w:linePitch="360"/>
        </w:sectPr>
      </w:pPr>
      <w:proofErr w:type="spellStart"/>
      <w:r>
        <w:rPr>
          <w:rFonts w:ascii="Arial" w:hAnsi="Arial" w:cs="Arial"/>
          <w:sz w:val="14"/>
          <w:szCs w:val="14"/>
        </w:rPr>
        <w:lastRenderedPageBreak/>
        <w:t>Sukanya</w:t>
      </w:r>
      <w:proofErr w:type="spellEnd"/>
      <w:r>
        <w:rPr>
          <w:rFonts w:ascii="Arial" w:hAnsi="Arial" w:cs="Arial"/>
          <w:sz w:val="14"/>
          <w:szCs w:val="14"/>
        </w:rPr>
        <w:t xml:space="preserve"> </w:t>
      </w:r>
      <w:proofErr w:type="spellStart"/>
      <w:r>
        <w:rPr>
          <w:rFonts w:ascii="Arial" w:hAnsi="Arial" w:cs="Arial"/>
          <w:sz w:val="14"/>
          <w:szCs w:val="14"/>
        </w:rPr>
        <w:t>mam</w:t>
      </w:r>
      <w:proofErr w:type="spellEnd"/>
      <w:r>
        <w:rPr>
          <w:rFonts w:ascii="Arial" w:hAnsi="Arial" w:cs="Arial"/>
          <w:sz w:val="14"/>
          <w:szCs w:val="14"/>
        </w:rPr>
        <w:t xml:space="preserve"> has done </w:t>
      </w:r>
      <w:proofErr w:type="spellStart"/>
      <w:r>
        <w:rPr>
          <w:rFonts w:ascii="Arial" w:hAnsi="Arial" w:cs="Arial"/>
          <w:sz w:val="14"/>
          <w:szCs w:val="14"/>
        </w:rPr>
        <w:t>M.Tech</w:t>
      </w:r>
      <w:proofErr w:type="spellEnd"/>
      <w:r>
        <w:rPr>
          <w:rFonts w:ascii="Arial" w:hAnsi="Arial" w:cs="Arial"/>
          <w:sz w:val="14"/>
          <w:szCs w:val="14"/>
        </w:rPr>
        <w:t xml:space="preserve"> in Food Technology and Management from NIFTEM, </w:t>
      </w:r>
      <w:proofErr w:type="spellStart"/>
      <w:r>
        <w:rPr>
          <w:rFonts w:ascii="Arial" w:hAnsi="Arial" w:cs="Arial"/>
          <w:sz w:val="14"/>
          <w:szCs w:val="14"/>
        </w:rPr>
        <w:t>Sonipat</w:t>
      </w:r>
      <w:proofErr w:type="spellEnd"/>
      <w:r>
        <w:rPr>
          <w:rFonts w:ascii="Arial" w:hAnsi="Arial" w:cs="Arial"/>
          <w:sz w:val="14"/>
          <w:szCs w:val="14"/>
        </w:rPr>
        <w:t>, India and has passion in research and development in food technology. She can apply her skills of food processing and technology to ensure food products are produced safely, legally and are of the quality claimed. She is keen to work in long term projects directly with the manufacturer and their technical teams for product development and to solve issues.</w:t>
      </w:r>
    </w:p>
    <w:p w:rsidR="00337AC9" w:rsidRPr="00337AC9" w:rsidRDefault="00337AC9" w:rsidP="00F133A4">
      <w:pPr>
        <w:spacing w:before="90" w:after="0" w:line="281" w:lineRule="auto"/>
        <w:ind w:left="101"/>
        <w:jc w:val="both"/>
        <w:rPr>
          <w:rFonts w:ascii="Arial" w:hAnsi="Arial" w:cs="Arial"/>
          <w:sz w:val="14"/>
          <w:szCs w:val="14"/>
        </w:rPr>
      </w:pPr>
      <w:r>
        <w:rPr>
          <w:rFonts w:ascii="Arial" w:hAnsi="Arial" w:cs="Arial"/>
          <w:sz w:val="14"/>
          <w:szCs w:val="14"/>
        </w:rPr>
        <w:lastRenderedPageBreak/>
        <w:t xml:space="preserve"> </w:t>
      </w:r>
    </w:p>
    <w:p w:rsidR="006478EA" w:rsidRDefault="006478EA" w:rsidP="006478EA">
      <w:pPr>
        <w:spacing w:before="90" w:after="0" w:line="281" w:lineRule="auto"/>
        <w:ind w:left="101"/>
        <w:jc w:val="center"/>
        <w:rPr>
          <w:rFonts w:ascii="Arial" w:hAnsi="Arial" w:cs="Arial"/>
          <w:b/>
          <w:color w:val="E36C0A" w:themeColor="accent6" w:themeShade="BF"/>
          <w:sz w:val="20"/>
          <w:szCs w:val="20"/>
        </w:rPr>
        <w:sectPr w:rsidR="006478EA" w:rsidSect="00881E7B">
          <w:type w:val="continuous"/>
          <w:pgSz w:w="12240" w:h="15840"/>
          <w:pgMar w:top="1440" w:right="1440" w:bottom="1440" w:left="1440" w:header="720" w:footer="720" w:gutter="0"/>
          <w:cols w:num="2" w:space="540"/>
          <w:docGrid w:linePitch="360"/>
        </w:sectPr>
      </w:pPr>
    </w:p>
    <w:p w:rsidR="00230592" w:rsidRPr="006478EA" w:rsidRDefault="006478EA" w:rsidP="006478EA">
      <w:pPr>
        <w:spacing w:before="90" w:after="0" w:line="281" w:lineRule="auto"/>
        <w:ind w:left="101"/>
        <w:jc w:val="center"/>
        <w:rPr>
          <w:rFonts w:ascii="Arial" w:hAnsi="Arial" w:cs="Arial"/>
          <w:b/>
          <w:sz w:val="14"/>
          <w:szCs w:val="14"/>
        </w:rPr>
      </w:pPr>
      <w:r>
        <w:rPr>
          <w:rFonts w:ascii="Arial" w:hAnsi="Arial" w:cs="Arial"/>
          <w:b/>
          <w:color w:val="E36C0A" w:themeColor="accent6" w:themeShade="BF"/>
          <w:sz w:val="20"/>
          <w:szCs w:val="20"/>
        </w:rPr>
        <w:lastRenderedPageBreak/>
        <w:t xml:space="preserve">         </w:t>
      </w:r>
      <w:r>
        <w:rPr>
          <w:rFonts w:ascii="Arial" w:hAnsi="Arial" w:cs="Arial"/>
          <w:b/>
          <w:sz w:val="14"/>
          <w:szCs w:val="14"/>
        </w:rPr>
        <w:t xml:space="preserve">Email: </w:t>
      </w:r>
      <w:r w:rsidRPr="006478EA">
        <w:rPr>
          <w:rFonts w:ascii="Arial" w:hAnsi="Arial" w:cs="Arial"/>
          <w:sz w:val="14"/>
          <w:szCs w:val="14"/>
        </w:rPr>
        <w:t>sukanyamam94@gmail.com</w:t>
      </w:r>
    </w:p>
    <w:p w:rsidR="006478EA" w:rsidRDefault="006478EA" w:rsidP="00F133A4">
      <w:pPr>
        <w:spacing w:before="90" w:after="0" w:line="281" w:lineRule="auto"/>
        <w:ind w:left="101"/>
        <w:jc w:val="both"/>
        <w:rPr>
          <w:rFonts w:ascii="Arial" w:hAnsi="Arial" w:cs="Arial"/>
          <w:b/>
          <w:color w:val="E36C0A" w:themeColor="accent6" w:themeShade="BF"/>
          <w:sz w:val="20"/>
          <w:szCs w:val="20"/>
        </w:rPr>
        <w:sectPr w:rsidR="006478EA" w:rsidSect="006478EA">
          <w:type w:val="continuous"/>
          <w:pgSz w:w="12240" w:h="15840"/>
          <w:pgMar w:top="1440" w:right="1440" w:bottom="1440" w:left="1440" w:header="720" w:footer="720" w:gutter="0"/>
          <w:cols w:space="540"/>
          <w:docGrid w:linePitch="360"/>
        </w:sectPr>
      </w:pPr>
    </w:p>
    <w:p w:rsidR="00230592" w:rsidRPr="006478EA" w:rsidRDefault="006478EA" w:rsidP="00F133A4">
      <w:pPr>
        <w:spacing w:before="90" w:after="0" w:line="281" w:lineRule="auto"/>
        <w:ind w:left="101"/>
        <w:jc w:val="both"/>
        <w:rPr>
          <w:rFonts w:ascii="Arial" w:hAnsi="Arial" w:cs="Arial"/>
          <w:color w:val="1F497D" w:themeColor="text2"/>
          <w:sz w:val="20"/>
          <w:szCs w:val="20"/>
        </w:rPr>
      </w:pPr>
      <w:r>
        <w:rPr>
          <w:rFonts w:ascii="Arial" w:hAnsi="Arial" w:cs="Arial"/>
          <w:b/>
          <w:color w:val="E36C0A" w:themeColor="accent6" w:themeShade="BF"/>
          <w:sz w:val="20"/>
          <w:szCs w:val="20"/>
        </w:rPr>
        <w:lastRenderedPageBreak/>
        <w:t xml:space="preserve">                                              </w:t>
      </w:r>
      <w:r w:rsidRPr="006478EA">
        <w:rPr>
          <w:rFonts w:ascii="Arial" w:hAnsi="Arial" w:cs="Arial"/>
          <w:color w:val="1F497D" w:themeColor="text2"/>
          <w:sz w:val="20"/>
          <w:szCs w:val="20"/>
        </w:rPr>
        <w:t>_____________________________________</w:t>
      </w:r>
    </w:p>
    <w:sectPr w:rsidR="00230592" w:rsidRPr="006478EA" w:rsidSect="006478EA">
      <w:type w:val="continuous"/>
      <w:pgSz w:w="12240" w:h="15840"/>
      <w:pgMar w:top="1440" w:right="1440" w:bottom="1440" w:left="1440" w:header="720" w:footer="720" w:gutter="0"/>
      <w:cols w:space="54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3E6044"/>
    <w:multiLevelType w:val="hybridMultilevel"/>
    <w:tmpl w:val="6D7A7E18"/>
    <w:lvl w:ilvl="0" w:tplc="D09C98E0">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20"/>
  <w:characterSpacingControl w:val="doNotCompress"/>
  <w:compat>
    <w:useFELayout/>
  </w:compat>
  <w:rsids>
    <w:rsidRoot w:val="00F133A4"/>
    <w:rsid w:val="001A0E02"/>
    <w:rsid w:val="001C2806"/>
    <w:rsid w:val="00230592"/>
    <w:rsid w:val="002D043F"/>
    <w:rsid w:val="002D52F4"/>
    <w:rsid w:val="00337AC9"/>
    <w:rsid w:val="004E33E4"/>
    <w:rsid w:val="00523924"/>
    <w:rsid w:val="00616D11"/>
    <w:rsid w:val="006478EA"/>
    <w:rsid w:val="007377AC"/>
    <w:rsid w:val="007F2E8F"/>
    <w:rsid w:val="00881E7B"/>
    <w:rsid w:val="00942368"/>
    <w:rsid w:val="00CA014E"/>
    <w:rsid w:val="00F133A4"/>
    <w:rsid w:val="00FB5B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3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33A4"/>
    <w:pPr>
      <w:ind w:left="720"/>
      <w:contextualSpacing/>
    </w:pPr>
  </w:style>
  <w:style w:type="paragraph" w:styleId="BalloonText">
    <w:name w:val="Balloon Text"/>
    <w:basedOn w:val="Normal"/>
    <w:link w:val="BalloonTextChar"/>
    <w:uiPriority w:val="99"/>
    <w:semiHidden/>
    <w:unhideWhenUsed/>
    <w:rsid w:val="00337A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A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kanya\Documents\Desktop\Development%20of%20nutraceutically%20improved%20traditional%20savoury%20ite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022A39-3060-4378-9AED-D8897FED4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Development of nutraceutically improved traditional savoury item</Template>
  <TotalTime>51</TotalTime>
  <Pages>2</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Sukanya</dc:creator>
  <cp:lastModifiedBy>Sukanya</cp:lastModifiedBy>
  <cp:revision>1</cp:revision>
  <dcterms:created xsi:type="dcterms:W3CDTF">2018-10-27T09:01:00Z</dcterms:created>
  <dcterms:modified xsi:type="dcterms:W3CDTF">2018-10-27T10:11:00Z</dcterms:modified>
</cp:coreProperties>
</file>