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B6D" w:rsidRPr="006678BF" w:rsidRDefault="00F24B6D" w:rsidP="00F24B6D">
      <w:pPr>
        <w:pStyle w:val="Default"/>
        <w:jc w:val="center"/>
        <w:rPr>
          <w:rFonts w:ascii="Times New Roman" w:hAnsi="Times New Roman" w:cs="Times New Roman"/>
          <w:b/>
          <w:bCs/>
          <w:sz w:val="32"/>
          <w:szCs w:val="32"/>
        </w:rPr>
      </w:pPr>
      <w:r w:rsidRPr="00890D33">
        <w:rPr>
          <w:rFonts w:ascii="Times New Roman" w:hAnsi="Times New Roman" w:cs="Times New Roman"/>
          <w:b/>
          <w:bCs/>
          <w:sz w:val="32"/>
          <w:szCs w:val="32"/>
        </w:rPr>
        <w:t>N</w:t>
      </w:r>
      <w:r>
        <w:rPr>
          <w:rFonts w:ascii="Times New Roman" w:hAnsi="Times New Roman" w:cs="Times New Roman"/>
          <w:b/>
          <w:bCs/>
          <w:sz w:val="32"/>
          <w:szCs w:val="32"/>
        </w:rPr>
        <w:t xml:space="preserve">utritional </w:t>
      </w:r>
      <w:r w:rsidRPr="00890D33">
        <w:rPr>
          <w:rFonts w:ascii="Times New Roman" w:hAnsi="Times New Roman" w:cs="Times New Roman"/>
          <w:b/>
          <w:bCs/>
          <w:sz w:val="32"/>
          <w:szCs w:val="32"/>
        </w:rPr>
        <w:t>value and quality of wheat Grass juice (Green Blood Therapy) for increasing Fertility in male albino rats</w:t>
      </w:r>
    </w:p>
    <w:p w:rsidR="00F24B6D" w:rsidRDefault="00F24B6D" w:rsidP="00F24B6D">
      <w:pPr>
        <w:pStyle w:val="Default"/>
        <w:jc w:val="center"/>
        <w:rPr>
          <w:rFonts w:ascii="Times New Roman" w:hAnsi="Times New Roman" w:cs="Times New Roman"/>
          <w:b/>
          <w:bCs/>
          <w:sz w:val="32"/>
          <w:szCs w:val="32"/>
        </w:rPr>
      </w:pPr>
    </w:p>
    <w:p w:rsidR="00F24B6D" w:rsidRPr="00110FCC" w:rsidRDefault="00F24B6D" w:rsidP="00F24B6D">
      <w:pPr>
        <w:autoSpaceDE w:val="0"/>
        <w:autoSpaceDN w:val="0"/>
        <w:bidi w:val="0"/>
        <w:adjustRightInd w:val="0"/>
        <w:spacing w:after="0" w:line="240" w:lineRule="auto"/>
        <w:jc w:val="center"/>
        <w:rPr>
          <w:rFonts w:ascii="Times New Roman" w:hAnsi="Times New Roman" w:cs="Times New Roman"/>
          <w:b/>
          <w:bCs/>
          <w:color w:val="000000"/>
          <w:sz w:val="24"/>
          <w:szCs w:val="24"/>
        </w:rPr>
      </w:pPr>
      <w:proofErr w:type="spellStart"/>
      <w:r w:rsidRPr="00110FCC">
        <w:rPr>
          <w:rFonts w:ascii="Times New Roman" w:hAnsi="Times New Roman" w:cs="Times New Roman"/>
          <w:b/>
          <w:bCs/>
          <w:color w:val="000000"/>
          <w:sz w:val="24"/>
          <w:szCs w:val="24"/>
        </w:rPr>
        <w:t>Hesham</w:t>
      </w:r>
      <w:proofErr w:type="spellEnd"/>
      <w:r w:rsidRPr="00110FCC">
        <w:rPr>
          <w:rFonts w:ascii="Times New Roman" w:hAnsi="Times New Roman" w:cs="Times New Roman"/>
          <w:b/>
          <w:bCs/>
          <w:color w:val="000000"/>
          <w:sz w:val="24"/>
          <w:szCs w:val="24"/>
        </w:rPr>
        <w:t xml:space="preserve"> A. Eissa</w:t>
      </w:r>
      <w:r w:rsidRPr="00110FCC">
        <w:rPr>
          <w:rFonts w:ascii="Times New Roman" w:hAnsi="Times New Roman" w:cs="Times New Roman"/>
          <w:b/>
          <w:bCs/>
          <w:color w:val="000000"/>
          <w:sz w:val="24"/>
          <w:szCs w:val="24"/>
          <w:vertAlign w:val="superscript"/>
        </w:rPr>
        <w:t>1</w:t>
      </w:r>
      <w:r w:rsidRPr="00110FCC">
        <w:rPr>
          <w:rFonts w:ascii="Times New Roman" w:hAnsi="Times New Roman" w:cs="Times New Roman"/>
          <w:b/>
          <w:bCs/>
          <w:color w:val="000000"/>
          <w:sz w:val="24"/>
          <w:szCs w:val="24"/>
        </w:rPr>
        <w:t xml:space="preserve">, </w:t>
      </w:r>
      <w:proofErr w:type="spellStart"/>
      <w:r w:rsidRPr="00110FCC">
        <w:rPr>
          <w:rFonts w:ascii="Times New Roman" w:hAnsi="Times New Roman" w:cs="Times New Roman"/>
          <w:b/>
          <w:bCs/>
          <w:color w:val="000000"/>
          <w:sz w:val="24"/>
          <w:szCs w:val="24"/>
        </w:rPr>
        <w:t>Sherif</w:t>
      </w:r>
      <w:proofErr w:type="spellEnd"/>
      <w:r w:rsidRPr="00110FCC">
        <w:rPr>
          <w:rFonts w:ascii="Times New Roman" w:hAnsi="Times New Roman" w:cs="Times New Roman"/>
          <w:b/>
          <w:bCs/>
          <w:color w:val="000000"/>
          <w:sz w:val="24"/>
          <w:szCs w:val="24"/>
        </w:rPr>
        <w:t xml:space="preserve"> S. Mohamed</w:t>
      </w:r>
      <w:r w:rsidRPr="00110FCC">
        <w:rPr>
          <w:rFonts w:ascii="Times New Roman" w:hAnsi="Times New Roman" w:cs="Times New Roman"/>
          <w:b/>
          <w:bCs/>
          <w:color w:val="000000"/>
          <w:sz w:val="24"/>
          <w:szCs w:val="24"/>
          <w:vertAlign w:val="superscript"/>
        </w:rPr>
        <w:t>2</w:t>
      </w:r>
      <w:r w:rsidRPr="00110FCC">
        <w:rPr>
          <w:rFonts w:ascii="Times New Roman" w:hAnsi="Times New Roman" w:cs="Times New Roman"/>
          <w:b/>
          <w:bCs/>
          <w:color w:val="000000"/>
          <w:sz w:val="24"/>
          <w:szCs w:val="24"/>
        </w:rPr>
        <w:t xml:space="preserve"> and Ahmed </w:t>
      </w:r>
      <w:r w:rsidRPr="00110FCC">
        <w:rPr>
          <w:rFonts w:ascii="Times New Roman" w:hAnsi="Times New Roman" w:cs="Times New Roman"/>
          <w:b/>
          <w:bCs/>
          <w:color w:val="000000"/>
          <w:sz w:val="24"/>
          <w:szCs w:val="24"/>
          <w:lang w:val="en-GB"/>
        </w:rPr>
        <w:t>M.</w:t>
      </w:r>
      <w:r w:rsidRPr="00110FCC">
        <w:rPr>
          <w:rFonts w:ascii="Times New Roman" w:hAnsi="Times New Roman" w:cs="Times New Roman"/>
          <w:b/>
          <w:bCs/>
          <w:color w:val="000000"/>
          <w:sz w:val="24"/>
          <w:szCs w:val="24"/>
        </w:rPr>
        <w:t>S. Hussein</w:t>
      </w:r>
      <w:r w:rsidRPr="00110FCC">
        <w:rPr>
          <w:rFonts w:ascii="Times New Roman" w:hAnsi="Times New Roman" w:cs="Times New Roman"/>
          <w:b/>
          <w:bCs/>
          <w:color w:val="000000"/>
          <w:sz w:val="24"/>
          <w:szCs w:val="24"/>
          <w:vertAlign w:val="superscript"/>
        </w:rPr>
        <w:t>1</w:t>
      </w:r>
    </w:p>
    <w:p w:rsidR="00F24B6D" w:rsidRPr="00FC4B4D" w:rsidRDefault="00F24B6D" w:rsidP="00F24B6D">
      <w:pPr>
        <w:autoSpaceDE w:val="0"/>
        <w:autoSpaceDN w:val="0"/>
        <w:bidi w:val="0"/>
        <w:adjustRightInd w:val="0"/>
        <w:spacing w:after="0" w:line="240" w:lineRule="auto"/>
        <w:jc w:val="center"/>
        <w:rPr>
          <w:rFonts w:ascii="Times New Roman" w:hAnsi="Times New Roman" w:cs="Times New Roman"/>
          <w:b/>
          <w:bCs/>
          <w:color w:val="000000"/>
        </w:rPr>
      </w:pPr>
      <w:r w:rsidRPr="00110FCC">
        <w:rPr>
          <w:rFonts w:ascii="Times New Roman" w:hAnsi="Times New Roman" w:cs="Times New Roman"/>
          <w:color w:val="000000"/>
          <w:sz w:val="20"/>
          <w:szCs w:val="20"/>
        </w:rPr>
        <w:t xml:space="preserve">Foot Technology Department, </w:t>
      </w:r>
      <w:r w:rsidRPr="00110FCC">
        <w:rPr>
          <w:rFonts w:ascii="Times New Roman" w:hAnsi="Times New Roman" w:cs="Times New Roman"/>
          <w:color w:val="000000"/>
          <w:sz w:val="20"/>
          <w:szCs w:val="20"/>
          <w:vertAlign w:val="superscript"/>
        </w:rPr>
        <w:t>2</w:t>
      </w:r>
      <w:r w:rsidRPr="00110FCC">
        <w:rPr>
          <w:rFonts w:ascii="Times New Roman" w:hAnsi="Times New Roman" w:cs="Times New Roman"/>
          <w:color w:val="000000"/>
          <w:sz w:val="20"/>
          <w:szCs w:val="20"/>
        </w:rPr>
        <w:t>Nutrition</w:t>
      </w:r>
      <w:r w:rsidRPr="00110FCC">
        <w:rPr>
          <w:rFonts w:ascii="Times New Roman" w:hAnsi="Times New Roman" w:cs="Times New Roman"/>
          <w:color w:val="000000"/>
          <w:sz w:val="20"/>
          <w:szCs w:val="20"/>
          <w:vertAlign w:val="superscript"/>
        </w:rPr>
        <w:t xml:space="preserve"> </w:t>
      </w:r>
      <w:r w:rsidRPr="00110FCC">
        <w:rPr>
          <w:rFonts w:ascii="Times New Roman" w:hAnsi="Times New Roman" w:cs="Times New Roman"/>
          <w:color w:val="000000"/>
          <w:sz w:val="20"/>
          <w:szCs w:val="20"/>
        </w:rPr>
        <w:t xml:space="preserve">and Food Science Department, 33 El </w:t>
      </w:r>
      <w:proofErr w:type="spellStart"/>
      <w:r w:rsidRPr="00110FCC">
        <w:rPr>
          <w:rFonts w:ascii="Times New Roman" w:hAnsi="Times New Roman" w:cs="Times New Roman"/>
          <w:color w:val="000000"/>
          <w:sz w:val="20"/>
          <w:szCs w:val="20"/>
        </w:rPr>
        <w:t>Bohouth</w:t>
      </w:r>
      <w:proofErr w:type="spellEnd"/>
      <w:r w:rsidRPr="00110FCC">
        <w:rPr>
          <w:rFonts w:ascii="Times New Roman" w:hAnsi="Times New Roman" w:cs="Times New Roman"/>
          <w:color w:val="000000"/>
          <w:sz w:val="20"/>
          <w:szCs w:val="20"/>
        </w:rPr>
        <w:t xml:space="preserve"> St., National Research Centre, 12622 Cairo, Egypt</w:t>
      </w:r>
      <w:r w:rsidRPr="00FC4B4D">
        <w:rPr>
          <w:rFonts w:ascii="Times New Roman" w:hAnsi="Times New Roman" w:cs="Times New Roman"/>
          <w:color w:val="000000"/>
        </w:rPr>
        <w:t>.</w:t>
      </w:r>
    </w:p>
    <w:p w:rsidR="00F24B6D" w:rsidRPr="00FC4B4D" w:rsidRDefault="00F24B6D" w:rsidP="00F24B6D">
      <w:pPr>
        <w:autoSpaceDE w:val="0"/>
        <w:autoSpaceDN w:val="0"/>
        <w:bidi w:val="0"/>
        <w:adjustRightInd w:val="0"/>
        <w:spacing w:after="0" w:line="240" w:lineRule="auto"/>
        <w:jc w:val="center"/>
        <w:rPr>
          <w:rFonts w:ascii="Times New Roman" w:hAnsi="Times New Roman" w:cs="Times New Roman"/>
          <w:sz w:val="18"/>
          <w:szCs w:val="18"/>
        </w:rPr>
      </w:pPr>
      <w:r w:rsidRPr="00FC4B4D">
        <w:rPr>
          <w:rFonts w:ascii="Times New Roman" w:hAnsi="Times New Roman" w:cs="Times New Roman"/>
          <w:sz w:val="18"/>
          <w:szCs w:val="18"/>
        </w:rPr>
        <w:t xml:space="preserve">Corresponding author: </w:t>
      </w:r>
      <w:proofErr w:type="spellStart"/>
      <w:r>
        <w:rPr>
          <w:rFonts w:ascii="Times New Roman" w:hAnsi="Times New Roman" w:cs="Times New Roman"/>
          <w:sz w:val="18"/>
          <w:szCs w:val="18"/>
        </w:rPr>
        <w:t>Sherif</w:t>
      </w:r>
      <w:proofErr w:type="spellEnd"/>
      <w:r>
        <w:rPr>
          <w:rFonts w:ascii="Times New Roman" w:hAnsi="Times New Roman" w:cs="Times New Roman"/>
          <w:sz w:val="18"/>
          <w:szCs w:val="18"/>
        </w:rPr>
        <w:t xml:space="preserve"> S. Mohamed Nutrition &amp; food Science</w:t>
      </w:r>
      <w:r w:rsidRPr="00FC4B4D">
        <w:rPr>
          <w:rFonts w:ascii="Times New Roman" w:hAnsi="Times New Roman" w:cs="Times New Roman"/>
          <w:sz w:val="18"/>
          <w:szCs w:val="18"/>
        </w:rPr>
        <w:t xml:space="preserve"> Department, National Research Centre, Cairo, Egypt, email: </w:t>
      </w:r>
      <w:r>
        <w:rPr>
          <w:rFonts w:ascii="Times New Roman" w:hAnsi="Times New Roman" w:cs="Times New Roman"/>
          <w:color w:val="0000FF"/>
          <w:sz w:val="18"/>
          <w:szCs w:val="18"/>
          <w:u w:val="single"/>
        </w:rPr>
        <w:t>shereifsalah@yahoo.com</w:t>
      </w:r>
      <w:r w:rsidRPr="00FC4B4D">
        <w:rPr>
          <w:rFonts w:ascii="Times New Roman" w:hAnsi="Times New Roman" w:cs="Times New Roman"/>
          <w:sz w:val="18"/>
          <w:szCs w:val="18"/>
        </w:rPr>
        <w:t>, 002-0100</w:t>
      </w:r>
      <w:r>
        <w:rPr>
          <w:rFonts w:ascii="Times New Roman" w:hAnsi="Times New Roman" w:cs="Times New Roman"/>
          <w:sz w:val="18"/>
          <w:szCs w:val="18"/>
        </w:rPr>
        <w:t>2276780</w:t>
      </w:r>
      <w:bookmarkStart w:id="0" w:name="_GoBack"/>
      <w:bookmarkEnd w:id="0"/>
      <w:r w:rsidRPr="00FC4B4D">
        <w:rPr>
          <w:rFonts w:ascii="Times New Roman" w:hAnsi="Times New Roman" w:cs="Times New Roman"/>
          <w:sz w:val="18"/>
          <w:szCs w:val="18"/>
        </w:rPr>
        <w:t>.</w:t>
      </w:r>
    </w:p>
    <w:p w:rsidR="00F24B6D" w:rsidRDefault="00F24B6D" w:rsidP="00F24B6D">
      <w:pPr>
        <w:pStyle w:val="Default"/>
        <w:rPr>
          <w:rFonts w:ascii="Times New Roman" w:hAnsi="Times New Roman" w:cs="Times New Roman"/>
          <w:b/>
          <w:bCs/>
          <w:sz w:val="28"/>
          <w:szCs w:val="28"/>
        </w:rPr>
      </w:pPr>
    </w:p>
    <w:p w:rsidR="00F24B6D" w:rsidRDefault="00F24B6D" w:rsidP="00F24B6D">
      <w:pPr>
        <w:pStyle w:val="Default"/>
        <w:rPr>
          <w:rFonts w:ascii="Times New Roman" w:hAnsi="Times New Roman" w:cs="Times New Roman"/>
          <w:b/>
          <w:bCs/>
          <w:sz w:val="28"/>
          <w:szCs w:val="28"/>
        </w:rPr>
      </w:pPr>
      <w:r>
        <w:rPr>
          <w:rFonts w:ascii="Times New Roman" w:hAnsi="Times New Roman" w:cs="Times New Roman"/>
          <w:b/>
          <w:bCs/>
          <w:sz w:val="28"/>
          <w:szCs w:val="28"/>
        </w:rPr>
        <w:t>Abstract:</w:t>
      </w:r>
    </w:p>
    <w:p w:rsidR="00F24B6D" w:rsidRPr="00225DF0" w:rsidRDefault="00F24B6D" w:rsidP="00F24B6D">
      <w:pPr>
        <w:autoSpaceDE w:val="0"/>
        <w:autoSpaceDN w:val="0"/>
        <w:bidi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Pr="00B019FC">
        <w:rPr>
          <w:rFonts w:ascii="Times New Roman" w:hAnsi="Times New Roman" w:cs="Times New Roman"/>
          <w:b/>
          <w:bCs/>
          <w:sz w:val="24"/>
          <w:szCs w:val="24"/>
        </w:rPr>
        <w:t>Background and Objective:</w:t>
      </w:r>
      <w:r w:rsidRPr="00B019FC">
        <w:rPr>
          <w:rFonts w:ascii="Times New Roman" w:hAnsi="Times New Roman" w:cs="Times New Roman"/>
          <w:sz w:val="24"/>
          <w:szCs w:val="24"/>
        </w:rPr>
        <w:t xml:space="preserve"> </w:t>
      </w:r>
      <w:r>
        <w:rPr>
          <w:rFonts w:ascii="Times New Roman" w:hAnsi="Times New Roman" w:cs="Times New Roman"/>
          <w:sz w:val="24"/>
          <w:szCs w:val="24"/>
        </w:rPr>
        <w:t xml:space="preserve">The wheatgrass juice contained a good level of vitamin C. Wheatgrass juice (WGJ) contains a lot of highly functional nutritive ingredients potent to clean the blood and to unify the liver with kidneys for detoxification and filtration to build a strong immune system. Also, it boosts fertility and increase sexual desire because the high magnesium content in phytochemical pigment (chlorophyll) which builds enzymes that restores sex steroids. </w:t>
      </w:r>
      <w:r w:rsidRPr="00B019FC">
        <w:rPr>
          <w:rFonts w:ascii="Times New Roman" w:hAnsi="Times New Roman" w:cs="Times New Roman"/>
          <w:b/>
          <w:bCs/>
          <w:sz w:val="24"/>
          <w:szCs w:val="24"/>
        </w:rPr>
        <w:t>Materials and Methods:</w:t>
      </w:r>
      <w:r w:rsidRPr="00B019FC">
        <w:rPr>
          <w:rFonts w:ascii="Times New Roman" w:hAnsi="Times New Roman" w:cs="Times New Roman"/>
          <w:sz w:val="24"/>
          <w:szCs w:val="24"/>
        </w:rPr>
        <w:t xml:space="preserve"> </w:t>
      </w:r>
      <w:r>
        <w:rPr>
          <w:rFonts w:ascii="Times New Roman" w:hAnsi="Times New Roman" w:cs="Times New Roman"/>
          <w:sz w:val="24"/>
          <w:szCs w:val="24"/>
        </w:rPr>
        <w:t xml:space="preserve"> Hunter L, a and b values, glucose, fructose and sucrose contents, pH, total soluble solids (TSS), acidity, concentration of vitamin C, vitamin B-complex contents and phenolic compounds of wheat grass quality juice, were studied. The experimental animal divided into 3 groups 8 rats of each.  The 1st group (G1) was fed on the standard normal diet. The same feeding in 2nd group (G2) and 3rd (G3) was fed on standard normal diet, but the 2nd group feed the pharmaceutical formula (contain zinc and vitamin A) used as food supplement to increase fertility and the 3rd group demonstrated wheat grass juice (11mg/day) gavage. </w:t>
      </w:r>
      <w:r w:rsidRPr="00B019FC">
        <w:rPr>
          <w:rFonts w:ascii="Times New Roman" w:hAnsi="Times New Roman" w:cs="Times New Roman"/>
          <w:b/>
          <w:bCs/>
          <w:sz w:val="24"/>
          <w:szCs w:val="24"/>
        </w:rPr>
        <w:t>Results</w:t>
      </w:r>
      <w:r>
        <w:rPr>
          <w:rFonts w:ascii="Times New Roman" w:hAnsi="Times New Roman" w:cs="Times New Roman"/>
          <w:b/>
          <w:bCs/>
          <w:sz w:val="24"/>
          <w:szCs w:val="24"/>
        </w:rPr>
        <w:t>:</w:t>
      </w:r>
      <w:r>
        <w:rPr>
          <w:rFonts w:ascii="Times New Roman" w:hAnsi="Times New Roman" w:cs="Times New Roman"/>
          <w:sz w:val="24"/>
          <w:szCs w:val="24"/>
        </w:rPr>
        <w:t xml:space="preserve"> showed that the L* value (21.78 as a lightness index), a* value (-7.11 as a redness index), b* values (17.35 as a yellowness index), pH (6.7), TSS (5 </w:t>
      </w:r>
      <w:proofErr w:type="spellStart"/>
      <w:r w:rsidRPr="00FA498D">
        <w:rPr>
          <w:rFonts w:ascii="Times New Roman" w:hAnsi="Times New Roman" w:cs="Times New Roman"/>
          <w:sz w:val="24"/>
          <w:szCs w:val="24"/>
          <w:vertAlign w:val="superscript"/>
        </w:rPr>
        <w:t>o</w:t>
      </w:r>
      <w:r>
        <w:rPr>
          <w:rFonts w:ascii="Times New Roman" w:hAnsi="Times New Roman" w:cs="Times New Roman"/>
          <w:sz w:val="24"/>
          <w:szCs w:val="24"/>
        </w:rPr>
        <w:t>Brix</w:t>
      </w:r>
      <w:proofErr w:type="spellEnd"/>
      <w:r>
        <w:rPr>
          <w:rFonts w:ascii="Times New Roman" w:hAnsi="Times New Roman" w:cs="Times New Roman"/>
          <w:sz w:val="24"/>
          <w:szCs w:val="24"/>
        </w:rPr>
        <w:t xml:space="preserve">) and acidity (0.00992%) of juice samples. In the same time chlorophyll an antioxidant and wheatgrass Chlorophyll (70% of its total chemical constituents) rebuilds the bloodstream. In addition, gives the juice green color is probably a major quality factor in juices products. The results amounted to normal values to the vital organs as liver and kidney in all groups which of the value of AST 27.88±2.10, 22.50±4.93 and 23.25±4.71µ /ml is approach in the groups G1, G2 and G3. Meanwhile, also the results of sexual hormones from table (9) indicated elevation in testosterone hormone in G3mean± SD value 2.90±0.26ng/ml than normal negative control value2.78±0.23 </w:t>
      </w:r>
      <w:proofErr w:type="spellStart"/>
      <w:r>
        <w:rPr>
          <w:rFonts w:ascii="Times New Roman" w:hAnsi="Times New Roman" w:cs="Times New Roman"/>
          <w:sz w:val="24"/>
          <w:szCs w:val="24"/>
        </w:rPr>
        <w:t>ng</w:t>
      </w:r>
      <w:proofErr w:type="spellEnd"/>
      <w:r>
        <w:rPr>
          <w:rFonts w:ascii="Times New Roman" w:hAnsi="Times New Roman" w:cs="Times New Roman"/>
          <w:sz w:val="24"/>
          <w:szCs w:val="24"/>
        </w:rPr>
        <w:t xml:space="preserve">/ml and pharmaceutical formula positive control value 2.04±0.40ng/ml but Follicle stimulating hormone (FSH) decrease in mean ± SD value 1.44±0.28IU/L less than values 1.45±0.24 and 1.65±0.23 IU/L respectively. </w:t>
      </w:r>
      <w:r w:rsidRPr="00D57F90">
        <w:rPr>
          <w:rFonts w:ascii="Times New Roman" w:hAnsi="Times New Roman" w:cs="Times New Roman"/>
          <w:b/>
          <w:bCs/>
          <w:sz w:val="24"/>
          <w:szCs w:val="24"/>
        </w:rPr>
        <w:t>Conclusion:</w:t>
      </w:r>
      <w:r>
        <w:rPr>
          <w:rFonts w:ascii="Times New Roman" w:hAnsi="Times New Roman" w:cs="Times New Roman"/>
          <w:b/>
          <w:bCs/>
          <w:sz w:val="24"/>
          <w:szCs w:val="24"/>
        </w:rPr>
        <w:t xml:space="preserve"> </w:t>
      </w:r>
      <w:r>
        <w:rPr>
          <w:rFonts w:ascii="Times New Roman" w:hAnsi="Times New Roman" w:cs="Times New Roman"/>
          <w:sz w:val="24"/>
          <w:szCs w:val="24"/>
        </w:rPr>
        <w:t xml:space="preserve">The findings proven that WGJ fertility and promotes youthfulness. </w:t>
      </w:r>
      <w:r w:rsidRPr="00225DF0">
        <w:rPr>
          <w:rFonts w:ascii="Times New Roman" w:hAnsi="Times New Roman" w:cs="Times New Roman"/>
          <w:color w:val="000000"/>
          <w:sz w:val="24"/>
          <w:szCs w:val="24"/>
        </w:rPr>
        <w:t xml:space="preserve"> </w:t>
      </w:r>
    </w:p>
    <w:p w:rsidR="00F24B6D" w:rsidRDefault="00F24B6D" w:rsidP="00F24B6D">
      <w:pPr>
        <w:pStyle w:val="Default"/>
        <w:rPr>
          <w:rFonts w:ascii="Times New Roman" w:hAnsi="Times New Roman" w:cs="Times New Roman"/>
          <w:b/>
          <w:bCs/>
          <w:sz w:val="28"/>
          <w:szCs w:val="28"/>
        </w:rPr>
      </w:pPr>
    </w:p>
    <w:p w:rsidR="00F24B6D" w:rsidRDefault="00F24B6D" w:rsidP="00F24B6D">
      <w:pPr>
        <w:pStyle w:val="Default"/>
        <w:jc w:val="center"/>
        <w:rPr>
          <w:rFonts w:ascii="Times New Roman" w:hAnsi="Times New Roman" w:cs="Times New Roman"/>
          <w:b/>
          <w:bCs/>
          <w:sz w:val="28"/>
          <w:szCs w:val="28"/>
        </w:rPr>
      </w:pPr>
      <w:r w:rsidRPr="00E60ACD">
        <w:rPr>
          <w:rFonts w:ascii="Times New Roman" w:hAnsi="Times New Roman" w:cs="Times New Roman"/>
          <w:b/>
          <w:bCs/>
          <w:sz w:val="28"/>
          <w:szCs w:val="28"/>
        </w:rPr>
        <w:t>Key words</w:t>
      </w:r>
      <w:r>
        <w:rPr>
          <w:rFonts w:ascii="Times New Roman" w:hAnsi="Times New Roman" w:cs="Times New Roman"/>
          <w:b/>
          <w:bCs/>
          <w:sz w:val="28"/>
          <w:szCs w:val="28"/>
        </w:rPr>
        <w:t xml:space="preserve">: </w:t>
      </w:r>
      <w:r w:rsidRPr="00E60ACD">
        <w:rPr>
          <w:rFonts w:ascii="Times New Roman" w:hAnsi="Times New Roman" w:cs="Times New Roman"/>
          <w:sz w:val="22"/>
          <w:szCs w:val="22"/>
        </w:rPr>
        <w:t>wheatgrass juice, Nutritional value, juice quality</w:t>
      </w:r>
      <w:r>
        <w:rPr>
          <w:rFonts w:ascii="Times New Roman" w:hAnsi="Times New Roman" w:cs="Times New Roman"/>
          <w:sz w:val="22"/>
          <w:szCs w:val="22"/>
        </w:rPr>
        <w:t>,</w:t>
      </w:r>
      <w:r w:rsidRPr="00E60ACD">
        <w:rPr>
          <w:rFonts w:ascii="Times New Roman" w:hAnsi="Times New Roman" w:cs="Times New Roman"/>
          <w:sz w:val="22"/>
          <w:szCs w:val="22"/>
        </w:rPr>
        <w:t xml:space="preserve"> </w:t>
      </w:r>
      <w:r>
        <w:rPr>
          <w:rFonts w:ascii="Times New Roman" w:hAnsi="Times New Roman" w:cs="Times New Roman"/>
        </w:rPr>
        <w:t>restores</w:t>
      </w:r>
      <w:r w:rsidRPr="00E60ACD">
        <w:rPr>
          <w:rFonts w:ascii="Times New Roman" w:hAnsi="Times New Roman" w:cs="Times New Roman"/>
          <w:sz w:val="22"/>
          <w:szCs w:val="22"/>
        </w:rPr>
        <w:t xml:space="preserve"> Fertility, oxidative </w:t>
      </w:r>
      <w:r>
        <w:rPr>
          <w:rFonts w:ascii="Times New Roman" w:hAnsi="Times New Roman" w:cs="Times New Roman"/>
          <w:sz w:val="22"/>
          <w:szCs w:val="22"/>
        </w:rPr>
        <w:t xml:space="preserve">   </w:t>
      </w:r>
      <w:r w:rsidRPr="00E60ACD">
        <w:rPr>
          <w:rFonts w:ascii="Times New Roman" w:hAnsi="Times New Roman" w:cs="Times New Roman"/>
          <w:sz w:val="22"/>
          <w:szCs w:val="22"/>
        </w:rPr>
        <w:t>stress</w:t>
      </w:r>
      <w:r>
        <w:rPr>
          <w:rFonts w:ascii="Times New Roman" w:hAnsi="Times New Roman" w:cs="Times New Roman"/>
          <w:sz w:val="22"/>
          <w:szCs w:val="22"/>
        </w:rPr>
        <w:t>.</w:t>
      </w:r>
    </w:p>
    <w:p w:rsidR="00811360" w:rsidRPr="00F24B6D" w:rsidRDefault="00811360"/>
    <w:sectPr w:rsidR="00811360" w:rsidRPr="00F24B6D" w:rsidSect="00F24B6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B6D"/>
    <w:rsid w:val="00646259"/>
    <w:rsid w:val="00676D83"/>
    <w:rsid w:val="00811360"/>
    <w:rsid w:val="00F24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6D"/>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24B6D"/>
  </w:style>
  <w:style w:type="paragraph" w:customStyle="1" w:styleId="Default">
    <w:name w:val="Default"/>
    <w:rsid w:val="00F24B6D"/>
    <w:pPr>
      <w:autoSpaceDE w:val="0"/>
      <w:autoSpaceDN w:val="0"/>
      <w:adjustRightInd w:val="0"/>
      <w:spacing w:after="0" w:line="240" w:lineRule="auto"/>
    </w:pPr>
    <w:rPr>
      <w:rFonts w:ascii="Minion Pro" w:eastAsia="Calibri" w:hAnsi="Minion Pro" w:cs="Minion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6D"/>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24B6D"/>
  </w:style>
  <w:style w:type="paragraph" w:customStyle="1" w:styleId="Default">
    <w:name w:val="Default"/>
    <w:rsid w:val="00F24B6D"/>
    <w:pPr>
      <w:autoSpaceDE w:val="0"/>
      <w:autoSpaceDN w:val="0"/>
      <w:adjustRightInd w:val="0"/>
      <w:spacing w:after="0" w:line="240" w:lineRule="auto"/>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2019-02-09T13:18:00Z</dcterms:created>
  <dcterms:modified xsi:type="dcterms:W3CDTF">2019-02-09T13:25:00Z</dcterms:modified>
</cp:coreProperties>
</file>