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31999" w14:textId="491093FA" w:rsidR="00AE3E37" w:rsidRDefault="005D3204" w:rsidP="00494130">
      <w:pPr>
        <w:pStyle w:val="Heading1"/>
        <w:spacing w:before="170"/>
        <w:ind w:left="0"/>
      </w:pPr>
      <w:r w:rsidRPr="005D3204">
        <w:rPr>
          <w:color w:val="337AB7"/>
        </w:rPr>
        <w:t>Colorimetric detection of malathion residues in water using melamine functionalized silver nanoparticles</w:t>
      </w:r>
    </w:p>
    <w:p w14:paraId="27BD133F" w14:textId="53D19D32" w:rsidR="00AE3E37" w:rsidRDefault="00AE3E37">
      <w:pPr>
        <w:pStyle w:val="BodyText"/>
        <w:rPr>
          <w:rFonts w:ascii="Arial"/>
          <w:sz w:val="20"/>
        </w:rPr>
      </w:pPr>
    </w:p>
    <w:p w14:paraId="3A310936" w14:textId="43AAEE4A" w:rsidR="00A51023" w:rsidRDefault="00A51023" w:rsidP="00A51023">
      <w:pPr>
        <w:rPr>
          <w:rFonts w:cs="Times New Roman"/>
        </w:rPr>
      </w:pPr>
      <w:r w:rsidRPr="002B4B5C">
        <w:rPr>
          <w:rFonts w:cs="Times New Roman"/>
          <w:b/>
        </w:rPr>
        <w:t>Naveen Kumar,</w:t>
      </w:r>
      <w:r w:rsidR="00B86BF5">
        <w:rPr>
          <w:rFonts w:cs="Times New Roman"/>
          <w:b/>
        </w:rPr>
        <w:t xml:space="preserve"> </w:t>
      </w:r>
      <w:r w:rsidR="00B86BF5" w:rsidRPr="002B4B5C">
        <w:rPr>
          <w:rFonts w:cs="Times New Roman"/>
        </w:rPr>
        <w:t>PhD</w:t>
      </w:r>
      <w:r w:rsidR="002B4B5C" w:rsidRPr="002B4B5C">
        <w:rPr>
          <w:rFonts w:cs="Times New Roman"/>
        </w:rPr>
        <w:t>,</w:t>
      </w:r>
      <w:r w:rsidR="0036561D">
        <w:rPr>
          <w:rFonts w:cs="Times New Roman"/>
          <w:b/>
        </w:rPr>
        <w:t xml:space="preserve"> </w:t>
      </w:r>
      <w:r w:rsidR="0036561D">
        <w:rPr>
          <w:rFonts w:cs="Times New Roman"/>
        </w:rPr>
        <w:t>Amity University Rajasthan</w:t>
      </w:r>
      <w:r w:rsidR="00C84BD0">
        <w:rPr>
          <w:rFonts w:cs="Times New Roman"/>
        </w:rPr>
        <w:t xml:space="preserve">, </w:t>
      </w:r>
      <w:r w:rsidR="0036561D">
        <w:rPr>
          <w:rFonts w:cs="Times New Roman"/>
        </w:rPr>
        <w:t>Jaipur</w:t>
      </w:r>
      <w:r w:rsidR="00C84BD0">
        <w:rPr>
          <w:rFonts w:cs="Times New Roman"/>
        </w:rPr>
        <w:t>(Rajasthan</w:t>
      </w:r>
      <w:r w:rsidR="0036561D">
        <w:rPr>
          <w:rFonts w:cs="Times New Roman"/>
        </w:rPr>
        <w:t>) - 303002</w:t>
      </w:r>
    </w:p>
    <w:p w14:paraId="063B4106" w14:textId="7FDE32DB" w:rsidR="00A51023" w:rsidRDefault="0036561D" w:rsidP="00A51023">
      <w:pPr>
        <w:rPr>
          <w:rFonts w:cs="Times New Roman"/>
        </w:rPr>
      </w:pPr>
      <w:r w:rsidRPr="0011064A">
        <w:rPr>
          <w:rFonts w:cs="Times New Roman"/>
        </w:rPr>
        <w:t xml:space="preserve">Harish </w:t>
      </w:r>
      <w:r w:rsidRPr="0036561D">
        <w:rPr>
          <w:rFonts w:cs="Times New Roman"/>
        </w:rPr>
        <w:t>Kumar</w:t>
      </w:r>
      <w:r w:rsidRPr="0036561D">
        <w:rPr>
          <w:rFonts w:cs="Times New Roman"/>
        </w:rPr>
        <w:softHyphen/>
      </w:r>
      <w:r w:rsidRPr="0036561D">
        <w:rPr>
          <w:rFonts w:cs="Times New Roman"/>
        </w:rPr>
        <w:softHyphen/>
      </w:r>
      <w:r w:rsidRPr="0036561D">
        <w:rPr>
          <w:rFonts w:cs="Times New Roman"/>
        </w:rPr>
        <w:softHyphen/>
      </w:r>
      <w:r>
        <w:rPr>
          <w:rFonts w:cs="Times New Roman"/>
        </w:rPr>
        <w:t xml:space="preserve">, </w:t>
      </w:r>
      <w:r w:rsidR="00B86BF5">
        <w:rPr>
          <w:rFonts w:cs="Times New Roman"/>
        </w:rPr>
        <w:t xml:space="preserve">PhD, </w:t>
      </w:r>
      <w:r w:rsidR="00A51023">
        <w:rPr>
          <w:rFonts w:cs="Times New Roman"/>
        </w:rPr>
        <w:t>A</w:t>
      </w:r>
      <w:bookmarkStart w:id="0" w:name="_GoBack"/>
      <w:bookmarkEnd w:id="0"/>
      <w:r w:rsidR="00A51023">
        <w:rPr>
          <w:rFonts w:cs="Times New Roman"/>
        </w:rPr>
        <w:t>mity University Rajasthan</w:t>
      </w:r>
      <w:r w:rsidR="00C84BD0">
        <w:rPr>
          <w:rFonts w:cs="Times New Roman"/>
        </w:rPr>
        <w:t xml:space="preserve">, </w:t>
      </w:r>
      <w:r w:rsidR="00A51023">
        <w:rPr>
          <w:rFonts w:cs="Times New Roman"/>
        </w:rPr>
        <w:t>Jaipur</w:t>
      </w:r>
      <w:r w:rsidR="00C84BD0">
        <w:rPr>
          <w:rFonts w:cs="Times New Roman"/>
        </w:rPr>
        <w:t>(Rajasthan</w:t>
      </w:r>
      <w:r w:rsidR="00A51023">
        <w:rPr>
          <w:rFonts w:cs="Times New Roman"/>
        </w:rPr>
        <w:t>) - 303002</w:t>
      </w:r>
    </w:p>
    <w:p w14:paraId="2A3A45F1" w14:textId="17007696" w:rsidR="00A51023" w:rsidRDefault="0036561D" w:rsidP="00A51023">
      <w:pPr>
        <w:rPr>
          <w:rFonts w:cs="Times New Roman"/>
        </w:rPr>
      </w:pPr>
      <w:r>
        <w:rPr>
          <w:rFonts w:cs="Times New Roman"/>
        </w:rPr>
        <w:t xml:space="preserve">Prince Chawla, </w:t>
      </w:r>
      <w:r w:rsidR="00B86BF5">
        <w:rPr>
          <w:rFonts w:cs="Times New Roman"/>
        </w:rPr>
        <w:t xml:space="preserve">MSc, </w:t>
      </w:r>
      <w:proofErr w:type="spellStart"/>
      <w:r w:rsidR="00A51023" w:rsidRPr="0011064A">
        <w:rPr>
          <w:rFonts w:cs="Times New Roman"/>
        </w:rPr>
        <w:t>Shoolini</w:t>
      </w:r>
      <w:proofErr w:type="spellEnd"/>
      <w:r w:rsidR="00A51023" w:rsidRPr="0011064A">
        <w:rPr>
          <w:rFonts w:cs="Times New Roman"/>
        </w:rPr>
        <w:t xml:space="preserve"> University, </w:t>
      </w:r>
      <w:proofErr w:type="spellStart"/>
      <w:r w:rsidR="00A51023" w:rsidRPr="0011064A">
        <w:rPr>
          <w:rFonts w:cs="Times New Roman"/>
        </w:rPr>
        <w:t>Solan</w:t>
      </w:r>
      <w:proofErr w:type="spellEnd"/>
      <w:r w:rsidR="00A51023" w:rsidRPr="0011064A">
        <w:rPr>
          <w:rFonts w:cs="Times New Roman"/>
        </w:rPr>
        <w:t xml:space="preserve"> (HP)</w:t>
      </w:r>
      <w:r w:rsidR="00A51023">
        <w:rPr>
          <w:rFonts w:cs="Times New Roman"/>
        </w:rPr>
        <w:t xml:space="preserve"> - 173212</w:t>
      </w:r>
    </w:p>
    <w:p w14:paraId="74D00358" w14:textId="24316FB9" w:rsidR="00AE3E37" w:rsidRDefault="0036561D">
      <w:pPr>
        <w:rPr>
          <w:rFonts w:cs="Times New Roman"/>
        </w:rPr>
      </w:pPr>
      <w:r>
        <w:rPr>
          <w:rFonts w:cs="Times New Roman"/>
        </w:rPr>
        <w:t xml:space="preserve">Ravinder Kaushik, </w:t>
      </w:r>
      <w:r w:rsidR="00B86BF5">
        <w:rPr>
          <w:rFonts w:cs="Times New Roman"/>
        </w:rPr>
        <w:t xml:space="preserve">PhD, </w:t>
      </w:r>
      <w:proofErr w:type="spellStart"/>
      <w:r w:rsidRPr="0011064A">
        <w:rPr>
          <w:rFonts w:cs="Times New Roman"/>
        </w:rPr>
        <w:t>Shoolini</w:t>
      </w:r>
      <w:proofErr w:type="spellEnd"/>
      <w:r w:rsidRPr="0011064A">
        <w:rPr>
          <w:rFonts w:cs="Times New Roman"/>
        </w:rPr>
        <w:t xml:space="preserve"> University, </w:t>
      </w:r>
      <w:proofErr w:type="spellStart"/>
      <w:r w:rsidRPr="0011064A">
        <w:rPr>
          <w:rFonts w:cs="Times New Roman"/>
        </w:rPr>
        <w:t>Solan</w:t>
      </w:r>
      <w:proofErr w:type="spellEnd"/>
      <w:r w:rsidRPr="0011064A">
        <w:rPr>
          <w:rFonts w:cs="Times New Roman"/>
        </w:rPr>
        <w:t xml:space="preserve"> (HP)</w:t>
      </w:r>
      <w:r>
        <w:rPr>
          <w:rFonts w:cs="Times New Roman"/>
        </w:rPr>
        <w:t xml:space="preserve"> - 173212</w:t>
      </w:r>
    </w:p>
    <w:p w14:paraId="289B8009" w14:textId="77777777" w:rsidR="0036561D" w:rsidRDefault="0036561D">
      <w:pPr>
        <w:rPr>
          <w:rFonts w:ascii="Arial"/>
          <w:sz w:val="21"/>
        </w:rPr>
      </w:pPr>
    </w:p>
    <w:p w14:paraId="346B8FC6" w14:textId="7DA11B26" w:rsidR="0036561D" w:rsidRDefault="0036561D">
      <w:pPr>
        <w:rPr>
          <w:rFonts w:ascii="Arial"/>
          <w:sz w:val="21"/>
        </w:rPr>
        <w:sectPr w:rsidR="0036561D">
          <w:headerReference w:type="default" r:id="rId7"/>
          <w:footerReference w:type="default" r:id="rId8"/>
          <w:type w:val="continuous"/>
          <w:pgSz w:w="11910" w:h="16840"/>
          <w:pgMar w:top="1740" w:right="600" w:bottom="840" w:left="620" w:header="541" w:footer="642" w:gutter="0"/>
          <w:cols w:space="720"/>
        </w:sectPr>
      </w:pPr>
    </w:p>
    <w:p w14:paraId="1D777DCB" w14:textId="564A46C8" w:rsidR="00AE3E37" w:rsidRDefault="00A9710C">
      <w:pPr>
        <w:pStyle w:val="Heading3"/>
        <w:spacing w:before="147"/>
        <w:jc w:val="both"/>
      </w:pPr>
      <w:r>
        <w:rPr>
          <w:color w:val="BF5A14"/>
        </w:rPr>
        <w:t>Abstract</w:t>
      </w:r>
    </w:p>
    <w:p w14:paraId="24D513DA" w14:textId="58ABB7FA" w:rsidR="00DB0CCB" w:rsidRPr="00194546" w:rsidRDefault="00DB0CCB">
      <w:pPr>
        <w:pStyle w:val="BodyText"/>
        <w:spacing w:before="90" w:line="280" w:lineRule="auto"/>
        <w:ind w:left="100"/>
        <w:jc w:val="both"/>
        <w:rPr>
          <w:sz w:val="20"/>
          <w:szCs w:val="20"/>
        </w:rPr>
      </w:pPr>
      <w:r w:rsidRPr="00194546">
        <w:rPr>
          <w:sz w:val="20"/>
          <w:szCs w:val="20"/>
        </w:rPr>
        <w:t xml:space="preserve">Pesticides are being used in such a huge amount to control the pests in agriculture, industries and human premises that their residues are </w:t>
      </w:r>
      <w:proofErr w:type="spellStart"/>
      <w:r w:rsidRPr="00194546">
        <w:rPr>
          <w:sz w:val="20"/>
          <w:szCs w:val="20"/>
        </w:rPr>
        <w:t>en</w:t>
      </w:r>
      <w:proofErr w:type="spellEnd"/>
      <w:r w:rsidR="00BD7820">
        <w:rPr>
          <w:sz w:val="20"/>
          <w:szCs w:val="20"/>
        </w:rPr>
        <w:t>-</w:t>
      </w:r>
      <w:r w:rsidRPr="00194546">
        <w:rPr>
          <w:sz w:val="20"/>
          <w:szCs w:val="20"/>
        </w:rPr>
        <w:t>routing in the food chain. These pesticide residues are responsible for causing health implications such as skin and eye irritation, cancer, allergy, asthma, nervous breakdown etc. So, it has become necessary to develop the simple and fast methodologies for the on-site monitoring of pesticides residues in different matrices. Traditional analytical techniques such as GCMS and LCMS are sensitive and reliable but time consuming, sophisticated and expensive. Therefore, we have developed silver nanoparticles based colorimetric method for easy and fast detection of malathion residues in the drinking water. Silver nanoparticles (size 13nm) were synthesized by chemical reduction method and functionalized with melamine to render net positive charge on the surface. Size of nanoparticles increased with functionalization but aggregation was prevented by using calculated concentration of melamine. These melamine functionalized silver nanoparticles were then used for developing the colorimetric method for the detection of malathion residues. Malathion which is having multiple negative charges reacts with the silver nanoparticles coated with melamine and causes the aggregation of nanoparticles. This reaction resulted in the color change of solution and corresponding change in the UV-Vis spectra (</w:t>
      </w:r>
      <w:proofErr w:type="spellStart"/>
      <w:r w:rsidRPr="00194546">
        <w:rPr>
          <w:rFonts w:ascii="Calibri" w:hAnsi="Calibri" w:cs="Calibri"/>
          <w:sz w:val="20"/>
          <w:szCs w:val="20"/>
        </w:rPr>
        <w:t>λ</w:t>
      </w:r>
      <w:r w:rsidRPr="00194546">
        <w:rPr>
          <w:sz w:val="20"/>
          <w:szCs w:val="20"/>
        </w:rPr>
        <w:t>max</w:t>
      </w:r>
      <w:proofErr w:type="spellEnd"/>
      <w:r w:rsidRPr="00194546">
        <w:rPr>
          <w:sz w:val="20"/>
          <w:szCs w:val="20"/>
        </w:rPr>
        <w:t xml:space="preserve"> shifted from 340nm to 590nm); zeta potential; and TEM images. The developed colorimetric method is very simple but highly sensitive as color change can be visualized with naked eyes without use of any sophisticated instrumentation.  </w:t>
      </w:r>
    </w:p>
    <w:p w14:paraId="7D348738" w14:textId="20E0ECC0" w:rsidR="00AE3E37" w:rsidRPr="005D66F3" w:rsidRDefault="00A9710C" w:rsidP="005D66F3">
      <w:pPr>
        <w:pStyle w:val="Heading3"/>
        <w:spacing w:before="74"/>
        <w:rPr>
          <w:b w:val="0"/>
        </w:rPr>
      </w:pPr>
      <w:r>
        <w:rPr>
          <w:b w:val="0"/>
        </w:rPr>
        <w:br w:type="column"/>
      </w:r>
      <w:r>
        <w:rPr>
          <w:color w:val="BF5A14"/>
        </w:rPr>
        <w:t>Image</w:t>
      </w:r>
    </w:p>
    <w:p w14:paraId="63347D08" w14:textId="3A01F319" w:rsidR="00AE3E37" w:rsidRDefault="00AE3E37">
      <w:pPr>
        <w:pStyle w:val="BodyText"/>
        <w:spacing w:before="2"/>
        <w:rPr>
          <w:noProof/>
          <w:lang w:val="en-IN" w:eastAsia="en-IN"/>
        </w:rPr>
      </w:pPr>
    </w:p>
    <w:p w14:paraId="77D7E889" w14:textId="7CB9D420" w:rsidR="003A70FE" w:rsidRDefault="005F3A6E" w:rsidP="003A70FE">
      <w:pPr>
        <w:pStyle w:val="BodyText"/>
        <w:spacing w:before="2"/>
        <w:jc w:val="center"/>
        <w:rPr>
          <w:rFonts w:ascii="Arial"/>
          <w:b/>
          <w:sz w:val="16"/>
        </w:rPr>
      </w:pPr>
      <w:r>
        <w:rPr>
          <w:noProof/>
        </w:rPr>
        <w:drawing>
          <wp:inline distT="0" distB="0" distL="0" distR="0" wp14:anchorId="000BD36E" wp14:editId="7297213A">
            <wp:extent cx="3165475" cy="1169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169670"/>
                    </a:xfrm>
                    <a:prstGeom prst="rect">
                      <a:avLst/>
                    </a:prstGeom>
                  </pic:spPr>
                </pic:pic>
              </a:graphicData>
            </a:graphic>
          </wp:inline>
        </w:drawing>
      </w:r>
    </w:p>
    <w:p w14:paraId="6D593922" w14:textId="77777777" w:rsidR="005F3A6E" w:rsidRDefault="005F3A6E" w:rsidP="005973B9">
      <w:pPr>
        <w:spacing w:line="204" w:lineRule="exact"/>
        <w:rPr>
          <w:sz w:val="18"/>
        </w:rPr>
      </w:pPr>
      <w:r w:rsidRPr="005F3A6E">
        <w:rPr>
          <w:sz w:val="18"/>
        </w:rPr>
        <w:t>Fig. 1: Schematic representation of malathion detection using melamine functionalized silver nanoparticles</w:t>
      </w:r>
    </w:p>
    <w:p w14:paraId="6FAD8853" w14:textId="225D38D0" w:rsidR="005973B9" w:rsidRDefault="005973B9" w:rsidP="005973B9">
      <w:pPr>
        <w:spacing w:line="204" w:lineRule="exact"/>
        <w:rPr>
          <w:rFonts w:ascii="Arial"/>
          <w:b/>
          <w:sz w:val="20"/>
        </w:rPr>
      </w:pPr>
      <w:r>
        <w:rPr>
          <w:rFonts w:ascii="Arial"/>
          <w:b/>
          <w:color w:val="BF5A14"/>
          <w:sz w:val="20"/>
        </w:rPr>
        <w:br/>
        <w:t>Recent Publications (minimum 5)</w:t>
      </w:r>
    </w:p>
    <w:p w14:paraId="6F53D1FC" w14:textId="162E7656" w:rsidR="005973B9" w:rsidRDefault="005D4021" w:rsidP="005D4021">
      <w:pPr>
        <w:pStyle w:val="ListParagraph"/>
        <w:numPr>
          <w:ilvl w:val="0"/>
          <w:numId w:val="3"/>
        </w:numPr>
        <w:tabs>
          <w:tab w:val="left" w:pos="384"/>
        </w:tabs>
        <w:spacing w:before="103" w:line="216" w:lineRule="exact"/>
        <w:ind w:right="138"/>
        <w:rPr>
          <w:sz w:val="18"/>
        </w:rPr>
      </w:pPr>
      <w:proofErr w:type="spellStart"/>
      <w:r w:rsidRPr="005D4021">
        <w:rPr>
          <w:sz w:val="18"/>
        </w:rPr>
        <w:t>Bajwa</w:t>
      </w:r>
      <w:proofErr w:type="spellEnd"/>
      <w:r w:rsidRPr="005D4021">
        <w:rPr>
          <w:sz w:val="18"/>
        </w:rPr>
        <w:t xml:space="preserve"> U, Sandhu KS (2014) Effect of handling and processing on pesticide residues in food-a review</w:t>
      </w:r>
      <w:r w:rsidR="00CE49CE">
        <w:rPr>
          <w:sz w:val="18"/>
        </w:rPr>
        <w:t>.</w:t>
      </w:r>
      <w:r w:rsidRPr="005D4021">
        <w:rPr>
          <w:sz w:val="18"/>
        </w:rPr>
        <w:t xml:space="preserve"> Journal of food science and technology 51(2)</w:t>
      </w:r>
      <w:r w:rsidR="00CE49CE">
        <w:rPr>
          <w:sz w:val="18"/>
        </w:rPr>
        <w:t>:</w:t>
      </w:r>
      <w:r w:rsidRPr="005D4021">
        <w:rPr>
          <w:sz w:val="18"/>
        </w:rPr>
        <w:t xml:space="preserve"> 201-220.</w:t>
      </w:r>
    </w:p>
    <w:p w14:paraId="7DAB97DF" w14:textId="787E23EC" w:rsidR="005973B9" w:rsidRDefault="00E16B03" w:rsidP="00E16B03">
      <w:pPr>
        <w:pStyle w:val="ListParagraph"/>
        <w:numPr>
          <w:ilvl w:val="0"/>
          <w:numId w:val="3"/>
        </w:numPr>
        <w:tabs>
          <w:tab w:val="left" w:pos="384"/>
        </w:tabs>
        <w:spacing w:line="216" w:lineRule="exact"/>
        <w:ind w:right="137"/>
        <w:rPr>
          <w:sz w:val="18"/>
        </w:rPr>
      </w:pPr>
      <w:r w:rsidRPr="00E16B03">
        <w:rPr>
          <w:sz w:val="18"/>
        </w:rPr>
        <w:t>Kumar N, Seth R, Kumar, H (2014) Colorimetric detection of melamine in milk by citrate-stabilized gold nanoparticles. Analytical biochemistry 456</w:t>
      </w:r>
      <w:r>
        <w:rPr>
          <w:sz w:val="18"/>
        </w:rPr>
        <w:t>:</w:t>
      </w:r>
      <w:r w:rsidRPr="00E16B03">
        <w:rPr>
          <w:sz w:val="18"/>
        </w:rPr>
        <w:t xml:space="preserve"> 43-49.</w:t>
      </w:r>
    </w:p>
    <w:p w14:paraId="3AEE326F" w14:textId="624DAC28" w:rsidR="005973B9" w:rsidRDefault="00E16B03" w:rsidP="00E16B03">
      <w:pPr>
        <w:pStyle w:val="ListParagraph"/>
        <w:numPr>
          <w:ilvl w:val="0"/>
          <w:numId w:val="3"/>
        </w:numPr>
        <w:tabs>
          <w:tab w:val="left" w:pos="384"/>
        </w:tabs>
        <w:spacing w:line="216" w:lineRule="exact"/>
        <w:ind w:right="138"/>
        <w:rPr>
          <w:sz w:val="18"/>
        </w:rPr>
      </w:pPr>
      <w:proofErr w:type="spellStart"/>
      <w:r w:rsidRPr="00E16B03">
        <w:rPr>
          <w:sz w:val="18"/>
        </w:rPr>
        <w:t>Bala</w:t>
      </w:r>
      <w:proofErr w:type="spellEnd"/>
      <w:r w:rsidRPr="00E16B03">
        <w:rPr>
          <w:sz w:val="18"/>
        </w:rPr>
        <w:t xml:space="preserve"> R, Kumar M, Bansal K, Sharma RK, </w:t>
      </w:r>
      <w:proofErr w:type="spellStart"/>
      <w:r w:rsidRPr="00E16B03">
        <w:rPr>
          <w:sz w:val="18"/>
        </w:rPr>
        <w:t>Wangoo</w:t>
      </w:r>
      <w:proofErr w:type="spellEnd"/>
      <w:r w:rsidRPr="00E16B03">
        <w:rPr>
          <w:sz w:val="18"/>
        </w:rPr>
        <w:t xml:space="preserve"> N (2016) Ultrasensitive aptamer biosensor for malathion detection based on cationic polymer and gold nanoparticles. Biosensors and Bioelectronics 85</w:t>
      </w:r>
      <w:r>
        <w:rPr>
          <w:sz w:val="18"/>
        </w:rPr>
        <w:t>:</w:t>
      </w:r>
      <w:r w:rsidRPr="00E16B03">
        <w:rPr>
          <w:sz w:val="18"/>
        </w:rPr>
        <w:t xml:space="preserve"> 445-449.</w:t>
      </w:r>
    </w:p>
    <w:p w14:paraId="422EF5CB" w14:textId="4DE25D01" w:rsidR="005973B9" w:rsidRPr="00684773" w:rsidRDefault="000C7F5C" w:rsidP="00684773">
      <w:pPr>
        <w:pStyle w:val="ListParagraph"/>
        <w:numPr>
          <w:ilvl w:val="0"/>
          <w:numId w:val="3"/>
        </w:numPr>
        <w:tabs>
          <w:tab w:val="left" w:pos="384"/>
        </w:tabs>
        <w:spacing w:before="92" w:line="218" w:lineRule="exact"/>
      </w:pPr>
      <w:r w:rsidRPr="000C7F5C">
        <w:rPr>
          <w:sz w:val="18"/>
        </w:rPr>
        <w:t>Singh S, Tripathi P, Kumar N, Nara S (2017) Colorimetric sensing of malathion using palladium-gold bimetallic nanozyme. Biosensors and Bioelectronics 92</w:t>
      </w:r>
      <w:r>
        <w:rPr>
          <w:sz w:val="18"/>
        </w:rPr>
        <w:t>:</w:t>
      </w:r>
      <w:r w:rsidRPr="000C7F5C">
        <w:rPr>
          <w:sz w:val="18"/>
        </w:rPr>
        <w:t xml:space="preserve"> 280-286.</w:t>
      </w:r>
    </w:p>
    <w:p w14:paraId="1E984709" w14:textId="56094635"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684773">
        <w:rPr>
          <w:rFonts w:ascii="Calibri" w:hAnsi="Calibri"/>
        </w:rPr>
        <w:t xml:space="preserve"> </w:t>
      </w:r>
      <w:r w:rsidR="00684773" w:rsidRPr="00684773">
        <w:rPr>
          <w:rFonts w:ascii="Calibri" w:hAnsi="Calibri"/>
        </w:rPr>
        <w:t xml:space="preserve">Cheng H, Li J, Gao X, Jia J, Zhang D, Zhao D (2012) Malathion detection method using </w:t>
      </w:r>
      <w:proofErr w:type="spellStart"/>
      <w:r w:rsidR="00684773" w:rsidRPr="00684773">
        <w:rPr>
          <w:rFonts w:ascii="Calibri" w:hAnsi="Calibri"/>
        </w:rPr>
        <w:t>microhotplate</w:t>
      </w:r>
      <w:proofErr w:type="spellEnd"/>
      <w:r w:rsidR="00684773" w:rsidRPr="00684773">
        <w:rPr>
          <w:rFonts w:ascii="Calibri" w:hAnsi="Calibri"/>
        </w:rPr>
        <w:t xml:space="preserve">-based </w:t>
      </w:r>
      <w:proofErr w:type="spellStart"/>
      <w:r w:rsidR="00684773" w:rsidRPr="00684773">
        <w:rPr>
          <w:rFonts w:ascii="Calibri" w:hAnsi="Calibri"/>
        </w:rPr>
        <w:t>preconcentrator</w:t>
      </w:r>
      <w:proofErr w:type="spellEnd"/>
      <w:r w:rsidR="00684773" w:rsidRPr="00684773">
        <w:rPr>
          <w:rFonts w:ascii="Calibri" w:hAnsi="Calibri"/>
        </w:rPr>
        <w:t xml:space="preserve"> and ion mobility spectrometer. International journal of environmental analytical chemistry 92(3)</w:t>
      </w:r>
      <w:r w:rsidR="00684773">
        <w:rPr>
          <w:rFonts w:ascii="Calibri" w:hAnsi="Calibri"/>
        </w:rPr>
        <w:t>:</w:t>
      </w:r>
      <w:r w:rsidR="00684773" w:rsidRPr="00684773">
        <w:rPr>
          <w:rFonts w:ascii="Calibri" w:hAnsi="Calibri"/>
        </w:rPr>
        <w:t xml:space="preserve"> 279-288.</w:t>
      </w:r>
    </w:p>
    <w:p w14:paraId="52E9F963" w14:textId="77777777" w:rsidR="00AE3E37" w:rsidRPr="008756E6" w:rsidRDefault="00AE3E37" w:rsidP="008756E6">
      <w:pPr>
        <w:tabs>
          <w:tab w:val="left" w:pos="384"/>
        </w:tabs>
        <w:ind w:right="117"/>
      </w:pPr>
    </w:p>
    <w:p w14:paraId="751131F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FB7ADBF" w14:textId="77777777" w:rsidR="00AE3E37" w:rsidRDefault="00AE3E37">
      <w:pPr>
        <w:pStyle w:val="BodyText"/>
        <w:rPr>
          <w:rFonts w:ascii="Calibri"/>
          <w:sz w:val="20"/>
        </w:rPr>
      </w:pPr>
    </w:p>
    <w:p w14:paraId="3491558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CD7E1B" wp14:editId="706B85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C931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68AC70D" w14:textId="6A6E1F30" w:rsidR="00AE3E37" w:rsidRDefault="004B4035" w:rsidP="00453CF9">
      <w:pPr>
        <w:spacing w:before="92"/>
        <w:ind w:right="4234" w:firstLine="213"/>
        <w:rPr>
          <w:rFonts w:ascii="Arial"/>
        </w:rPr>
      </w:pPr>
      <w:r>
        <w:rPr>
          <w:noProof/>
        </w:rPr>
        <w:drawing>
          <wp:inline distT="0" distB="0" distL="0" distR="0" wp14:anchorId="100A7195" wp14:editId="365045B8">
            <wp:extent cx="565553" cy="578682"/>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865" cy="589234"/>
                    </a:xfrm>
                    <a:prstGeom prst="rect">
                      <a:avLst/>
                    </a:prstGeom>
                    <a:noFill/>
                    <a:ln>
                      <a:noFill/>
                    </a:ln>
                  </pic:spPr>
                </pic:pic>
              </a:graphicData>
            </a:graphic>
          </wp:inline>
        </w:drawing>
      </w:r>
      <w:r>
        <w:rPr>
          <w:noProof/>
        </w:rPr>
        <w:t xml:space="preserve">                                            </w:t>
      </w:r>
      <w:r w:rsidR="00C92E0F">
        <w:rPr>
          <w:noProof/>
        </w:rPr>
        <w:t xml:space="preserve">                  </w:t>
      </w:r>
      <w:r w:rsidR="00A9710C">
        <w:rPr>
          <w:rFonts w:ascii="Arial"/>
          <w:color w:val="BF5A14"/>
        </w:rPr>
        <w:t>Biography</w:t>
      </w:r>
    </w:p>
    <w:p w14:paraId="35324025" w14:textId="24418D26" w:rsidR="000318BE" w:rsidRDefault="000318BE">
      <w:pPr>
        <w:spacing w:before="41" w:line="154" w:lineRule="exact"/>
        <w:ind w:left="213" w:right="231"/>
        <w:jc w:val="both"/>
        <w:rPr>
          <w:rFonts w:ascii="Arial"/>
          <w:sz w:val="14"/>
        </w:rPr>
      </w:pPr>
      <w:r>
        <w:rPr>
          <w:rFonts w:ascii="Arial"/>
          <w:sz w:val="14"/>
        </w:rPr>
        <w:t xml:space="preserve">Dr Naveen is currently working as faculty of Food Technology at Amity University Rajasthan, Jaipur (Raj.). He </w:t>
      </w:r>
      <w:r w:rsidR="00A9710C">
        <w:rPr>
          <w:rFonts w:ascii="Arial"/>
          <w:sz w:val="14"/>
        </w:rPr>
        <w:t>has h</w:t>
      </w:r>
      <w:r>
        <w:rPr>
          <w:rFonts w:ascii="Arial"/>
          <w:sz w:val="14"/>
        </w:rPr>
        <w:t>is expertise in food safety and nanotechnology</w:t>
      </w:r>
      <w:r w:rsidR="00A9710C">
        <w:rPr>
          <w:rFonts w:ascii="Arial"/>
          <w:sz w:val="14"/>
        </w:rPr>
        <w:t xml:space="preserve">. </w:t>
      </w:r>
      <w:r w:rsidR="00EF539B">
        <w:rPr>
          <w:rFonts w:ascii="Arial"/>
          <w:sz w:val="14"/>
        </w:rPr>
        <w:t xml:space="preserve">He has developed colorimetric methods for detection of food adulterants and published his research work in reputed international journals. </w:t>
      </w:r>
      <w:r w:rsidR="005C64A2">
        <w:rPr>
          <w:rFonts w:ascii="Arial"/>
          <w:sz w:val="14"/>
        </w:rPr>
        <w:t xml:space="preserve">He aims to develop simple and rapid methods to detect the food contamination and adulteration on site without the use of sophisticated instruments. </w:t>
      </w:r>
      <w:r w:rsidR="00A659D3">
        <w:rPr>
          <w:rFonts w:ascii="Arial"/>
          <w:sz w:val="14"/>
        </w:rPr>
        <w:t xml:space="preserve">He has received many awards and recognition for his outstanding work. Along with research, he is actively engaged in teaching and extracurricular activities. </w:t>
      </w:r>
    </w:p>
    <w:p w14:paraId="0A39CBD1" w14:textId="77777777" w:rsidR="000318BE" w:rsidRDefault="000318BE">
      <w:pPr>
        <w:spacing w:before="41" w:line="154" w:lineRule="exact"/>
        <w:ind w:left="213" w:right="231"/>
        <w:jc w:val="both"/>
        <w:rPr>
          <w:rFonts w:ascii="Arial"/>
          <w:sz w:val="14"/>
        </w:rPr>
      </w:pPr>
    </w:p>
    <w:p w14:paraId="513A55D3" w14:textId="44BCB888" w:rsidR="00643BBD" w:rsidRDefault="00643BBD" w:rsidP="00643BBD">
      <w:pPr>
        <w:pStyle w:val="BodyText"/>
        <w:spacing w:before="2"/>
        <w:jc w:val="center"/>
        <w:rPr>
          <w:rFonts w:ascii="Arial"/>
          <w:sz w:val="19"/>
        </w:rPr>
      </w:pPr>
      <w:r w:rsidRPr="00643BBD">
        <w:rPr>
          <w:rFonts w:ascii="Arial"/>
          <w:sz w:val="19"/>
        </w:rPr>
        <w:t xml:space="preserve">*Email id: </w:t>
      </w:r>
      <w:hyperlink r:id="rId11" w:history="1">
        <w:r w:rsidRPr="00E76D16">
          <w:rPr>
            <w:rStyle w:val="Hyperlink"/>
            <w:rFonts w:ascii="Arial"/>
            <w:sz w:val="19"/>
          </w:rPr>
          <w:t>nkft87@gmail.com</w:t>
        </w:r>
      </w:hyperlink>
    </w:p>
    <w:p w14:paraId="7AF2CA48" w14:textId="63446096"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FB1F63" wp14:editId="61F00D0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1A6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472CA8" w14:textId="77777777" w:rsidR="00AE3E37" w:rsidRDefault="00AE3E37">
      <w:pPr>
        <w:pStyle w:val="BodyText"/>
        <w:rPr>
          <w:rFonts w:ascii="Arial"/>
          <w:sz w:val="20"/>
        </w:rPr>
      </w:pPr>
    </w:p>
    <w:p w14:paraId="5884A43F" w14:textId="77777777" w:rsidR="00AE3E37" w:rsidRPr="00B21A57" w:rsidRDefault="00A9710C">
      <w:pPr>
        <w:spacing w:before="39"/>
        <w:ind w:left="100"/>
        <w:rPr>
          <w:rFonts w:ascii="Minion Pro"/>
          <w:b/>
          <w:sz w:val="20"/>
        </w:rPr>
      </w:pPr>
      <w:r w:rsidRPr="00B21A57">
        <w:rPr>
          <w:rFonts w:ascii="Minion Pro"/>
          <w:b/>
          <w:sz w:val="20"/>
        </w:rPr>
        <w:t>Notes/Comments:</w:t>
      </w:r>
    </w:p>
    <w:p w14:paraId="739DF73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E224CF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59CD2" w14:textId="77777777" w:rsidR="00772903" w:rsidRDefault="00772903">
      <w:r>
        <w:separator/>
      </w:r>
    </w:p>
  </w:endnote>
  <w:endnote w:type="continuationSeparator" w:id="0">
    <w:p w14:paraId="1B33DF30" w14:textId="77777777" w:rsidR="00772903" w:rsidRDefault="00772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EC25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C26A94B" wp14:editId="7239A7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E6B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9666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6A94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A9E6B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9666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8DD5EBB" wp14:editId="4F8800A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8D9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442CF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D5EB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678D9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442CF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F8ED766" wp14:editId="15EA22C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EC4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371F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ED76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297EC4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F371F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B7C1E" w14:textId="77777777" w:rsidR="00772903" w:rsidRDefault="00772903">
      <w:r>
        <w:separator/>
      </w:r>
    </w:p>
  </w:footnote>
  <w:footnote w:type="continuationSeparator" w:id="0">
    <w:p w14:paraId="259E0A62" w14:textId="77777777" w:rsidR="00772903" w:rsidRDefault="00772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E990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B8E3E8" wp14:editId="210C01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4BA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8E3E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244BA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4B3390A" wp14:editId="4AA0213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0EF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276E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339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9F0EF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276E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18BE"/>
    <w:rsid w:val="00091CF9"/>
    <w:rsid w:val="000C7F5C"/>
    <w:rsid w:val="000E2911"/>
    <w:rsid w:val="00117513"/>
    <w:rsid w:val="001263DF"/>
    <w:rsid w:val="00194546"/>
    <w:rsid w:val="002455EC"/>
    <w:rsid w:val="00292ED9"/>
    <w:rsid w:val="002B4B5C"/>
    <w:rsid w:val="00314C09"/>
    <w:rsid w:val="0036561D"/>
    <w:rsid w:val="003A70FE"/>
    <w:rsid w:val="00404E5B"/>
    <w:rsid w:val="00412BF9"/>
    <w:rsid w:val="00414F7B"/>
    <w:rsid w:val="004355DC"/>
    <w:rsid w:val="00453CF9"/>
    <w:rsid w:val="00457278"/>
    <w:rsid w:val="004749B4"/>
    <w:rsid w:val="00494130"/>
    <w:rsid w:val="004B4035"/>
    <w:rsid w:val="004D57CB"/>
    <w:rsid w:val="004F3523"/>
    <w:rsid w:val="005973B9"/>
    <w:rsid w:val="005B3A56"/>
    <w:rsid w:val="005C64A2"/>
    <w:rsid w:val="005D3204"/>
    <w:rsid w:val="005D4021"/>
    <w:rsid w:val="005D66F3"/>
    <w:rsid w:val="005E2F45"/>
    <w:rsid w:val="005F3A6E"/>
    <w:rsid w:val="006060CE"/>
    <w:rsid w:val="006206B6"/>
    <w:rsid w:val="0063497F"/>
    <w:rsid w:val="00643BBD"/>
    <w:rsid w:val="00661B4C"/>
    <w:rsid w:val="00684773"/>
    <w:rsid w:val="00772903"/>
    <w:rsid w:val="007D347D"/>
    <w:rsid w:val="007F0BAE"/>
    <w:rsid w:val="00873DF0"/>
    <w:rsid w:val="008756E6"/>
    <w:rsid w:val="00875874"/>
    <w:rsid w:val="008A08B6"/>
    <w:rsid w:val="009B2D44"/>
    <w:rsid w:val="00A07E82"/>
    <w:rsid w:val="00A51023"/>
    <w:rsid w:val="00A659D3"/>
    <w:rsid w:val="00A9710C"/>
    <w:rsid w:val="00AC395F"/>
    <w:rsid w:val="00AE3E37"/>
    <w:rsid w:val="00B21A57"/>
    <w:rsid w:val="00B86BF5"/>
    <w:rsid w:val="00BD7820"/>
    <w:rsid w:val="00C33602"/>
    <w:rsid w:val="00C84BD0"/>
    <w:rsid w:val="00C92E0F"/>
    <w:rsid w:val="00CD6F55"/>
    <w:rsid w:val="00CE49CE"/>
    <w:rsid w:val="00D4512D"/>
    <w:rsid w:val="00D810A1"/>
    <w:rsid w:val="00DB0CCB"/>
    <w:rsid w:val="00DE3104"/>
    <w:rsid w:val="00E16B03"/>
    <w:rsid w:val="00E26B10"/>
    <w:rsid w:val="00E734BF"/>
    <w:rsid w:val="00EF539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EBD14"/>
  <w15:docId w15:val="{BD3E2598-CA6A-4200-BF9C-DF6B20C7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43B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kft87@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Naveen Kumar</cp:lastModifiedBy>
  <cp:revision>36</cp:revision>
  <dcterms:created xsi:type="dcterms:W3CDTF">2016-12-06T11:19:00Z</dcterms:created>
  <dcterms:modified xsi:type="dcterms:W3CDTF">2018-05-16T05:15:00Z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