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C009C" w:rsidP="00494130">
      <w:pPr>
        <w:pStyle w:val="Ttulo1"/>
        <w:spacing w:before="170"/>
        <w:ind w:left="0"/>
      </w:pPr>
      <w:r w:rsidRPr="00BB788F">
        <w:rPr>
          <w:color w:val="337AB7"/>
        </w:rPr>
        <w:t>Cover-</w:t>
      </w:r>
      <w:bookmarkStart w:id="0" w:name="_GoBack"/>
      <w:bookmarkEnd w:id="0"/>
      <w:r w:rsidRPr="00BB788F">
        <w:rPr>
          <w:color w:val="337AB7"/>
        </w:rPr>
        <w:t xml:space="preserve">ED: </w:t>
      </w:r>
      <w:r w:rsidR="001268C6" w:rsidRPr="00BB788F">
        <w:rPr>
          <w:color w:val="337AB7"/>
        </w:rPr>
        <w:t>P</w:t>
      </w:r>
      <w:r w:rsidR="00C9230E" w:rsidRPr="00BB788F">
        <w:rPr>
          <w:color w:val="337AB7"/>
        </w:rPr>
        <w:t xml:space="preserve">olymeric edible coatings </w:t>
      </w:r>
      <w:r w:rsidR="001268C6" w:rsidRPr="00BB788F">
        <w:rPr>
          <w:color w:val="337AB7"/>
        </w:rPr>
        <w:t xml:space="preserve">for </w:t>
      </w:r>
      <w:r w:rsidR="00C9230E" w:rsidRPr="00BB788F">
        <w:rPr>
          <w:color w:val="337AB7"/>
        </w:rPr>
        <w:t>enhanced preservation</w:t>
      </w:r>
      <w:r w:rsidR="001268C6" w:rsidRPr="00BB788F">
        <w:rPr>
          <w:color w:val="337AB7"/>
        </w:rPr>
        <w:t xml:space="preserve"> of meat</w:t>
      </w:r>
    </w:p>
    <w:p w:rsidR="00853D2E" w:rsidRDefault="001268C6" w:rsidP="00853D2E">
      <w:pPr>
        <w:pStyle w:val="Corpodetexto"/>
        <w:spacing w:before="73" w:line="198" w:lineRule="exact"/>
        <w:ind w:left="100" w:right="5987"/>
        <w:rPr>
          <w:rFonts w:ascii="Arial"/>
          <w:lang w:val="pt-PT"/>
        </w:rPr>
      </w:pPr>
      <w:proofErr w:type="spellStart"/>
      <w:r w:rsidRPr="000C7967">
        <w:rPr>
          <w:rFonts w:ascii="Arial"/>
          <w:lang w:val="pt-PT"/>
        </w:rPr>
        <w:t>Elodie</w:t>
      </w:r>
      <w:proofErr w:type="spellEnd"/>
      <w:r w:rsidRPr="000C7967">
        <w:rPr>
          <w:rFonts w:ascii="Arial"/>
          <w:lang w:val="pt-PT"/>
        </w:rPr>
        <w:t xml:space="preserve"> Melro, </w:t>
      </w:r>
      <w:proofErr w:type="spellStart"/>
      <w:r w:rsidRPr="000C7967">
        <w:rPr>
          <w:rFonts w:ascii="Arial"/>
          <w:lang w:val="pt-PT"/>
        </w:rPr>
        <w:t>Luis</w:t>
      </w:r>
      <w:proofErr w:type="spellEnd"/>
      <w:r w:rsidRPr="000C7967">
        <w:rPr>
          <w:rFonts w:ascii="Arial"/>
          <w:lang w:val="pt-PT"/>
        </w:rPr>
        <w:t xml:space="preserve"> Alves, </w:t>
      </w:r>
      <w:r w:rsidR="001B3FE9">
        <w:rPr>
          <w:rFonts w:ascii="Arial"/>
          <w:lang w:val="pt-PT"/>
        </w:rPr>
        <w:t>Gabriela Martins, Artur Valente,</w:t>
      </w:r>
      <w:r w:rsidR="00853D2E">
        <w:rPr>
          <w:rFonts w:ascii="Arial"/>
          <w:lang w:val="pt-PT"/>
        </w:rPr>
        <w:t xml:space="preserve"> </w:t>
      </w:r>
      <w:r w:rsidR="00C9230E" w:rsidRPr="000C7967">
        <w:rPr>
          <w:rFonts w:ascii="Arial"/>
          <w:lang w:val="pt-PT"/>
        </w:rPr>
        <w:t>Filipe E. Antunes</w:t>
      </w:r>
    </w:p>
    <w:p w:rsidR="00A66E13" w:rsidRPr="00853D2E" w:rsidRDefault="00A66E13" w:rsidP="00853D2E">
      <w:pPr>
        <w:pStyle w:val="Corpodetexto"/>
        <w:spacing w:before="73" w:line="198" w:lineRule="exact"/>
        <w:ind w:left="100" w:right="5987"/>
        <w:rPr>
          <w:rFonts w:ascii="Arial"/>
          <w:i/>
          <w:lang w:val="pt-PT"/>
        </w:rPr>
      </w:pPr>
      <w:proofErr w:type="spellStart"/>
      <w:r w:rsidRPr="00853D2E">
        <w:rPr>
          <w:rFonts w:ascii="Arial"/>
          <w:i/>
          <w:lang w:val="pt-PT"/>
        </w:rPr>
        <w:t>University</w:t>
      </w:r>
      <w:proofErr w:type="spellEnd"/>
      <w:r w:rsidRPr="00853D2E">
        <w:rPr>
          <w:rFonts w:ascii="Arial"/>
          <w:i/>
          <w:lang w:val="pt-PT"/>
        </w:rPr>
        <w:t xml:space="preserve"> </w:t>
      </w:r>
      <w:proofErr w:type="spellStart"/>
      <w:r w:rsidRPr="00853D2E">
        <w:rPr>
          <w:rFonts w:ascii="Arial"/>
          <w:i/>
          <w:lang w:val="pt-PT"/>
        </w:rPr>
        <w:t>of</w:t>
      </w:r>
      <w:proofErr w:type="spellEnd"/>
      <w:r w:rsidRPr="00853D2E">
        <w:rPr>
          <w:rFonts w:ascii="Arial"/>
          <w:i/>
          <w:lang w:val="pt-PT"/>
        </w:rPr>
        <w:t xml:space="preserve"> Coimbra, Portugal. </w:t>
      </w:r>
    </w:p>
    <w:p w:rsidR="00853D2E" w:rsidRDefault="00853D2E" w:rsidP="005973B9">
      <w:pPr>
        <w:pStyle w:val="Corpodetexto"/>
        <w:spacing w:before="73" w:line="198" w:lineRule="exact"/>
        <w:ind w:left="100" w:right="5987"/>
        <w:rPr>
          <w:rFonts w:ascii="Arial"/>
          <w:lang w:val="pt-PT"/>
        </w:rPr>
      </w:pPr>
    </w:p>
    <w:p w:rsidR="001268C6" w:rsidRPr="00853D2E" w:rsidRDefault="00853D2E" w:rsidP="005973B9">
      <w:pPr>
        <w:pStyle w:val="Corpodetexto"/>
        <w:spacing w:before="73" w:line="198" w:lineRule="exact"/>
        <w:ind w:left="100" w:right="5987"/>
        <w:rPr>
          <w:rFonts w:ascii="Arial"/>
          <w:i/>
          <w:lang w:val="pt-PT"/>
        </w:rPr>
      </w:pPr>
      <w:r w:rsidRPr="000C7967">
        <w:rPr>
          <w:rFonts w:ascii="Arial"/>
          <w:lang w:val="pt-PT"/>
        </w:rPr>
        <w:t xml:space="preserve">Maria </w:t>
      </w:r>
      <w:proofErr w:type="spellStart"/>
      <w:r w:rsidRPr="000C7967">
        <w:rPr>
          <w:rFonts w:ascii="Arial"/>
          <w:lang w:val="pt-PT"/>
        </w:rPr>
        <w:t>Ines</w:t>
      </w:r>
      <w:proofErr w:type="spellEnd"/>
      <w:r w:rsidRPr="000C7967">
        <w:rPr>
          <w:rFonts w:ascii="Arial"/>
          <w:lang w:val="pt-PT"/>
        </w:rPr>
        <w:t xml:space="preserve"> Cruz</w:t>
      </w:r>
      <w:r>
        <w:rPr>
          <w:rFonts w:ascii="Arial"/>
          <w:lang w:val="pt-PT"/>
        </w:rPr>
        <w:t xml:space="preserve">, </w:t>
      </w:r>
      <w:proofErr w:type="spellStart"/>
      <w:r w:rsidR="00A66E13" w:rsidRPr="000C7967">
        <w:rPr>
          <w:rFonts w:ascii="Arial"/>
          <w:lang w:val="pt-PT"/>
        </w:rPr>
        <w:t>Phillippe</w:t>
      </w:r>
      <w:proofErr w:type="spellEnd"/>
      <w:r w:rsidR="000C7967" w:rsidRPr="000C7967">
        <w:rPr>
          <w:rFonts w:ascii="Arial"/>
          <w:lang w:val="pt-PT"/>
        </w:rPr>
        <w:t xml:space="preserve"> Ramos, </w:t>
      </w:r>
      <w:r w:rsidRPr="000C7967">
        <w:rPr>
          <w:rFonts w:ascii="Arial"/>
          <w:lang w:val="pt-PT"/>
        </w:rPr>
        <w:t xml:space="preserve">Fatima </w:t>
      </w:r>
      <w:proofErr w:type="gramStart"/>
      <w:r w:rsidRPr="000C7967">
        <w:rPr>
          <w:rFonts w:ascii="Arial"/>
          <w:lang w:val="pt-PT"/>
        </w:rPr>
        <w:t xml:space="preserve">Carvalho </w:t>
      </w:r>
      <w:r w:rsidR="000C7967" w:rsidRPr="000C7967">
        <w:rPr>
          <w:rFonts w:ascii="Arial"/>
          <w:lang w:val="pt-PT"/>
        </w:rPr>
        <w:t xml:space="preserve"> </w:t>
      </w:r>
      <w:r w:rsidR="000C7967" w:rsidRPr="00853D2E">
        <w:rPr>
          <w:rFonts w:ascii="Arial"/>
          <w:i/>
          <w:lang w:val="pt-PT"/>
        </w:rPr>
        <w:t>Primor</w:t>
      </w:r>
      <w:proofErr w:type="gramEnd"/>
      <w:r w:rsidR="000C7967" w:rsidRPr="00853D2E">
        <w:rPr>
          <w:rFonts w:ascii="Arial"/>
          <w:i/>
          <w:lang w:val="pt-PT"/>
        </w:rPr>
        <w:t xml:space="preserve"> Charcutaria Prima SA, Portugal</w:t>
      </w:r>
    </w:p>
    <w:p w:rsidR="00AE3E37" w:rsidRPr="001268C6" w:rsidRDefault="00AE3E37">
      <w:pPr>
        <w:pStyle w:val="Corpodetexto"/>
        <w:rPr>
          <w:rFonts w:ascii="Arial"/>
          <w:sz w:val="20"/>
          <w:lang w:val="pt-PT"/>
        </w:rPr>
      </w:pPr>
    </w:p>
    <w:p w:rsidR="00AE3E37" w:rsidRPr="001268C6" w:rsidRDefault="00AE3E37">
      <w:pPr>
        <w:pStyle w:val="Corpodetexto"/>
        <w:spacing w:before="3"/>
        <w:rPr>
          <w:rFonts w:ascii="Arial"/>
          <w:sz w:val="21"/>
          <w:lang w:val="pt-PT"/>
        </w:rPr>
      </w:pPr>
    </w:p>
    <w:p w:rsidR="00AE3E37" w:rsidRPr="001268C6" w:rsidRDefault="00AE3E37">
      <w:pPr>
        <w:rPr>
          <w:rFonts w:ascii="Arial"/>
          <w:sz w:val="21"/>
          <w:lang w:val="pt-PT"/>
        </w:rPr>
        <w:sectPr w:rsidR="00AE3E37" w:rsidRPr="001268C6">
          <w:headerReference w:type="default" r:id="rId7"/>
          <w:footerReference w:type="default" r:id="rId8"/>
          <w:type w:val="continuous"/>
          <w:pgSz w:w="11910" w:h="16840"/>
          <w:pgMar w:top="1740" w:right="600" w:bottom="840" w:left="620" w:header="541" w:footer="642" w:gutter="0"/>
          <w:cols w:space="720"/>
        </w:sectPr>
      </w:pPr>
    </w:p>
    <w:p w:rsidR="00AE3E37" w:rsidRPr="00AC009C" w:rsidRDefault="00A9710C">
      <w:pPr>
        <w:pStyle w:val="Cabealho3"/>
        <w:spacing w:before="147"/>
        <w:jc w:val="both"/>
        <w:rPr>
          <w:lang w:val="pt-PT"/>
        </w:rPr>
      </w:pPr>
      <w:proofErr w:type="spellStart"/>
      <w:r w:rsidRPr="00AC009C">
        <w:rPr>
          <w:color w:val="BF5A14"/>
          <w:lang w:val="pt-PT"/>
        </w:rPr>
        <w:t>Abstract</w:t>
      </w:r>
      <w:proofErr w:type="spellEnd"/>
      <w:r w:rsidR="00404E5B" w:rsidRPr="00AC009C">
        <w:rPr>
          <w:color w:val="BF5A14"/>
          <w:lang w:val="pt-PT"/>
        </w:rPr>
        <w:t xml:space="preserve"> (300 </w:t>
      </w:r>
      <w:proofErr w:type="spellStart"/>
      <w:r w:rsidR="00404E5B" w:rsidRPr="00AC009C">
        <w:rPr>
          <w:color w:val="BF5A14"/>
          <w:lang w:val="pt-PT"/>
        </w:rPr>
        <w:t>word</w:t>
      </w:r>
      <w:proofErr w:type="spellEnd"/>
      <w:r w:rsidR="00404E5B" w:rsidRPr="00AC009C">
        <w:rPr>
          <w:color w:val="BF5A14"/>
          <w:lang w:val="pt-PT"/>
        </w:rPr>
        <w:t xml:space="preserve"> </w:t>
      </w:r>
      <w:proofErr w:type="spellStart"/>
      <w:r w:rsidR="00404E5B" w:rsidRPr="00AC009C">
        <w:rPr>
          <w:color w:val="BF5A14"/>
          <w:lang w:val="pt-PT"/>
        </w:rPr>
        <w:t>limit</w:t>
      </w:r>
      <w:proofErr w:type="spellEnd"/>
      <w:r w:rsidR="00404E5B" w:rsidRPr="00AC009C">
        <w:rPr>
          <w:color w:val="BF5A14"/>
          <w:lang w:val="pt-PT"/>
        </w:rPr>
        <w:t>)</w:t>
      </w:r>
    </w:p>
    <w:p w:rsidR="00B60766" w:rsidRDefault="003073A7" w:rsidP="003073A7">
      <w:pPr>
        <w:pStyle w:val="Corpodetexto"/>
        <w:spacing w:before="90" w:line="280" w:lineRule="auto"/>
        <w:ind w:left="100"/>
        <w:jc w:val="both"/>
      </w:pPr>
      <w:r>
        <w:t>T</w:t>
      </w:r>
      <w:r w:rsidRPr="003073A7">
        <w:t xml:space="preserve">he way </w:t>
      </w:r>
      <w:r>
        <w:t xml:space="preserve">human </w:t>
      </w:r>
      <w:r w:rsidRPr="003073A7">
        <w:t xml:space="preserve">beings feed themselves </w:t>
      </w:r>
      <w:r>
        <w:t>strongly influences</w:t>
      </w:r>
      <w:r w:rsidRPr="003073A7">
        <w:t xml:space="preserve"> their physical and emotional balance. Meat products are an excellent source of </w:t>
      </w:r>
      <w:r w:rsidR="000D2CBC">
        <w:t>nutrients</w:t>
      </w:r>
      <w:r w:rsidRPr="003073A7">
        <w:t xml:space="preserve"> and are </w:t>
      </w:r>
      <w:r w:rsidR="000D2CBC">
        <w:t xml:space="preserve">widely </w:t>
      </w:r>
      <w:r w:rsidRPr="003073A7">
        <w:t xml:space="preserve">consumed </w:t>
      </w:r>
      <w:r w:rsidR="000D2CBC">
        <w:t>around</w:t>
      </w:r>
      <w:r w:rsidRPr="003073A7">
        <w:t xml:space="preserve"> the world. However, these products are also susceptible to chemical and microbiological deterioration, which creates health risks. Consumption of contaminated food and water kills 1.8 million people annually. In addition, each person is wasting an average of 150kg of food</w:t>
      </w:r>
      <w:r w:rsidR="000D2CBC">
        <w:t xml:space="preserve"> per </w:t>
      </w:r>
      <w:r w:rsidRPr="003073A7">
        <w:t xml:space="preserve">year, </w:t>
      </w:r>
      <w:r w:rsidR="000D2CBC">
        <w:t xml:space="preserve">also due to </w:t>
      </w:r>
      <w:r w:rsidRPr="003073A7">
        <w:t xml:space="preserve">lack of food conservation. </w:t>
      </w:r>
      <w:r w:rsidR="00E97725">
        <w:t>P</w:t>
      </w:r>
      <w:r w:rsidRPr="003073A7">
        <w:t xml:space="preserve">ackaged meat products arrive at the consumer's house in </w:t>
      </w:r>
      <w:r w:rsidR="000D2CBC">
        <w:t>good</w:t>
      </w:r>
      <w:r w:rsidRPr="003073A7">
        <w:t xml:space="preserve"> food safety conditions. However, </w:t>
      </w:r>
      <w:r w:rsidR="00E97725" w:rsidRPr="00CA2992">
        <w:t xml:space="preserve">food contamination is a serious concern at the </w:t>
      </w:r>
      <w:r w:rsidRPr="00CA2992">
        <w:t xml:space="preserve">post-opening </w:t>
      </w:r>
      <w:r w:rsidR="00E97725" w:rsidRPr="00CA2992">
        <w:t xml:space="preserve">stage </w:t>
      </w:r>
      <w:r w:rsidRPr="00CA2992">
        <w:t>of t</w:t>
      </w:r>
      <w:r w:rsidRPr="003073A7">
        <w:t xml:space="preserve">he package. It is thus urgent to create more advanced </w:t>
      </w:r>
      <w:r w:rsidR="000D2CBC">
        <w:t>solutions</w:t>
      </w:r>
      <w:r w:rsidRPr="003073A7">
        <w:t xml:space="preserve"> of food preservation, which reduce th</w:t>
      </w:r>
      <w:r w:rsidR="000D2CBC">
        <w:t>e</w:t>
      </w:r>
      <w:r w:rsidRPr="003073A7">
        <w:t xml:space="preserve"> contamination</w:t>
      </w:r>
      <w:r w:rsidR="000D2CBC">
        <w:t xml:space="preserve"> and </w:t>
      </w:r>
      <w:r w:rsidRPr="003073A7">
        <w:t xml:space="preserve">increase </w:t>
      </w:r>
      <w:r w:rsidR="000D2CBC">
        <w:t>the</w:t>
      </w:r>
      <w:r w:rsidRPr="003073A7">
        <w:t xml:space="preserve"> shelf-life after </w:t>
      </w:r>
      <w:r w:rsidR="000D2CBC">
        <w:t xml:space="preserve">the package is </w:t>
      </w:r>
      <w:r w:rsidRPr="003073A7">
        <w:t>open</w:t>
      </w:r>
      <w:r w:rsidR="000D2CBC">
        <w:t>ed</w:t>
      </w:r>
      <w:r w:rsidRPr="003073A7">
        <w:t xml:space="preserve">. This project addresses this problem. </w:t>
      </w:r>
      <w:r w:rsidR="000D2CBC">
        <w:t>New s</w:t>
      </w:r>
      <w:r w:rsidRPr="003073A7">
        <w:t xml:space="preserve">ystems were </w:t>
      </w:r>
      <w:r w:rsidR="000D2CBC">
        <w:t>developed</w:t>
      </w:r>
      <w:r w:rsidRPr="003073A7">
        <w:t xml:space="preserve"> </w:t>
      </w:r>
      <w:r w:rsidR="000D2CBC">
        <w:t>to promote</w:t>
      </w:r>
      <w:r w:rsidRPr="003073A7">
        <w:t xml:space="preserve"> longer </w:t>
      </w:r>
      <w:r w:rsidRPr="00BB788F">
        <w:t xml:space="preserve">shelf life through the incorporation of </w:t>
      </w:r>
      <w:r w:rsidR="00E97725" w:rsidRPr="00CA2992">
        <w:t xml:space="preserve">consumer safe </w:t>
      </w:r>
      <w:r w:rsidRPr="00CA2992">
        <w:t xml:space="preserve">edible </w:t>
      </w:r>
      <w:r w:rsidRPr="00BB788F">
        <w:t xml:space="preserve">coatings in the meat products. </w:t>
      </w:r>
      <w:r w:rsidR="00E97725" w:rsidRPr="00E97725">
        <w:t xml:space="preserve">Furthermore, </w:t>
      </w:r>
      <w:r w:rsidR="00E97725">
        <w:t>t</w:t>
      </w:r>
      <w:r w:rsidRPr="00BB788F">
        <w:t xml:space="preserve">his </w:t>
      </w:r>
      <w:r w:rsidRPr="00CA2992">
        <w:t xml:space="preserve">coating </w:t>
      </w:r>
      <w:r w:rsidR="00E97725" w:rsidRPr="00CA2992">
        <w:t xml:space="preserve">prevents the </w:t>
      </w:r>
      <w:r w:rsidRPr="00CA2992">
        <w:t xml:space="preserve">use </w:t>
      </w:r>
      <w:r w:rsidR="00E97725" w:rsidRPr="00CA2992">
        <w:t xml:space="preserve">of the </w:t>
      </w:r>
      <w:r w:rsidRPr="00CA2992">
        <w:t xml:space="preserve">protective </w:t>
      </w:r>
      <w:r w:rsidR="00A94919" w:rsidRPr="00CA2992">
        <w:t xml:space="preserve">N2/CO2 </w:t>
      </w:r>
      <w:r w:rsidRPr="00CA2992">
        <w:t xml:space="preserve">atmosphere in the packaging, </w:t>
      </w:r>
      <w:r w:rsidR="00A94919" w:rsidRPr="00CA2992">
        <w:t>which leads to</w:t>
      </w:r>
      <w:r w:rsidR="000D2CBC" w:rsidRPr="00CA2992">
        <w:t xml:space="preserve"> the </w:t>
      </w:r>
      <w:r w:rsidRPr="00CA2992">
        <w:t xml:space="preserve">reduction of the amount of plastic used in the packaging, </w:t>
      </w:r>
      <w:r w:rsidR="00E97725" w:rsidRPr="00CA2992">
        <w:t xml:space="preserve">yielding </w:t>
      </w:r>
      <w:r w:rsidR="000D2CBC" w:rsidRPr="00CA2992">
        <w:t xml:space="preserve">a better </w:t>
      </w:r>
      <w:r w:rsidRPr="00CA2992">
        <w:t xml:space="preserve">environmental impact. The various types of </w:t>
      </w:r>
      <w:r w:rsidR="00A66E13" w:rsidRPr="00CA2992">
        <w:t xml:space="preserve">performed </w:t>
      </w:r>
      <w:r w:rsidRPr="00CA2992">
        <w:t>assays included</w:t>
      </w:r>
      <w:r w:rsidR="00E97725" w:rsidRPr="00CA2992">
        <w:t>:</w:t>
      </w:r>
      <w:r w:rsidRPr="00CA2992">
        <w:t xml:space="preserve"> chemical, physical and microbiological tests to identify coatings with improved bacterial </w:t>
      </w:r>
      <w:r w:rsidR="00A66E13" w:rsidRPr="00CA2992">
        <w:t>elimination</w:t>
      </w:r>
      <w:r w:rsidRPr="00CA2992">
        <w:t xml:space="preserve">, light scattering and rheology tests to identify the </w:t>
      </w:r>
      <w:r w:rsidR="001268C6" w:rsidRPr="00CA2992">
        <w:t xml:space="preserve">best suited </w:t>
      </w:r>
      <w:r w:rsidRPr="00CA2992">
        <w:t xml:space="preserve">coatings for spray application, </w:t>
      </w:r>
      <w:r w:rsidR="00B31B92" w:rsidRPr="00CA2992">
        <w:t xml:space="preserve">and </w:t>
      </w:r>
      <w:r w:rsidRPr="00CA2992">
        <w:t xml:space="preserve">electron </w:t>
      </w:r>
      <w:r w:rsidRPr="003073A7">
        <w:t xml:space="preserve">microscopy to compare the level of meat degradation with and without coating. Color, taste, texture and odor were continuously </w:t>
      </w:r>
      <w:r w:rsidR="001268C6">
        <w:t>monitored</w:t>
      </w:r>
      <w:r w:rsidRPr="003073A7">
        <w:t xml:space="preserve"> throughout the project. After the laboratory tests, the best performance </w:t>
      </w:r>
      <w:r w:rsidR="001268C6" w:rsidRPr="003073A7">
        <w:t xml:space="preserve">coatings </w:t>
      </w:r>
      <w:r w:rsidRPr="003073A7">
        <w:t xml:space="preserve">were applied in semi-industrial environment. </w:t>
      </w:r>
    </w:p>
    <w:p w:rsidR="00B60766" w:rsidRDefault="00B60766" w:rsidP="00B60766">
      <w:pPr>
        <w:pStyle w:val="Corpodetexto"/>
        <w:spacing w:before="90" w:line="280" w:lineRule="auto"/>
        <w:ind w:left="100"/>
        <w:jc w:val="both"/>
      </w:pPr>
      <w:r>
        <w:t>Based on</w:t>
      </w:r>
      <w:r w:rsidR="003073A7" w:rsidRPr="003073A7">
        <w:t xml:space="preserve"> the results of Cover-ED Project, meat products with a new generation of preservation,</w:t>
      </w:r>
      <w:r>
        <w:t xml:space="preserve"> will be available to </w:t>
      </w:r>
      <w:r w:rsidR="003073A7" w:rsidRPr="003073A7">
        <w:t>consumers.</w:t>
      </w:r>
    </w:p>
    <w:p w:rsidR="00B31B92" w:rsidRPr="00CA2992" w:rsidRDefault="00B31B92" w:rsidP="00B31B92">
      <w:pPr>
        <w:pStyle w:val="Corpodetexto"/>
        <w:spacing w:before="90" w:line="280" w:lineRule="auto"/>
        <w:ind w:left="100"/>
        <w:jc w:val="both"/>
      </w:pPr>
      <w:r w:rsidRPr="00CA2992">
        <w:t>The results of Cover-ED Project allowed the development of a new generation of preservation meat products soon available to the consumers.</w:t>
      </w:r>
    </w:p>
    <w:p w:rsidR="00B60766" w:rsidRDefault="00B60766" w:rsidP="00B60766">
      <w:pPr>
        <w:pStyle w:val="Corpodetexto"/>
        <w:spacing w:before="90" w:line="280" w:lineRule="auto"/>
        <w:ind w:left="100"/>
        <w:jc w:val="both"/>
      </w:pPr>
    </w:p>
    <w:p w:rsidR="00BB788F" w:rsidRDefault="00BB788F" w:rsidP="00B60766">
      <w:pPr>
        <w:pStyle w:val="Corpodetexto"/>
        <w:spacing w:before="90" w:line="280" w:lineRule="auto"/>
        <w:ind w:left="100"/>
        <w:jc w:val="both"/>
      </w:pPr>
    </w:p>
    <w:p w:rsidR="00B60766" w:rsidRDefault="00B60766" w:rsidP="00B60766">
      <w:pPr>
        <w:pStyle w:val="Corpodetexto"/>
        <w:spacing w:before="90" w:line="280" w:lineRule="auto"/>
        <w:ind w:left="100"/>
        <w:jc w:val="both"/>
      </w:pPr>
    </w:p>
    <w:p w:rsidR="00B60766" w:rsidRDefault="00B60766" w:rsidP="00B60766">
      <w:pPr>
        <w:pStyle w:val="Corpodetexto"/>
        <w:spacing w:before="90" w:line="280" w:lineRule="auto"/>
        <w:ind w:left="100"/>
        <w:jc w:val="both"/>
      </w:pPr>
    </w:p>
    <w:p w:rsidR="00B60766" w:rsidRDefault="00B60766" w:rsidP="00B60766">
      <w:pPr>
        <w:pStyle w:val="Corpodetexto"/>
        <w:spacing w:before="90" w:line="280" w:lineRule="auto"/>
        <w:ind w:left="100"/>
        <w:jc w:val="both"/>
      </w:pPr>
    </w:p>
    <w:p w:rsidR="00BB1405" w:rsidRDefault="00BB1405" w:rsidP="00B60766">
      <w:pPr>
        <w:pStyle w:val="Corpodetexto"/>
        <w:spacing w:before="90" w:line="280" w:lineRule="auto"/>
        <w:ind w:left="100"/>
        <w:jc w:val="both"/>
      </w:pPr>
      <w:r w:rsidRPr="00B60766">
        <w:t xml:space="preserve"> </w:t>
      </w:r>
    </w:p>
    <w:p w:rsidR="00C946C6" w:rsidRDefault="00C946C6" w:rsidP="00B60766">
      <w:pPr>
        <w:pStyle w:val="Corpodetexto"/>
        <w:spacing w:before="90" w:line="280" w:lineRule="auto"/>
        <w:ind w:left="100"/>
        <w:jc w:val="both"/>
      </w:pPr>
    </w:p>
    <w:p w:rsidR="00C946C6" w:rsidRPr="00B60766" w:rsidRDefault="00C946C6" w:rsidP="00B60766">
      <w:pPr>
        <w:pStyle w:val="Corpodetexto"/>
        <w:spacing w:before="90" w:line="280" w:lineRule="auto"/>
        <w:ind w:left="100"/>
        <w:jc w:val="both"/>
      </w:pPr>
    </w:p>
    <w:p w:rsidR="00AE3E37" w:rsidRDefault="00A9710C">
      <w:pPr>
        <w:pStyle w:val="Cabealho3"/>
        <w:spacing w:before="74"/>
      </w:pPr>
      <w:r>
        <w:rPr>
          <w:color w:val="BF5A14"/>
        </w:rPr>
        <w:t>Image</w:t>
      </w:r>
    </w:p>
    <w:p w:rsidR="00AE3E37" w:rsidRDefault="00AC009C">
      <w:pPr>
        <w:pStyle w:val="Corpodetexto"/>
        <w:spacing w:before="2"/>
        <w:rPr>
          <w:rFonts w:ascii="Arial"/>
          <w:b/>
          <w:sz w:val="16"/>
        </w:rPr>
      </w:pPr>
      <w:r>
        <w:rPr>
          <w:rFonts w:ascii="Arial"/>
          <w:b/>
          <w:noProof/>
          <w:color w:val="BF5A14"/>
          <w:sz w:val="20"/>
        </w:rPr>
        <w:drawing>
          <wp:inline distT="0" distB="0" distL="0" distR="0" wp14:anchorId="69CBCA92" wp14:editId="4A273E4C">
            <wp:extent cx="3165475" cy="1600019"/>
            <wp:effectExtent l="19050" t="19050" r="15875" b="1968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165475" cy="1600019"/>
                    </a:xfrm>
                    <a:prstGeom prst="rect">
                      <a:avLst/>
                    </a:prstGeom>
                    <a:noFill/>
                    <a:ln>
                      <a:solidFill>
                        <a:schemeClr val="tx1"/>
                      </a:solidFill>
                    </a:ln>
                  </pic:spPr>
                </pic:pic>
              </a:graphicData>
            </a:graphic>
          </wp:inline>
        </w:drawing>
      </w:r>
    </w:p>
    <w:p w:rsidR="00AC009C" w:rsidRDefault="00AC009C" w:rsidP="005973B9">
      <w:pPr>
        <w:spacing w:line="204" w:lineRule="exact"/>
        <w:rPr>
          <w:rFonts w:ascii="Arial"/>
          <w:b/>
          <w:color w:val="BF5A14"/>
          <w:sz w:val="20"/>
        </w:rPr>
      </w:pPr>
    </w:p>
    <w:p w:rsidR="00AC009C" w:rsidRPr="00BB788F" w:rsidRDefault="00BB788F" w:rsidP="005973B9">
      <w:pPr>
        <w:spacing w:line="204" w:lineRule="exact"/>
        <w:rPr>
          <w:rFonts w:ascii="Arial"/>
          <w:b/>
          <w:color w:val="BF5A14"/>
          <w:sz w:val="20"/>
        </w:rPr>
      </w:pPr>
      <w:r>
        <w:t xml:space="preserve">Fig: </w:t>
      </w:r>
      <w:r w:rsidRPr="00BB788F">
        <w:t>Influence</w:t>
      </w:r>
      <w:r>
        <w:t xml:space="preserve"> of the designed coating in the preservation of meet based products without protective N2/CO2 atmosphere. Left: Without coating. Right: With coating. </w:t>
      </w:r>
      <w:r w:rsidR="005973B9" w:rsidRPr="00BB788F">
        <w:rPr>
          <w:rFonts w:ascii="Arial"/>
          <w:b/>
          <w:color w:val="BF5A14"/>
          <w:sz w:val="20"/>
        </w:rPr>
        <w:br/>
      </w:r>
    </w:p>
    <w:p w:rsidR="005973B9" w:rsidRPr="00BB788F" w:rsidRDefault="005973B9" w:rsidP="005973B9">
      <w:pPr>
        <w:spacing w:line="204" w:lineRule="exact"/>
        <w:rPr>
          <w:rFonts w:ascii="Arial"/>
          <w:b/>
          <w:sz w:val="20"/>
          <w:lang w:val="pt-PT"/>
        </w:rPr>
      </w:pPr>
      <w:proofErr w:type="spellStart"/>
      <w:r w:rsidRPr="00BB788F">
        <w:rPr>
          <w:rFonts w:ascii="Arial"/>
          <w:b/>
          <w:color w:val="BF5A14"/>
          <w:sz w:val="20"/>
          <w:lang w:val="pt-PT"/>
        </w:rPr>
        <w:t>Recent</w:t>
      </w:r>
      <w:proofErr w:type="spellEnd"/>
      <w:r w:rsidRPr="00BB788F">
        <w:rPr>
          <w:rFonts w:ascii="Arial"/>
          <w:b/>
          <w:color w:val="BF5A14"/>
          <w:sz w:val="20"/>
          <w:lang w:val="pt-PT"/>
        </w:rPr>
        <w:t xml:space="preserve"> </w:t>
      </w:r>
      <w:proofErr w:type="spellStart"/>
      <w:r w:rsidRPr="00BB788F">
        <w:rPr>
          <w:rFonts w:ascii="Arial"/>
          <w:b/>
          <w:color w:val="BF5A14"/>
          <w:sz w:val="20"/>
          <w:lang w:val="pt-PT"/>
        </w:rPr>
        <w:t>Publications</w:t>
      </w:r>
      <w:proofErr w:type="spellEnd"/>
      <w:r w:rsidRPr="00BB788F">
        <w:rPr>
          <w:rFonts w:ascii="Arial"/>
          <w:b/>
          <w:color w:val="BF5A14"/>
          <w:sz w:val="20"/>
          <w:lang w:val="pt-PT"/>
        </w:rPr>
        <w:t xml:space="preserve"> </w:t>
      </w:r>
    </w:p>
    <w:p w:rsidR="00BB1405" w:rsidRPr="00BB1405" w:rsidRDefault="00BB1405" w:rsidP="00BB1405">
      <w:pPr>
        <w:pStyle w:val="PargrafodaLista"/>
        <w:numPr>
          <w:ilvl w:val="0"/>
          <w:numId w:val="3"/>
        </w:numPr>
        <w:tabs>
          <w:tab w:val="left" w:pos="384"/>
        </w:tabs>
        <w:spacing w:line="216" w:lineRule="exact"/>
        <w:ind w:right="137"/>
        <w:rPr>
          <w:sz w:val="18"/>
        </w:rPr>
      </w:pPr>
      <w:proofErr w:type="spellStart"/>
      <w:r w:rsidRPr="00BB788F">
        <w:rPr>
          <w:sz w:val="18"/>
        </w:rPr>
        <w:t>Delahunty</w:t>
      </w:r>
      <w:proofErr w:type="spellEnd"/>
      <w:r w:rsidRPr="00BB788F">
        <w:rPr>
          <w:sz w:val="18"/>
        </w:rPr>
        <w:t xml:space="preserve">, C., et al., Sensory </w:t>
      </w:r>
      <w:proofErr w:type="spellStart"/>
      <w:r w:rsidRPr="00BB788F">
        <w:rPr>
          <w:sz w:val="18"/>
        </w:rPr>
        <w:t>characterisation</w:t>
      </w:r>
      <w:proofErr w:type="spellEnd"/>
      <w:r w:rsidRPr="00BB788F">
        <w:rPr>
          <w:sz w:val="18"/>
        </w:rPr>
        <w:t xml:space="preserve"> of cooked</w:t>
      </w:r>
      <w:r w:rsidRPr="00BB1405">
        <w:rPr>
          <w:sz w:val="18"/>
        </w:rPr>
        <w:t xml:space="preserve"> hams by untrained consumers using free-choice profiling. Food Quality and Preference, 1997. 8(5-6): p. 381-388.</w:t>
      </w:r>
    </w:p>
    <w:p w:rsidR="00BB1405" w:rsidRPr="00BB1405" w:rsidRDefault="00BB1405" w:rsidP="00BB1405">
      <w:pPr>
        <w:pStyle w:val="PargrafodaLista"/>
        <w:numPr>
          <w:ilvl w:val="0"/>
          <w:numId w:val="3"/>
        </w:numPr>
        <w:tabs>
          <w:tab w:val="left" w:pos="384"/>
        </w:tabs>
        <w:spacing w:line="216" w:lineRule="exact"/>
        <w:ind w:right="137"/>
        <w:rPr>
          <w:sz w:val="18"/>
        </w:rPr>
      </w:pPr>
      <w:r w:rsidRPr="00BB1405">
        <w:rPr>
          <w:sz w:val="18"/>
        </w:rPr>
        <w:t xml:space="preserve">Katsaras, K. and K.-D. </w:t>
      </w:r>
      <w:proofErr w:type="spellStart"/>
      <w:r w:rsidRPr="00BB1405">
        <w:rPr>
          <w:sz w:val="18"/>
        </w:rPr>
        <w:t>Budras</w:t>
      </w:r>
      <w:proofErr w:type="spellEnd"/>
      <w:r w:rsidRPr="00BB1405">
        <w:rPr>
          <w:sz w:val="18"/>
        </w:rPr>
        <w:t>, The relationship of the microstructure of cooked ham to its properties and quality. LWT-Food Science and Technology, 1993. 26(3): p. 229-234.</w:t>
      </w:r>
    </w:p>
    <w:p w:rsidR="00BB1405" w:rsidRPr="00BB1405" w:rsidRDefault="00BB1405" w:rsidP="00BB1405">
      <w:pPr>
        <w:pStyle w:val="PargrafodaLista"/>
        <w:numPr>
          <w:ilvl w:val="0"/>
          <w:numId w:val="3"/>
        </w:numPr>
        <w:tabs>
          <w:tab w:val="left" w:pos="384"/>
        </w:tabs>
        <w:spacing w:line="216" w:lineRule="exact"/>
        <w:ind w:right="137"/>
        <w:rPr>
          <w:sz w:val="18"/>
        </w:rPr>
      </w:pPr>
      <w:proofErr w:type="spellStart"/>
      <w:r w:rsidRPr="00BB1405">
        <w:rPr>
          <w:sz w:val="18"/>
        </w:rPr>
        <w:t>Toldr</w:t>
      </w:r>
      <w:proofErr w:type="spellEnd"/>
      <w:r w:rsidRPr="00BB1405">
        <w:rPr>
          <w:sz w:val="18"/>
        </w:rPr>
        <w:t>, F., Handbook of Meat Processing. 2010: Wiley.</w:t>
      </w:r>
    </w:p>
    <w:p w:rsidR="00BB1405" w:rsidRPr="00BB1405" w:rsidRDefault="00BB1405" w:rsidP="00BB1405">
      <w:pPr>
        <w:pStyle w:val="PargrafodaLista"/>
        <w:numPr>
          <w:ilvl w:val="0"/>
          <w:numId w:val="3"/>
        </w:numPr>
        <w:tabs>
          <w:tab w:val="left" w:pos="384"/>
        </w:tabs>
        <w:spacing w:line="216" w:lineRule="exact"/>
        <w:ind w:right="137"/>
        <w:rPr>
          <w:sz w:val="18"/>
        </w:rPr>
      </w:pPr>
      <w:r w:rsidRPr="00BB1405">
        <w:rPr>
          <w:sz w:val="18"/>
        </w:rPr>
        <w:t xml:space="preserve">Los, F.G.B., et al., Characterization of commercial cooked hams according to physicochemical, sensory, and textural parameters using </w:t>
      </w:r>
      <w:proofErr w:type="spellStart"/>
      <w:r w:rsidRPr="00BB1405">
        <w:rPr>
          <w:sz w:val="18"/>
        </w:rPr>
        <w:t>chemometrics</w:t>
      </w:r>
      <w:proofErr w:type="spellEnd"/>
      <w:r w:rsidRPr="00BB1405">
        <w:rPr>
          <w:sz w:val="18"/>
        </w:rPr>
        <w:t>. Food Science and Technology (Campinas), 2014. 34(3): p. 577-584.</w:t>
      </w:r>
    </w:p>
    <w:p w:rsidR="00BB1405" w:rsidRPr="00BB1405" w:rsidRDefault="00BB1405" w:rsidP="00BB1405">
      <w:pPr>
        <w:pStyle w:val="PargrafodaLista"/>
        <w:numPr>
          <w:ilvl w:val="0"/>
          <w:numId w:val="3"/>
        </w:numPr>
        <w:tabs>
          <w:tab w:val="left" w:pos="384"/>
        </w:tabs>
        <w:spacing w:line="216" w:lineRule="exact"/>
        <w:ind w:right="137"/>
        <w:rPr>
          <w:sz w:val="18"/>
        </w:rPr>
      </w:pPr>
      <w:r w:rsidRPr="00BB1405">
        <w:rPr>
          <w:sz w:val="18"/>
        </w:rPr>
        <w:t xml:space="preserve">Barbieri, S., et al., Sensory and rapid instrumental methods as a combined tool for quality control of cooked ham. </w:t>
      </w:r>
      <w:proofErr w:type="spellStart"/>
      <w:r w:rsidRPr="00BB1405">
        <w:rPr>
          <w:sz w:val="18"/>
        </w:rPr>
        <w:t>Heliyon</w:t>
      </w:r>
      <w:proofErr w:type="spellEnd"/>
      <w:r w:rsidRPr="00BB1405">
        <w:rPr>
          <w:sz w:val="18"/>
        </w:rPr>
        <w:t>, 2016. 2(11): p. e00202.</w:t>
      </w:r>
    </w:p>
    <w:p w:rsidR="005973B9" w:rsidRDefault="00BB1405" w:rsidP="00BB1405">
      <w:pPr>
        <w:pStyle w:val="PargrafodaLista"/>
        <w:numPr>
          <w:ilvl w:val="0"/>
          <w:numId w:val="3"/>
        </w:numPr>
        <w:tabs>
          <w:tab w:val="left" w:pos="384"/>
        </w:tabs>
        <w:spacing w:line="216" w:lineRule="exact"/>
        <w:ind w:right="137"/>
        <w:rPr>
          <w:sz w:val="18"/>
        </w:rPr>
      </w:pPr>
      <w:r w:rsidRPr="00BB1405">
        <w:rPr>
          <w:sz w:val="18"/>
        </w:rPr>
        <w:t xml:space="preserve">Hui, Y.H., et al., Handbook of Food Products Manufacturing, 2 Volume Set. 2007: John Wiley &amp; </w:t>
      </w:r>
      <w:proofErr w:type="spellStart"/>
      <w:r w:rsidRPr="00BB1405">
        <w:rPr>
          <w:sz w:val="18"/>
        </w:rPr>
        <w:t>Sons.</w:t>
      </w:r>
      <w:r w:rsidR="005973B9">
        <w:rPr>
          <w:sz w:val="18"/>
        </w:rPr>
        <w:t>Heilig</w:t>
      </w:r>
      <w:proofErr w:type="spellEnd"/>
      <w:r w:rsidR="005973B9">
        <w:rPr>
          <w:sz w:val="18"/>
        </w:rPr>
        <w:t xml:space="preserve"> M, </w:t>
      </w:r>
      <w:proofErr w:type="spellStart"/>
      <w:r w:rsidR="005973B9">
        <w:rPr>
          <w:sz w:val="18"/>
        </w:rPr>
        <w:t>Egli</w:t>
      </w:r>
      <w:proofErr w:type="spellEnd"/>
      <w:r w:rsidR="005973B9">
        <w:rPr>
          <w:sz w:val="18"/>
        </w:rPr>
        <w:t xml:space="preserve"> M (2006) Pharmacological treatment of alcohol dependence: </w:t>
      </w:r>
      <w:r w:rsidR="005973B9">
        <w:rPr>
          <w:spacing w:val="-4"/>
          <w:sz w:val="18"/>
        </w:rPr>
        <w:t xml:space="preserve">Target </w:t>
      </w:r>
      <w:r w:rsidR="005973B9">
        <w:rPr>
          <w:sz w:val="18"/>
        </w:rPr>
        <w:t>symptoms and target mechanisms. Pharmacology and therapeutics 111:855-876.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6286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0C7967" w:rsidP="00404E5B">
      <w:pPr>
        <w:spacing w:before="92"/>
        <w:ind w:right="4234"/>
        <w:rPr>
          <w:rFonts w:ascii="Arial"/>
        </w:rPr>
      </w:pPr>
      <w:r>
        <w:rPr>
          <w:noProof/>
        </w:rPr>
        <w:drawing>
          <wp:anchor distT="0" distB="0" distL="114300" distR="114300" simplePos="0" relativeHeight="251658240" behindDoc="0" locked="0" layoutInCell="1" allowOverlap="1">
            <wp:simplePos x="0" y="0"/>
            <wp:positionH relativeFrom="column">
              <wp:posOffset>186414</wp:posOffset>
            </wp:positionH>
            <wp:positionV relativeFrom="paragraph">
              <wp:posOffset>56515</wp:posOffset>
            </wp:positionV>
            <wp:extent cx="476885" cy="648335"/>
            <wp:effectExtent l="0" t="0" r="0" b="0"/>
            <wp:wrapSquare wrapText="bothSides"/>
            <wp:docPr id="12" name="Imagem 12" descr="Foto de Filipe Ant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de Filipe Antun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885" cy="648335"/>
                    </a:xfrm>
                    <a:prstGeom prst="rect">
                      <a:avLst/>
                    </a:prstGeom>
                    <a:noFill/>
                    <a:ln>
                      <a:noFill/>
                    </a:ln>
                  </pic:spPr>
                </pic:pic>
              </a:graphicData>
            </a:graphic>
          </wp:anchor>
        </w:drawing>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0C7967" w:rsidRDefault="00AC009C" w:rsidP="00B60766">
      <w:pPr>
        <w:spacing w:before="41" w:line="154" w:lineRule="exact"/>
        <w:ind w:left="213" w:right="231"/>
        <w:jc w:val="both"/>
        <w:rPr>
          <w:rFonts w:ascii="Arial"/>
          <w:sz w:val="14"/>
        </w:rPr>
      </w:pPr>
      <w:r>
        <w:rPr>
          <w:rFonts w:ascii="Arial"/>
          <w:sz w:val="14"/>
        </w:rPr>
        <w:t xml:space="preserve">Filipe E. Antunes </w:t>
      </w:r>
      <w:r w:rsidR="00A9710C">
        <w:rPr>
          <w:rFonts w:ascii="Arial"/>
          <w:sz w:val="14"/>
        </w:rPr>
        <w:t xml:space="preserve">has </w:t>
      </w:r>
      <w:r w:rsidR="00B60766">
        <w:rPr>
          <w:rFonts w:ascii="Arial"/>
          <w:sz w:val="14"/>
        </w:rPr>
        <w:t xml:space="preserve">his expertise on Polymer Chemistry. His research includes polymer-surfactant association, polymeric coatings, </w:t>
      </w:r>
      <w:proofErr w:type="spellStart"/>
      <w:r w:rsidR="00B60766">
        <w:rPr>
          <w:rFonts w:ascii="Arial"/>
          <w:sz w:val="14"/>
        </w:rPr>
        <w:t>nano</w:t>
      </w:r>
      <w:proofErr w:type="spellEnd"/>
      <w:r w:rsidR="00B60766">
        <w:rPr>
          <w:rFonts w:ascii="Arial"/>
          <w:sz w:val="14"/>
        </w:rPr>
        <w:t xml:space="preserve"> and microencapsulation, rheological control and gelation of polymeric systems. Most of his research is developed within multinational consortiums with worldwide companies. He is the project leader of COLLING (Colloids and Innovative Nanomaterials Group) at University of Coimbra, Portugal. </w:t>
      </w:r>
    </w:p>
    <w:p w:rsidR="00AE3E37" w:rsidRPr="00B60766" w:rsidRDefault="00A9710C" w:rsidP="000C7967">
      <w:pPr>
        <w:spacing w:before="41" w:line="154" w:lineRule="exact"/>
        <w:ind w:left="7200" w:right="231" w:firstLine="720"/>
        <w:jc w:val="both"/>
        <w:rPr>
          <w:rFonts w:ascii="Arial"/>
          <w:sz w:val="14"/>
        </w:rPr>
        <w:sectPr w:rsidR="00AE3E37" w:rsidRPr="00B60766">
          <w:type w:val="continuous"/>
          <w:pgSz w:w="11910" w:h="16840"/>
          <w:pgMar w:top="1740" w:right="600" w:bottom="840" w:left="620" w:header="720" w:footer="720" w:gutter="0"/>
          <w:cols w:space="720"/>
        </w:sectPr>
      </w:pPr>
      <w:r>
        <w:rPr>
          <w:rFonts w:ascii="Arial"/>
          <w:sz w:val="14"/>
        </w:rPr>
        <w:t xml:space="preserve">Email: </w:t>
      </w:r>
      <w:r w:rsidR="00AC009C" w:rsidRPr="00B60766">
        <w:rPr>
          <w:rFonts w:ascii="Arial"/>
          <w:sz w:val="14"/>
        </w:rPr>
        <w:t>filipe.antunes@ci.uc.</w:t>
      </w:r>
      <w:r w:rsidR="00292ED9">
        <w:rPr>
          <w:noProof/>
          <w:lang w:val="en-IN" w:eastAsia="en-IN"/>
        </w:rPr>
        <mc:AlternateContent>
          <mc:Choice Requires="wps">
            <w:drawing>
              <wp:anchor distT="0" distB="0" distL="0" distR="0" simplePos="0" relativeHeight="25165619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4B516"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B60766">
        <w:rPr>
          <w:rFonts w:ascii="Arial"/>
          <w:sz w:val="14"/>
        </w:rPr>
        <w:t>pt</w:t>
      </w:r>
    </w:p>
    <w:p w:rsidR="00AE3E37" w:rsidRDefault="00AE3E37" w:rsidP="00B60766">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6EBB" w:rsidRDefault="00696EBB">
      <w:r>
        <w:separator/>
      </w:r>
    </w:p>
  </w:endnote>
  <w:endnote w:type="continuationSeparator" w:id="0">
    <w:p w:rsidR="00696EBB" w:rsidRDefault="00696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C009C" w:rsidRDefault="00A9710C">
                          <w:pPr>
                            <w:spacing w:line="184" w:lineRule="exact"/>
                            <w:ind w:left="20" w:right="-12"/>
                            <w:rPr>
                              <w:rFonts w:ascii="Arial"/>
                              <w:color w:val="FFFFFF" w:themeColor="background1"/>
                              <w:sz w:val="16"/>
                            </w:rPr>
                          </w:pPr>
                          <w:r w:rsidRPr="00AC009C">
                            <w:rPr>
                              <w:rFonts w:ascii="Arial"/>
                              <w:color w:val="FFFFFF" w:themeColor="background1"/>
                              <w:sz w:val="16"/>
                            </w:rPr>
                            <w:t>J Pain Relief</w:t>
                          </w:r>
                        </w:p>
                        <w:p w:rsidR="00AE3E37" w:rsidRPr="00AC009C" w:rsidRDefault="00A9710C">
                          <w:pPr>
                            <w:spacing w:before="8"/>
                            <w:ind w:left="20" w:right="-12"/>
                            <w:rPr>
                              <w:rFonts w:ascii="Arial"/>
                              <w:color w:val="FFFFFF" w:themeColor="background1"/>
                              <w:sz w:val="16"/>
                            </w:rPr>
                          </w:pPr>
                          <w:r w:rsidRPr="00AC009C">
                            <w:rPr>
                              <w:rFonts w:ascii="Arial"/>
                              <w:color w:val="FFFFFF" w:themeColor="background1"/>
                              <w:sz w:val="16"/>
                            </w:rPr>
                            <w:t xml:space="preserve">ISSN: 2167-0846 JPAR an open access </w:t>
                          </w:r>
                          <w:proofErr w:type="spellStart"/>
                          <w:r w:rsidRPr="00AC009C">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AC009C" w:rsidRDefault="00A9710C">
                    <w:pPr>
                      <w:spacing w:line="184" w:lineRule="exact"/>
                      <w:ind w:left="20" w:right="-12"/>
                      <w:rPr>
                        <w:rFonts w:ascii="Arial"/>
                        <w:color w:val="FFFFFF" w:themeColor="background1"/>
                        <w:sz w:val="16"/>
                      </w:rPr>
                    </w:pPr>
                    <w:r w:rsidRPr="00AC009C">
                      <w:rPr>
                        <w:rFonts w:ascii="Arial"/>
                        <w:color w:val="FFFFFF" w:themeColor="background1"/>
                        <w:sz w:val="16"/>
                      </w:rPr>
                      <w:t>J Pain Relief</w:t>
                    </w:r>
                  </w:p>
                  <w:p w:rsidR="00AE3E37" w:rsidRPr="00AC009C" w:rsidRDefault="00A9710C">
                    <w:pPr>
                      <w:spacing w:before="8"/>
                      <w:ind w:left="20" w:right="-12"/>
                      <w:rPr>
                        <w:rFonts w:ascii="Arial"/>
                        <w:color w:val="FFFFFF" w:themeColor="background1"/>
                        <w:sz w:val="16"/>
                      </w:rPr>
                    </w:pPr>
                    <w:r w:rsidRPr="00AC009C">
                      <w:rPr>
                        <w:rFonts w:ascii="Arial"/>
                        <w:color w:val="FFFFFF" w:themeColor="background1"/>
                        <w:sz w:val="16"/>
                      </w:rPr>
                      <w:t xml:space="preserve">ISSN: 2167-0846 JPAR an open access </w:t>
                    </w:r>
                    <w:proofErr w:type="spellStart"/>
                    <w:r w:rsidRPr="00AC009C">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C009C" w:rsidRDefault="00A9710C">
                          <w:pPr>
                            <w:spacing w:line="184" w:lineRule="exact"/>
                            <w:ind w:right="18"/>
                            <w:jc w:val="right"/>
                            <w:rPr>
                              <w:rFonts w:ascii="Arial"/>
                              <w:color w:val="FFFFFF" w:themeColor="background1"/>
                              <w:sz w:val="16"/>
                            </w:rPr>
                          </w:pPr>
                          <w:r w:rsidRPr="00AC009C">
                            <w:rPr>
                              <w:rFonts w:ascii="Arial"/>
                              <w:color w:val="FFFFFF" w:themeColor="background1"/>
                              <w:sz w:val="16"/>
                            </w:rPr>
                            <w:t>Volume 5, Issue 3(</w:t>
                          </w:r>
                          <w:proofErr w:type="spellStart"/>
                          <w:r w:rsidRPr="00AC009C">
                            <w:rPr>
                              <w:rFonts w:ascii="Arial"/>
                              <w:color w:val="FFFFFF" w:themeColor="background1"/>
                              <w:sz w:val="16"/>
                            </w:rPr>
                            <w:t>Suppl</w:t>
                          </w:r>
                          <w:proofErr w:type="spellEnd"/>
                          <w:r w:rsidRPr="00AC009C">
                            <w:rPr>
                              <w:rFonts w:ascii="Arial"/>
                              <w:color w:val="FFFFFF" w:themeColor="background1"/>
                              <w:sz w:val="16"/>
                            </w:rPr>
                            <w:t>)</w:t>
                          </w:r>
                        </w:p>
                        <w:p w:rsidR="00AE3E37" w:rsidRPr="00AC009C" w:rsidRDefault="00A9710C">
                          <w:pPr>
                            <w:spacing w:before="116"/>
                            <w:ind w:right="18"/>
                            <w:jc w:val="right"/>
                            <w:rPr>
                              <w:rFonts w:ascii="Minion Pro"/>
                              <w:color w:val="FFFFFF" w:themeColor="background1"/>
                              <w:sz w:val="16"/>
                            </w:rPr>
                          </w:pPr>
                          <w:r w:rsidRPr="00AC009C">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AC009C" w:rsidRDefault="00A9710C">
                    <w:pPr>
                      <w:spacing w:line="184" w:lineRule="exact"/>
                      <w:ind w:right="18"/>
                      <w:jc w:val="right"/>
                      <w:rPr>
                        <w:rFonts w:ascii="Arial"/>
                        <w:color w:val="FFFFFF" w:themeColor="background1"/>
                        <w:sz w:val="16"/>
                      </w:rPr>
                    </w:pPr>
                    <w:r w:rsidRPr="00AC009C">
                      <w:rPr>
                        <w:rFonts w:ascii="Arial"/>
                        <w:color w:val="FFFFFF" w:themeColor="background1"/>
                        <w:sz w:val="16"/>
                      </w:rPr>
                      <w:t>Volume 5, Issue 3(</w:t>
                    </w:r>
                    <w:proofErr w:type="spellStart"/>
                    <w:r w:rsidRPr="00AC009C">
                      <w:rPr>
                        <w:rFonts w:ascii="Arial"/>
                        <w:color w:val="FFFFFF" w:themeColor="background1"/>
                        <w:sz w:val="16"/>
                      </w:rPr>
                      <w:t>Suppl</w:t>
                    </w:r>
                    <w:proofErr w:type="spellEnd"/>
                    <w:r w:rsidRPr="00AC009C">
                      <w:rPr>
                        <w:rFonts w:ascii="Arial"/>
                        <w:color w:val="FFFFFF" w:themeColor="background1"/>
                        <w:sz w:val="16"/>
                      </w:rPr>
                      <w:t>)</w:t>
                    </w:r>
                  </w:p>
                  <w:p w:rsidR="00AE3E37" w:rsidRPr="00AC009C" w:rsidRDefault="00A9710C">
                    <w:pPr>
                      <w:spacing w:before="116"/>
                      <w:ind w:right="18"/>
                      <w:jc w:val="right"/>
                      <w:rPr>
                        <w:rFonts w:ascii="Minion Pro"/>
                        <w:color w:val="FFFFFF" w:themeColor="background1"/>
                        <w:sz w:val="16"/>
                      </w:rPr>
                    </w:pPr>
                    <w:r w:rsidRPr="00AC009C">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6EBB" w:rsidRDefault="00696EBB">
      <w:r>
        <w:separator/>
      </w:r>
    </w:p>
  </w:footnote>
  <w:footnote w:type="continuationSeparator" w:id="0">
    <w:p w:rsidR="00696EBB" w:rsidRDefault="00696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7967"/>
    <w:rsid w:val="000D2CBC"/>
    <w:rsid w:val="000E2911"/>
    <w:rsid w:val="001263DF"/>
    <w:rsid w:val="001268C6"/>
    <w:rsid w:val="001B3FE9"/>
    <w:rsid w:val="002455EC"/>
    <w:rsid w:val="00292ED9"/>
    <w:rsid w:val="003073A7"/>
    <w:rsid w:val="00404E5B"/>
    <w:rsid w:val="00414F7B"/>
    <w:rsid w:val="004355DC"/>
    <w:rsid w:val="004749B4"/>
    <w:rsid w:val="00494130"/>
    <w:rsid w:val="004E14B2"/>
    <w:rsid w:val="004F3523"/>
    <w:rsid w:val="0059118F"/>
    <w:rsid w:val="005973B9"/>
    <w:rsid w:val="005B3A56"/>
    <w:rsid w:val="006060CE"/>
    <w:rsid w:val="0063497F"/>
    <w:rsid w:val="00696EBB"/>
    <w:rsid w:val="006E46C3"/>
    <w:rsid w:val="007C63DE"/>
    <w:rsid w:val="00853D2E"/>
    <w:rsid w:val="00873DF0"/>
    <w:rsid w:val="008756E6"/>
    <w:rsid w:val="008A08B6"/>
    <w:rsid w:val="008E706B"/>
    <w:rsid w:val="00964C6F"/>
    <w:rsid w:val="009B2D44"/>
    <w:rsid w:val="00A07E82"/>
    <w:rsid w:val="00A66E13"/>
    <w:rsid w:val="00A94919"/>
    <w:rsid w:val="00A9710C"/>
    <w:rsid w:val="00AC009C"/>
    <w:rsid w:val="00AE3E37"/>
    <w:rsid w:val="00B21A57"/>
    <w:rsid w:val="00B31B92"/>
    <w:rsid w:val="00B60766"/>
    <w:rsid w:val="00BB1405"/>
    <w:rsid w:val="00BB788F"/>
    <w:rsid w:val="00C33602"/>
    <w:rsid w:val="00C9230E"/>
    <w:rsid w:val="00C946C6"/>
    <w:rsid w:val="00CA2992"/>
    <w:rsid w:val="00CD6F55"/>
    <w:rsid w:val="00DD4935"/>
    <w:rsid w:val="00DE3104"/>
    <w:rsid w:val="00E26B10"/>
    <w:rsid w:val="00E97725"/>
    <w:rsid w:val="00F1569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583BA"/>
  <w15:docId w15:val="{83297945-C264-4742-A2D6-3875A5281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abealho2">
    <w:name w:val="heading 2"/>
    <w:basedOn w:val="Normal"/>
    <w:uiPriority w:val="1"/>
    <w:qFormat/>
    <w:rsid w:val="00CD6F55"/>
    <w:pPr>
      <w:ind w:left="100"/>
      <w:outlineLvl w:val="1"/>
    </w:pPr>
    <w:rPr>
      <w:rFonts w:ascii="Minion Pro" w:eastAsia="Minion Pro" w:hAnsi="Minion Pro" w:cs="Minion Pro"/>
      <w:sz w:val="24"/>
      <w:szCs w:val="24"/>
    </w:rPr>
  </w:style>
  <w:style w:type="paragraph" w:styleId="Cabealh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ter">
    <w:name w:val="Corpo de texto Caráter"/>
    <w:basedOn w:val="Tipodeletrapredefinidodopargrafo"/>
    <w:link w:val="Corpodetexto"/>
    <w:uiPriority w:val="1"/>
    <w:rsid w:val="005973B9"/>
    <w:rPr>
      <w:rFonts w:ascii="Tw Cen MT" w:eastAsia="Tw Cen MT" w:hAnsi="Tw Cen MT" w:cs="Tw Cen MT"/>
      <w:sz w:val="18"/>
      <w:szCs w:val="18"/>
    </w:rPr>
  </w:style>
  <w:style w:type="character" w:styleId="MenoNoResolvida">
    <w:name w:val="Unresolved Mention"/>
    <w:basedOn w:val="Tipodeletrapredefinidodopargrafo"/>
    <w:uiPriority w:val="99"/>
    <w:semiHidden/>
    <w:unhideWhenUsed/>
    <w:rsid w:val="00AC009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3407</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Filipe Antunes</cp:lastModifiedBy>
  <cp:revision>2</cp:revision>
  <cp:lastPrinted>2018-04-26T14:24:00Z</cp:lastPrinted>
  <dcterms:created xsi:type="dcterms:W3CDTF">2018-04-30T11:12:00Z</dcterms:created>
  <dcterms:modified xsi:type="dcterms:W3CDTF">2018-04-30T11:12:00Z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