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D98" w:rsidRPr="00187D98" w:rsidRDefault="00187D98" w:rsidP="00187D98">
      <w:pPr>
        <w:jc w:val="center"/>
        <w:rPr>
          <w:b/>
          <w:szCs w:val="24"/>
        </w:rPr>
      </w:pPr>
      <w:r w:rsidRPr="00187D98">
        <w:rPr>
          <w:b/>
          <w:szCs w:val="24"/>
        </w:rPr>
        <w:t xml:space="preserve">Isolation and characterization of gluten-degrading </w:t>
      </w:r>
      <w:r w:rsidRPr="00187D98">
        <w:rPr>
          <w:b/>
          <w:i/>
          <w:szCs w:val="24"/>
        </w:rPr>
        <w:t>Enterococcus mundtii</w:t>
      </w:r>
      <w:r w:rsidRPr="00187D98">
        <w:rPr>
          <w:b/>
          <w:szCs w:val="24"/>
        </w:rPr>
        <w:t xml:space="preserve"> and </w:t>
      </w:r>
      <w:r w:rsidRPr="00187D98">
        <w:rPr>
          <w:b/>
          <w:i/>
          <w:szCs w:val="24"/>
        </w:rPr>
        <w:t>Wickerhamomyces anomalus,</w:t>
      </w:r>
      <w:r w:rsidRPr="00187D98">
        <w:rPr>
          <w:b/>
          <w:szCs w:val="24"/>
        </w:rPr>
        <w:t xml:space="preserve"> potential probiotic strains from indigenously fermented sourdough</w:t>
      </w:r>
    </w:p>
    <w:p w:rsidR="00187D98" w:rsidRPr="00187D98" w:rsidRDefault="00187D98" w:rsidP="00187D98">
      <w:pPr>
        <w:jc w:val="center"/>
        <w:rPr>
          <w:b/>
          <w:szCs w:val="24"/>
        </w:rPr>
      </w:pPr>
      <w:r w:rsidRPr="00187D98">
        <w:rPr>
          <w:b/>
          <w:szCs w:val="24"/>
        </w:rPr>
        <w:t>Hafiz Arbab Sakandar</w:t>
      </w:r>
      <w:r w:rsidRPr="00187D98">
        <w:rPr>
          <w:rFonts w:eastAsia="Times New Roman" w:cs="Times New Roman"/>
          <w:szCs w:val="24"/>
          <w:vertAlign w:val="superscript"/>
        </w:rPr>
        <w:t>a</w:t>
      </w:r>
      <w:r w:rsidRPr="00187D98">
        <w:rPr>
          <w:b/>
          <w:szCs w:val="24"/>
          <w:vertAlign w:val="superscript"/>
        </w:rPr>
        <w:t>,</w:t>
      </w:r>
      <w:r w:rsidRPr="00187D98">
        <w:rPr>
          <w:rFonts w:eastAsia="Times New Roman" w:cs="Times New Roman"/>
          <w:szCs w:val="24"/>
          <w:vertAlign w:val="superscript"/>
        </w:rPr>
        <w:t>b</w:t>
      </w:r>
      <w:r w:rsidRPr="00187D98">
        <w:rPr>
          <w:rFonts w:eastAsia="Times New Roman" w:cs="Times New Roman"/>
          <w:szCs w:val="24"/>
          <w:vertAlign w:val="superscript"/>
        </w:rPr>
        <w:t>,c</w:t>
      </w:r>
      <w:r w:rsidRPr="00187D98">
        <w:rPr>
          <w:b/>
          <w:szCs w:val="24"/>
        </w:rPr>
        <w:t>, Khadija Usman</w:t>
      </w:r>
      <w:r w:rsidRPr="00187D98">
        <w:rPr>
          <w:b/>
          <w:szCs w:val="24"/>
          <w:vertAlign w:val="superscript"/>
        </w:rPr>
        <w:t>b</w:t>
      </w:r>
      <w:r w:rsidRPr="00187D98">
        <w:rPr>
          <w:b/>
          <w:szCs w:val="24"/>
        </w:rPr>
        <w:t xml:space="preserve"> and *Muhammad Imran</w:t>
      </w:r>
      <w:r w:rsidRPr="00187D98">
        <w:rPr>
          <w:b/>
          <w:szCs w:val="24"/>
          <w:vertAlign w:val="superscript"/>
        </w:rPr>
        <w:t>b</w:t>
      </w:r>
    </w:p>
    <w:p w:rsidR="00187D98" w:rsidRPr="00187D98" w:rsidRDefault="00187D98" w:rsidP="00187D98">
      <w:pPr>
        <w:jc w:val="center"/>
        <w:rPr>
          <w:rFonts w:eastAsia="Times New Roman" w:cs="Times New Roman"/>
          <w:szCs w:val="24"/>
        </w:rPr>
      </w:pPr>
      <w:r w:rsidRPr="00187D98">
        <w:rPr>
          <w:rFonts w:eastAsia="Times New Roman" w:cs="Times New Roman"/>
          <w:szCs w:val="24"/>
          <w:vertAlign w:val="subscript"/>
        </w:rPr>
        <w:t>a</w:t>
      </w:r>
      <w:r w:rsidRPr="00187D98">
        <w:rPr>
          <w:rFonts w:eastAsia="Times New Roman" w:cs="Times New Roman"/>
          <w:szCs w:val="24"/>
        </w:rPr>
        <w:t xml:space="preserve">School of Human Nutrition, Faculty of Agricultural and Environmental Sciences, </w:t>
      </w:r>
      <w:r w:rsidRPr="00187D98">
        <w:t xml:space="preserve">21111 Lakeshore Road Ste. Anne de Bellevue, Quebec H9X 3V9, </w:t>
      </w:r>
      <w:r w:rsidRPr="00187D98">
        <w:rPr>
          <w:rFonts w:eastAsia="Times New Roman" w:cs="Times New Roman"/>
          <w:szCs w:val="24"/>
        </w:rPr>
        <w:t>McGill University, Canada</w:t>
      </w:r>
    </w:p>
    <w:p w:rsidR="00187D98" w:rsidRDefault="00187D98" w:rsidP="00187D98">
      <w:pPr>
        <w:jc w:val="center"/>
        <w:rPr>
          <w:rFonts w:eastAsia="Times New Roman" w:cs="Times New Roman"/>
          <w:szCs w:val="24"/>
        </w:rPr>
      </w:pPr>
      <w:r w:rsidRPr="00187D98">
        <w:rPr>
          <w:rFonts w:eastAsia="Times New Roman" w:cs="Times New Roman"/>
          <w:szCs w:val="24"/>
          <w:vertAlign w:val="subscript"/>
        </w:rPr>
        <w:t>b</w:t>
      </w:r>
      <w:r w:rsidRPr="00187D98">
        <w:rPr>
          <w:rFonts w:eastAsia="Times New Roman" w:cs="Times New Roman"/>
          <w:szCs w:val="24"/>
        </w:rPr>
        <w:t xml:space="preserve">Microbiology Department, Faculty of Biological Sciences, Quaid-I-Azam University Islamabad </w:t>
      </w:r>
      <w:r w:rsidRPr="00187D98">
        <w:rPr>
          <w:iCs/>
        </w:rPr>
        <w:t>45320</w:t>
      </w:r>
      <w:r w:rsidRPr="00187D98">
        <w:rPr>
          <w:i/>
          <w:iCs/>
        </w:rPr>
        <w:t xml:space="preserve">, </w:t>
      </w:r>
      <w:r w:rsidRPr="00187D98">
        <w:rPr>
          <w:rFonts w:eastAsia="Times New Roman" w:cs="Times New Roman"/>
          <w:szCs w:val="24"/>
        </w:rPr>
        <w:t>Pakistan</w:t>
      </w:r>
    </w:p>
    <w:p w:rsidR="00187D98" w:rsidRPr="00CF557C" w:rsidRDefault="00187D98" w:rsidP="00187D98">
      <w:pPr>
        <w:tabs>
          <w:tab w:val="left" w:pos="360"/>
        </w:tabs>
        <w:spacing w:before="100" w:beforeAutospacing="1" w:after="100" w:afterAutospacing="1"/>
        <w:jc w:val="both"/>
        <w:rPr>
          <w:rFonts w:eastAsia="Times New Roman" w:cs="Times New Roman"/>
          <w:szCs w:val="24"/>
        </w:rPr>
      </w:pPr>
      <w:r>
        <w:rPr>
          <w:rFonts w:eastAsia="Times New Roman" w:cs="Times New Roman"/>
          <w:szCs w:val="24"/>
          <w:vertAlign w:val="superscript"/>
        </w:rPr>
        <w:t>c</w:t>
      </w:r>
      <w:r w:rsidRPr="00CF557C">
        <w:rPr>
          <w:rFonts w:eastAsia="Times New Roman" w:cs="Times New Roman"/>
          <w:szCs w:val="24"/>
        </w:rPr>
        <w:t>State Key Laboratory of Food Science and Technology, Jiangnan University, Wuxi</w:t>
      </w:r>
    </w:p>
    <w:p w:rsidR="00187D98" w:rsidRDefault="00187D98" w:rsidP="00187D98">
      <w:pPr>
        <w:tabs>
          <w:tab w:val="left" w:pos="360"/>
        </w:tabs>
        <w:spacing w:before="100" w:beforeAutospacing="1" w:after="100" w:afterAutospacing="1"/>
        <w:jc w:val="both"/>
        <w:rPr>
          <w:rFonts w:eastAsia="Times New Roman" w:cs="Times New Roman"/>
          <w:szCs w:val="24"/>
        </w:rPr>
      </w:pPr>
      <w:r>
        <w:rPr>
          <w:rFonts w:eastAsia="Times New Roman" w:cs="Times New Roman"/>
          <w:szCs w:val="24"/>
        </w:rPr>
        <w:t>214122, China</w:t>
      </w:r>
      <w:bookmarkStart w:id="0" w:name="_GoBack"/>
      <w:bookmarkEnd w:id="0"/>
    </w:p>
    <w:p w:rsidR="00187D98" w:rsidRPr="00187D98" w:rsidRDefault="00187D98" w:rsidP="00187D98">
      <w:pPr>
        <w:spacing w:line="360" w:lineRule="auto"/>
        <w:jc w:val="both"/>
        <w:rPr>
          <w:b/>
          <w:szCs w:val="24"/>
        </w:rPr>
      </w:pPr>
      <w:r w:rsidRPr="00187D98">
        <w:rPr>
          <w:b/>
          <w:szCs w:val="24"/>
        </w:rPr>
        <w:t>Abstract</w:t>
      </w:r>
    </w:p>
    <w:p w:rsidR="00187D98" w:rsidRPr="00187D98" w:rsidRDefault="00187D98" w:rsidP="00187D98">
      <w:pPr>
        <w:spacing w:line="360" w:lineRule="auto"/>
        <w:jc w:val="both"/>
        <w:rPr>
          <w:szCs w:val="24"/>
        </w:rPr>
      </w:pPr>
      <w:r w:rsidRPr="00187D98">
        <w:rPr>
          <w:szCs w:val="24"/>
        </w:rPr>
        <w:t>The present study was undertaken to isolate and characterize gliadin hydrolyzing microbiota from locally fermented sourdoughs to evaluate their potential as a candidate for probiotics. Sixty autochthonous sourdough samples were collected from different areas. Eighteen bacterial and three yeast isolates were screened for the presence of gluten-degrading ability. These isolates were subcultured on different media for presumptive preselection by biochemical assays. Five bacterial isolates were LAB and two were bacillus among 18 bacterial isolates which were further characterized based on auto</w:t>
      </w:r>
      <w:r w:rsidRPr="00187D98">
        <w:rPr>
          <w:szCs w:val="24"/>
        </w:rPr>
        <w:t>-</w:t>
      </w:r>
      <w:r w:rsidRPr="00187D98">
        <w:rPr>
          <w:szCs w:val="24"/>
        </w:rPr>
        <w:t xml:space="preserve">aggregation, </w:t>
      </w:r>
      <w:r w:rsidRPr="00187D98">
        <w:rPr>
          <w:rFonts w:cs="Times New Roman"/>
          <w:szCs w:val="24"/>
        </w:rPr>
        <w:t>ß</w:t>
      </w:r>
      <w:r w:rsidRPr="00187D98">
        <w:rPr>
          <w:szCs w:val="24"/>
        </w:rPr>
        <w:t xml:space="preserve">-galactosidase activity, antibiotic susceptibility, inhibition against pathogens, bile salts tolerance, pH tolerance, surface hydrophobicity and cholesterol assimilation. In this study </w:t>
      </w:r>
      <w:r w:rsidRPr="00187D98">
        <w:rPr>
          <w:i/>
          <w:szCs w:val="24"/>
        </w:rPr>
        <w:t>Lactobacillus plantrum</w:t>
      </w:r>
      <w:r w:rsidRPr="00187D98">
        <w:rPr>
          <w:szCs w:val="24"/>
        </w:rPr>
        <w:t xml:space="preserve"> ATCC 14917 was used as control strain to compare the probiotic potential of isolated strains. 16S and 28S rRNA sequencing revealed the presence of four </w:t>
      </w:r>
      <w:r w:rsidRPr="00187D98">
        <w:rPr>
          <w:i/>
          <w:szCs w:val="24"/>
        </w:rPr>
        <w:t xml:space="preserve">Enterococcus faecalis </w:t>
      </w:r>
      <w:r w:rsidRPr="00187D98">
        <w:rPr>
          <w:szCs w:val="24"/>
        </w:rPr>
        <w:t xml:space="preserve">strains along with </w:t>
      </w:r>
      <w:r w:rsidRPr="00187D98">
        <w:rPr>
          <w:i/>
          <w:szCs w:val="24"/>
        </w:rPr>
        <w:t xml:space="preserve">Enterococcus mundtii, Bacillus cereus </w:t>
      </w:r>
      <w:r w:rsidRPr="00187D98">
        <w:rPr>
          <w:szCs w:val="24"/>
        </w:rPr>
        <w:t xml:space="preserve">and </w:t>
      </w:r>
      <w:r w:rsidRPr="00187D98">
        <w:rPr>
          <w:i/>
          <w:szCs w:val="24"/>
        </w:rPr>
        <w:t>Bacillus megaterium</w:t>
      </w:r>
      <w:r w:rsidRPr="00187D98">
        <w:rPr>
          <w:szCs w:val="24"/>
        </w:rPr>
        <w:t xml:space="preserve"> strains. Yeast strains were identified as </w:t>
      </w:r>
      <w:r w:rsidRPr="00187D98">
        <w:rPr>
          <w:i/>
          <w:szCs w:val="24"/>
        </w:rPr>
        <w:t xml:space="preserve">Wicherhamomyces anomalus. </w:t>
      </w:r>
      <w:r w:rsidRPr="00187D98">
        <w:rPr>
          <w:szCs w:val="24"/>
        </w:rPr>
        <w:t xml:space="preserve">Among all these strains </w:t>
      </w:r>
      <w:r w:rsidRPr="00187D98">
        <w:rPr>
          <w:i/>
          <w:szCs w:val="24"/>
        </w:rPr>
        <w:t xml:space="preserve">E. mundtii </w:t>
      </w:r>
      <w:r w:rsidRPr="00187D98">
        <w:rPr>
          <w:szCs w:val="24"/>
        </w:rPr>
        <w:t xml:space="preserve">QAUSD01 and </w:t>
      </w:r>
      <w:r w:rsidRPr="00187D98">
        <w:rPr>
          <w:i/>
          <w:szCs w:val="24"/>
        </w:rPr>
        <w:t xml:space="preserve">W. anomalus </w:t>
      </w:r>
      <w:r w:rsidRPr="00187D98">
        <w:rPr>
          <w:szCs w:val="24"/>
        </w:rPr>
        <w:t>QAUWA03</w:t>
      </w:r>
      <w:r w:rsidRPr="00187D98">
        <w:rPr>
          <w:i/>
          <w:szCs w:val="24"/>
        </w:rPr>
        <w:t xml:space="preserve"> </w:t>
      </w:r>
      <w:r w:rsidRPr="00187D98">
        <w:rPr>
          <w:szCs w:val="24"/>
        </w:rPr>
        <w:t>had the</w:t>
      </w:r>
      <w:r w:rsidRPr="00187D98">
        <w:rPr>
          <w:i/>
          <w:szCs w:val="24"/>
        </w:rPr>
        <w:t xml:space="preserve"> </w:t>
      </w:r>
      <w:r w:rsidRPr="00187D98">
        <w:rPr>
          <w:szCs w:val="24"/>
        </w:rPr>
        <w:t>ability to tolerate low pH, bile salt properties and hydrophobicity compared to other gluten-degrading strains. These two strains exhibited the potential to be used as a probiotic for sourdough fermentation.</w:t>
      </w:r>
    </w:p>
    <w:p w:rsidR="008D16BA" w:rsidRPr="00187D98" w:rsidRDefault="008D16BA" w:rsidP="00187D98">
      <w:pPr>
        <w:spacing w:line="360" w:lineRule="auto"/>
      </w:pPr>
    </w:p>
    <w:sectPr w:rsidR="008D16BA" w:rsidRPr="00187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D98"/>
    <w:rsid w:val="00104A64"/>
    <w:rsid w:val="00187D98"/>
    <w:rsid w:val="008D16BA"/>
    <w:rsid w:val="00EE2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1F177"/>
  <w15:chartTrackingRefBased/>
  <w15:docId w15:val="{DB08A3C0-9731-4F08-9ABE-5B3B56BA0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D98"/>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D98"/>
    <w:rPr>
      <w:color w:val="0000FF"/>
      <w:u w:val="single"/>
    </w:rPr>
  </w:style>
  <w:style w:type="character" w:styleId="CommentReference">
    <w:name w:val="annotation reference"/>
    <w:basedOn w:val="DefaultParagraphFont"/>
    <w:uiPriority w:val="99"/>
    <w:semiHidden/>
    <w:unhideWhenUsed/>
    <w:rsid w:val="00187D98"/>
    <w:rPr>
      <w:sz w:val="16"/>
      <w:szCs w:val="16"/>
    </w:rPr>
  </w:style>
  <w:style w:type="paragraph" w:styleId="CommentText">
    <w:name w:val="annotation text"/>
    <w:basedOn w:val="Normal"/>
    <w:link w:val="CommentTextChar"/>
    <w:uiPriority w:val="99"/>
    <w:semiHidden/>
    <w:unhideWhenUsed/>
    <w:rsid w:val="00187D98"/>
    <w:pPr>
      <w:spacing w:line="240" w:lineRule="auto"/>
    </w:pPr>
    <w:rPr>
      <w:sz w:val="20"/>
      <w:szCs w:val="20"/>
    </w:rPr>
  </w:style>
  <w:style w:type="character" w:customStyle="1" w:styleId="CommentTextChar">
    <w:name w:val="Comment Text Char"/>
    <w:basedOn w:val="DefaultParagraphFont"/>
    <w:link w:val="CommentText"/>
    <w:uiPriority w:val="99"/>
    <w:semiHidden/>
    <w:rsid w:val="00187D98"/>
    <w:rPr>
      <w:rFonts w:ascii="Times New Roman" w:hAnsi="Times New Roman"/>
      <w:sz w:val="20"/>
      <w:szCs w:val="20"/>
    </w:rPr>
  </w:style>
  <w:style w:type="paragraph" w:styleId="BalloonText">
    <w:name w:val="Balloon Text"/>
    <w:basedOn w:val="Normal"/>
    <w:link w:val="BalloonTextChar"/>
    <w:uiPriority w:val="99"/>
    <w:semiHidden/>
    <w:unhideWhenUsed/>
    <w:rsid w:val="00187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Arbab Rahim Sakindar</dc:creator>
  <cp:keywords/>
  <dc:description/>
  <cp:lastModifiedBy>Arbab Rahim Sakindar</cp:lastModifiedBy>
  <cp:revision>1</cp:revision>
  <dcterms:created xsi:type="dcterms:W3CDTF">2018-01-17T03:51:00Z</dcterms:created>
  <dcterms:modified xsi:type="dcterms:W3CDTF">2018-01-17T03:56:00Z</dcterms:modified>
</cp:coreProperties>
</file>