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32D" w:rsidRPr="000D232D" w:rsidRDefault="000D232D" w:rsidP="000D232D">
      <w:pPr>
        <w:pStyle w:val="Default"/>
        <w:rPr>
          <w:b/>
          <w:bCs/>
          <w:sz w:val="19"/>
          <w:szCs w:val="19"/>
        </w:rPr>
      </w:pPr>
      <w:r w:rsidRPr="000D232D">
        <w:rPr>
          <w:b/>
          <w:bCs/>
          <w:sz w:val="19"/>
          <w:szCs w:val="19"/>
        </w:rPr>
        <w:t xml:space="preserve">Title: </w:t>
      </w:r>
      <w:r w:rsidRPr="000D232D">
        <w:rPr>
          <w:b/>
          <w:bCs/>
          <w:sz w:val="19"/>
          <w:szCs w:val="19"/>
        </w:rPr>
        <w:t>Composition and In-Vitro Protein Digestibility of Provitamin A-Biofortified Amahewu, a Non-Alcoholic Maize Based Beverage</w:t>
      </w:r>
    </w:p>
    <w:p w:rsidR="000D232D" w:rsidRPr="000D232D" w:rsidRDefault="000D232D" w:rsidP="000D232D">
      <w:pPr>
        <w:spacing w:line="240" w:lineRule="auto"/>
        <w:rPr>
          <w:rFonts w:ascii="Times New Roman" w:hAnsi="Times New Roman" w:cs="Times New Roman"/>
          <w:b/>
          <w:sz w:val="24"/>
          <w:szCs w:val="20"/>
        </w:rPr>
      </w:pPr>
    </w:p>
    <w:p w:rsidR="000D232D" w:rsidRPr="000D232D" w:rsidRDefault="000D232D" w:rsidP="000D232D">
      <w:pPr>
        <w:spacing w:after="0" w:line="240" w:lineRule="auto"/>
        <w:rPr>
          <w:rFonts w:ascii="Times New Roman" w:hAnsi="Times New Roman" w:cs="Times New Roman"/>
          <w:b/>
          <w:sz w:val="19"/>
          <w:szCs w:val="19"/>
        </w:rPr>
      </w:pPr>
      <w:r w:rsidRPr="000D232D">
        <w:rPr>
          <w:rFonts w:ascii="Times New Roman" w:hAnsi="Times New Roman" w:cs="Times New Roman"/>
          <w:b/>
          <w:sz w:val="19"/>
          <w:szCs w:val="19"/>
        </w:rPr>
        <w:t>Temitope D. AWOBUSUYI</w:t>
      </w:r>
    </w:p>
    <w:p w:rsidR="000D232D" w:rsidRPr="000D232D" w:rsidRDefault="000D232D" w:rsidP="000D232D">
      <w:pPr>
        <w:spacing w:line="240" w:lineRule="auto"/>
        <w:rPr>
          <w:rFonts w:ascii="Times New Roman" w:hAnsi="Times New Roman" w:cs="Times New Roman"/>
          <w:b/>
          <w:sz w:val="19"/>
          <w:szCs w:val="19"/>
        </w:rPr>
      </w:pPr>
      <w:r w:rsidRPr="000D232D">
        <w:rPr>
          <w:rFonts w:ascii="Times New Roman" w:hAnsi="Times New Roman" w:cs="Times New Roman"/>
          <w:sz w:val="19"/>
          <w:szCs w:val="19"/>
        </w:rPr>
        <w:t>University of KwaZulu-Natal, South Africa</w:t>
      </w:r>
    </w:p>
    <w:p w:rsidR="000D232D" w:rsidRPr="000D232D" w:rsidRDefault="000D232D" w:rsidP="000D232D">
      <w:pPr>
        <w:pStyle w:val="Default"/>
        <w:jc w:val="both"/>
        <w:rPr>
          <w:rFonts w:eastAsia="Calibri"/>
          <w:sz w:val="19"/>
          <w:szCs w:val="19"/>
        </w:rPr>
      </w:pPr>
      <w:r w:rsidRPr="000D232D">
        <w:rPr>
          <w:rFonts w:eastAsia="Calibri"/>
          <w:b/>
          <w:sz w:val="19"/>
          <w:szCs w:val="19"/>
        </w:rPr>
        <w:t>Keywords:</w:t>
      </w:r>
      <w:r w:rsidRPr="000D232D">
        <w:rPr>
          <w:rFonts w:eastAsia="Calibri"/>
          <w:sz w:val="19"/>
          <w:szCs w:val="19"/>
        </w:rPr>
        <w:t xml:space="preserve"> </w:t>
      </w:r>
      <w:r w:rsidRPr="000D232D">
        <w:rPr>
          <w:rFonts w:eastAsia="Calibri"/>
          <w:b/>
          <w:sz w:val="19"/>
          <w:szCs w:val="19"/>
        </w:rPr>
        <w:t>Provitamin A-biofortified maize, Amahewu, Vitamin A Deficiency</w:t>
      </w:r>
    </w:p>
    <w:p w:rsidR="000D232D" w:rsidRPr="000D232D" w:rsidRDefault="000D232D" w:rsidP="000D232D">
      <w:pPr>
        <w:pStyle w:val="Default"/>
        <w:jc w:val="both"/>
        <w:rPr>
          <w:b/>
          <w:bCs/>
          <w:sz w:val="19"/>
          <w:szCs w:val="19"/>
        </w:rPr>
      </w:pPr>
    </w:p>
    <w:p w:rsidR="00CB66EB" w:rsidRDefault="00CB66EB" w:rsidP="000D232D">
      <w:pPr>
        <w:pStyle w:val="Default"/>
        <w:numPr>
          <w:ilvl w:val="0"/>
          <w:numId w:val="1"/>
        </w:numPr>
        <w:jc w:val="both"/>
        <w:rPr>
          <w:b/>
          <w:bCs/>
          <w:sz w:val="19"/>
          <w:szCs w:val="19"/>
        </w:rPr>
        <w:sectPr w:rsidR="00CB66EB" w:rsidSect="00CB66EB">
          <w:pgSz w:w="12240" w:h="15840"/>
          <w:pgMar w:top="1440" w:right="1440" w:bottom="2268" w:left="2268" w:header="720" w:footer="720" w:gutter="0"/>
          <w:cols w:space="720"/>
          <w:docGrid w:linePitch="360"/>
        </w:sectPr>
      </w:pPr>
    </w:p>
    <w:p w:rsidR="000D232D" w:rsidRDefault="000D232D" w:rsidP="000D232D">
      <w:pPr>
        <w:pStyle w:val="Default"/>
        <w:numPr>
          <w:ilvl w:val="0"/>
          <w:numId w:val="1"/>
        </w:numPr>
        <w:jc w:val="both"/>
        <w:rPr>
          <w:b/>
          <w:bCs/>
          <w:sz w:val="19"/>
          <w:szCs w:val="19"/>
        </w:rPr>
      </w:pPr>
      <w:r>
        <w:rPr>
          <w:b/>
          <w:bCs/>
          <w:sz w:val="19"/>
          <w:szCs w:val="19"/>
        </w:rPr>
        <w:lastRenderedPageBreak/>
        <w:t>Abstract</w:t>
      </w:r>
    </w:p>
    <w:p w:rsidR="000D232D" w:rsidRDefault="000D232D" w:rsidP="000D232D">
      <w:pPr>
        <w:pStyle w:val="Default"/>
        <w:ind w:left="360"/>
        <w:jc w:val="both"/>
        <w:rPr>
          <w:sz w:val="19"/>
          <w:szCs w:val="19"/>
          <w:lang w:val="en-US"/>
        </w:rPr>
      </w:pPr>
      <w:r w:rsidRPr="000D232D">
        <w:rPr>
          <w:sz w:val="19"/>
          <w:szCs w:val="19"/>
        </w:rPr>
        <w:t>Amahewu, a lactic acid fermented non-alcoholic maize based beverage is widely consumed in Southern Africa</w:t>
      </w:r>
      <w:r w:rsidR="002708BA">
        <w:rPr>
          <w:sz w:val="19"/>
          <w:szCs w:val="19"/>
        </w:rPr>
        <w:t xml:space="preserve"> </w:t>
      </w:r>
      <w:r w:rsidR="002708BA" w:rsidRPr="002708BA">
        <w:rPr>
          <w:sz w:val="19"/>
          <w:szCs w:val="19"/>
        </w:rPr>
        <w:t>(Chelule et al., 2010)</w:t>
      </w:r>
      <w:r w:rsidRPr="000D232D">
        <w:rPr>
          <w:sz w:val="19"/>
          <w:szCs w:val="19"/>
        </w:rPr>
        <w:t xml:space="preserve">. </w:t>
      </w:r>
      <w:r w:rsidR="002708BA">
        <w:rPr>
          <w:sz w:val="19"/>
          <w:szCs w:val="19"/>
        </w:rPr>
        <w:t>It</w:t>
      </w:r>
      <w:r w:rsidR="002708BA" w:rsidRPr="002708BA">
        <w:rPr>
          <w:sz w:val="19"/>
          <w:szCs w:val="19"/>
        </w:rPr>
        <w:t xml:space="preserve"> is a very popular sour gruel produced by the lactic fermentation of a cereal grain. (Nyanzi et al., 2010). </w:t>
      </w:r>
      <w:r w:rsidRPr="000D232D">
        <w:rPr>
          <w:sz w:val="19"/>
          <w:szCs w:val="19"/>
        </w:rPr>
        <w:t xml:space="preserve">The proximate composition, mineral profile, amino acid profile and in vitro protein digestibility of raw, fermented and provitamin A-biofortified amahewu produced using provitamin A-biofortified maize was studied. </w:t>
      </w:r>
      <w:r w:rsidRPr="000D232D">
        <w:rPr>
          <w:rFonts w:eastAsia="Calibri"/>
          <w:sz w:val="19"/>
          <w:szCs w:val="19"/>
        </w:rPr>
        <w:t xml:space="preserve">Provitamin A-biofortified amahewu was processed by fermenting maize porridge using </w:t>
      </w:r>
      <w:r w:rsidRPr="000D232D">
        <w:rPr>
          <w:sz w:val="19"/>
          <w:szCs w:val="19"/>
        </w:rPr>
        <w:t xml:space="preserve">malted provitamin A maize, wheat bran and </w:t>
      </w:r>
      <w:r w:rsidRPr="000D232D">
        <w:rPr>
          <w:i/>
          <w:sz w:val="19"/>
          <w:szCs w:val="19"/>
        </w:rPr>
        <w:t xml:space="preserve">lactobacillus </w:t>
      </w:r>
      <w:r w:rsidRPr="000D232D">
        <w:rPr>
          <w:sz w:val="19"/>
          <w:szCs w:val="19"/>
        </w:rPr>
        <w:t xml:space="preserve">starter culture with either malted maize or wheat bran. Protein digestibility of amahewu (approx. 91%) was slightly higher compared to unprocessed provitamin A maize (86%). The mineral profile of amahewu samples did not very much differ after fermentation. The concentration of essential amino acids such as lysine, tryptophan and methionine increased in all amahewu samples after fermentation. The gross energy of amahewu products was about 20 MJ/kg. These results </w:t>
      </w:r>
      <w:r w:rsidRPr="000D232D">
        <w:rPr>
          <w:rFonts w:eastAsia="Calibri"/>
          <w:sz w:val="19"/>
          <w:szCs w:val="19"/>
        </w:rPr>
        <w:t xml:space="preserve">suggests </w:t>
      </w:r>
      <w:r w:rsidRPr="000D232D">
        <w:rPr>
          <w:sz w:val="19"/>
          <w:szCs w:val="19"/>
          <w:lang w:val="en-US"/>
        </w:rPr>
        <w:t>that provitamin A-biofortified maize amahewu is much better than white maize amahewu in terms of its nutritional quality and can be used to alleviate protein energy malnutrition among vulnerable groups.</w:t>
      </w:r>
    </w:p>
    <w:p w:rsidR="00FD3CA7" w:rsidRDefault="00FD3CA7" w:rsidP="000D232D">
      <w:pPr>
        <w:pStyle w:val="Default"/>
        <w:ind w:left="360"/>
        <w:jc w:val="both"/>
        <w:rPr>
          <w:sz w:val="19"/>
          <w:szCs w:val="19"/>
          <w:lang w:val="en-US"/>
        </w:rPr>
      </w:pPr>
    </w:p>
    <w:p w:rsidR="00FD3CA7" w:rsidRPr="000D232D" w:rsidRDefault="00FD3CA7" w:rsidP="000D232D">
      <w:pPr>
        <w:pStyle w:val="Default"/>
        <w:ind w:left="360"/>
        <w:jc w:val="both"/>
        <w:rPr>
          <w:b/>
          <w:bCs/>
          <w:sz w:val="19"/>
          <w:szCs w:val="19"/>
        </w:rPr>
      </w:pPr>
    </w:p>
    <w:p w:rsidR="000D232D" w:rsidRPr="002708BA" w:rsidRDefault="00FD3CA7" w:rsidP="002708BA">
      <w:pPr>
        <w:pStyle w:val="Default"/>
        <w:ind w:firstLine="360"/>
        <w:jc w:val="both"/>
        <w:rPr>
          <w:rFonts w:eastAsia="Calibri"/>
          <w:b/>
          <w:sz w:val="20"/>
          <w:szCs w:val="20"/>
        </w:rPr>
      </w:pPr>
      <w:r>
        <w:rPr>
          <w:rFonts w:eastAsia="Calibri"/>
          <w:sz w:val="20"/>
          <w:szCs w:val="20"/>
        </w:rPr>
        <w:t xml:space="preserve">II. </w:t>
      </w:r>
      <w:r w:rsidRPr="002708BA">
        <w:rPr>
          <w:rFonts w:eastAsia="Calibri"/>
          <w:b/>
          <w:sz w:val="20"/>
          <w:szCs w:val="20"/>
        </w:rPr>
        <w:t>Fermented Amahewu</w:t>
      </w:r>
      <w:r w:rsidR="002708BA" w:rsidRPr="002708BA">
        <w:rPr>
          <w:rFonts w:eastAsia="Calibri"/>
          <w:b/>
          <w:sz w:val="20"/>
          <w:szCs w:val="20"/>
        </w:rPr>
        <w:t>:</w:t>
      </w:r>
    </w:p>
    <w:p w:rsidR="001B22C6" w:rsidRDefault="00FD3CA7" w:rsidP="002708BA">
      <w:pPr>
        <w:ind w:firstLine="180"/>
      </w:pPr>
      <w:r>
        <w:rPr>
          <w:noProof/>
          <w:lang w:val="en-US"/>
        </w:rPr>
        <w:drawing>
          <wp:inline distT="0" distB="0" distL="0" distR="0">
            <wp:extent cx="2038350" cy="1272178"/>
            <wp:effectExtent l="0" t="0" r="0" b="4445"/>
            <wp:docPr id="1" name="Picture 1" descr="Image result for fermented Amahew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ermented Amahewu"/>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6381"/>
                    <a:stretch/>
                  </pic:blipFill>
                  <pic:spPr bwMode="auto">
                    <a:xfrm>
                      <a:off x="0" y="0"/>
                      <a:ext cx="2041765" cy="1274309"/>
                    </a:xfrm>
                    <a:prstGeom prst="rect">
                      <a:avLst/>
                    </a:prstGeom>
                    <a:noFill/>
                    <a:ln>
                      <a:noFill/>
                    </a:ln>
                    <a:extLst>
                      <a:ext uri="{53640926-AAD7-44D8-BBD7-CCE9431645EC}">
                        <a14:shadowObscured xmlns:a14="http://schemas.microsoft.com/office/drawing/2010/main"/>
                      </a:ext>
                    </a:extLst>
                  </pic:spPr>
                </pic:pic>
              </a:graphicData>
            </a:graphic>
          </wp:inline>
        </w:drawing>
      </w:r>
    </w:p>
    <w:p w:rsidR="005E35B0" w:rsidRDefault="005E35B0" w:rsidP="002708BA">
      <w:pPr>
        <w:ind w:firstLine="180"/>
        <w:rPr>
          <w:rFonts w:ascii="Times New Roman" w:hAnsi="Times New Roman" w:cs="Times New Roman"/>
          <w:b/>
          <w:sz w:val="19"/>
          <w:szCs w:val="19"/>
        </w:rPr>
      </w:pPr>
    </w:p>
    <w:p w:rsidR="002708BA" w:rsidRDefault="00FD3CA7" w:rsidP="002708BA">
      <w:pPr>
        <w:ind w:firstLine="180"/>
        <w:rPr>
          <w:rFonts w:ascii="Times New Roman" w:hAnsi="Times New Roman" w:cs="Times New Roman"/>
          <w:b/>
          <w:sz w:val="19"/>
          <w:szCs w:val="19"/>
        </w:rPr>
      </w:pPr>
      <w:bookmarkStart w:id="0" w:name="_GoBack"/>
      <w:bookmarkEnd w:id="0"/>
      <w:r w:rsidRPr="002708BA">
        <w:rPr>
          <w:rFonts w:ascii="Times New Roman" w:hAnsi="Times New Roman" w:cs="Times New Roman"/>
          <w:b/>
          <w:sz w:val="19"/>
          <w:szCs w:val="19"/>
        </w:rPr>
        <w:lastRenderedPageBreak/>
        <w:t>III.</w:t>
      </w:r>
      <w:r w:rsidR="002708BA" w:rsidRPr="002708BA">
        <w:rPr>
          <w:rFonts w:ascii="Times New Roman" w:hAnsi="Times New Roman" w:cs="Times New Roman"/>
          <w:b/>
          <w:sz w:val="19"/>
          <w:szCs w:val="19"/>
        </w:rPr>
        <w:t xml:space="preserve"> </w:t>
      </w:r>
      <w:r w:rsidR="002708BA">
        <w:rPr>
          <w:rFonts w:ascii="Times New Roman" w:hAnsi="Times New Roman" w:cs="Times New Roman"/>
          <w:b/>
          <w:sz w:val="19"/>
          <w:szCs w:val="19"/>
        </w:rPr>
        <w:t>References</w:t>
      </w:r>
    </w:p>
    <w:p w:rsidR="00903BCC" w:rsidRDefault="002708BA" w:rsidP="00CB66EB">
      <w:pPr>
        <w:pStyle w:val="ListParagraph"/>
        <w:numPr>
          <w:ilvl w:val="0"/>
          <w:numId w:val="2"/>
        </w:numPr>
        <w:ind w:left="180" w:hanging="270"/>
        <w:rPr>
          <w:rFonts w:ascii="Times New Roman" w:hAnsi="Times New Roman" w:cs="Times New Roman"/>
          <w:sz w:val="19"/>
          <w:szCs w:val="19"/>
        </w:rPr>
      </w:pPr>
      <w:r w:rsidRPr="00903BCC">
        <w:rPr>
          <w:rFonts w:ascii="Times New Roman" w:hAnsi="Times New Roman" w:cs="Times New Roman"/>
          <w:sz w:val="19"/>
          <w:szCs w:val="19"/>
        </w:rPr>
        <w:t>Nyanzi, R., Jooste, P. J., Abu, J. O. and Beukes, E. M. 2010b. Consumer acceptability of a symbiotic version of the maize beverage mageu. Development Southern Africa, 27 (3): 447-463.</w:t>
      </w:r>
    </w:p>
    <w:p w:rsidR="002708BA" w:rsidRPr="00903BCC" w:rsidRDefault="002708BA" w:rsidP="00903BCC">
      <w:pPr>
        <w:pStyle w:val="ListParagraph"/>
        <w:rPr>
          <w:rFonts w:ascii="Times New Roman" w:hAnsi="Times New Roman" w:cs="Times New Roman"/>
          <w:sz w:val="19"/>
          <w:szCs w:val="19"/>
        </w:rPr>
      </w:pPr>
      <w:r w:rsidRPr="00903BCC">
        <w:rPr>
          <w:rFonts w:ascii="Times New Roman" w:hAnsi="Times New Roman" w:cs="Times New Roman"/>
          <w:sz w:val="19"/>
          <w:szCs w:val="19"/>
        </w:rPr>
        <w:t xml:space="preserve"> </w:t>
      </w:r>
    </w:p>
    <w:p w:rsidR="002708BA" w:rsidRPr="00903BCC" w:rsidRDefault="002708BA" w:rsidP="00CB66EB">
      <w:pPr>
        <w:pStyle w:val="ListParagraph"/>
        <w:numPr>
          <w:ilvl w:val="0"/>
          <w:numId w:val="2"/>
        </w:numPr>
        <w:ind w:left="180"/>
        <w:rPr>
          <w:rFonts w:ascii="Times New Roman" w:hAnsi="Times New Roman" w:cs="Times New Roman"/>
          <w:sz w:val="19"/>
          <w:szCs w:val="19"/>
        </w:rPr>
      </w:pPr>
      <w:r w:rsidRPr="00903BCC">
        <w:rPr>
          <w:rFonts w:ascii="Times New Roman" w:hAnsi="Times New Roman" w:cs="Times New Roman"/>
          <w:sz w:val="19"/>
          <w:szCs w:val="19"/>
        </w:rPr>
        <w:t>Chelule, P. K. Mbongwa, H. P. Carries, S. and Gqaleni, N. 2010b. Lactic acid fermentation improves the quality of amahewu, a traditional South African maize-based porridge. Food Chemistry, 122: 656-661.</w:t>
      </w:r>
    </w:p>
    <w:p w:rsidR="00903BCC" w:rsidRDefault="002708BA" w:rsidP="00903BCC">
      <w:pPr>
        <w:ind w:firstLine="180"/>
        <w:rPr>
          <w:rFonts w:ascii="Times New Roman" w:hAnsi="Times New Roman" w:cs="Times New Roman"/>
          <w:b/>
          <w:sz w:val="19"/>
          <w:szCs w:val="19"/>
        </w:rPr>
      </w:pPr>
      <w:r>
        <w:rPr>
          <w:rFonts w:ascii="Times New Roman" w:hAnsi="Times New Roman" w:cs="Times New Roman"/>
          <w:b/>
          <w:sz w:val="19"/>
          <w:szCs w:val="19"/>
        </w:rPr>
        <w:t xml:space="preserve">IV. </w:t>
      </w:r>
      <w:r w:rsidRPr="002708BA">
        <w:rPr>
          <w:rFonts w:ascii="Times New Roman" w:hAnsi="Times New Roman" w:cs="Times New Roman"/>
          <w:b/>
          <w:sz w:val="19"/>
          <w:szCs w:val="19"/>
        </w:rPr>
        <w:t>Biography</w:t>
      </w:r>
    </w:p>
    <w:p w:rsidR="002708BA" w:rsidRDefault="002708BA" w:rsidP="002708BA">
      <w:pPr>
        <w:pStyle w:val="metin"/>
        <w:spacing w:before="0"/>
        <w:ind w:left="180"/>
      </w:pPr>
      <w:r w:rsidRPr="007D4AB2">
        <w:t>The author is a young female PhD student at the University of Kwazulu-Nat</w:t>
      </w:r>
      <w:r>
        <w:t xml:space="preserve">al in South Africa. Her area of </w:t>
      </w:r>
      <w:r w:rsidRPr="007D4AB2">
        <w:t>expertise includes, Human Nutrition, cereal technology, food product development and sensory techniques. She is currently researching on using insects protein to develop novel and functional foods for the alleviation of protein energy malnutrition which could help in aiding food security among vulnerable population.</w:t>
      </w:r>
    </w:p>
    <w:p w:rsidR="002708BA" w:rsidRDefault="002708BA" w:rsidP="002708BA">
      <w:pPr>
        <w:pStyle w:val="metin"/>
        <w:spacing w:before="0"/>
        <w:ind w:left="180"/>
      </w:pPr>
    </w:p>
    <w:p w:rsidR="00903BCC" w:rsidRPr="00CB66EB" w:rsidRDefault="00903BCC" w:rsidP="002708BA">
      <w:pPr>
        <w:pStyle w:val="metin"/>
        <w:spacing w:before="0"/>
        <w:ind w:left="180"/>
        <w:rPr>
          <w:b/>
        </w:rPr>
      </w:pPr>
      <w:r w:rsidRPr="00CB66EB">
        <w:rPr>
          <w:b/>
        </w:rPr>
        <w:t>V. Presenting author details</w:t>
      </w:r>
    </w:p>
    <w:p w:rsidR="00903BCC" w:rsidRDefault="00903BCC" w:rsidP="002708BA">
      <w:pPr>
        <w:pStyle w:val="metin"/>
        <w:spacing w:before="0"/>
        <w:ind w:left="180"/>
      </w:pPr>
    </w:p>
    <w:p w:rsidR="00903BCC" w:rsidRDefault="00903BCC" w:rsidP="002708BA">
      <w:pPr>
        <w:pStyle w:val="metin"/>
        <w:spacing w:before="0"/>
        <w:ind w:left="180"/>
      </w:pPr>
      <w:r>
        <w:rPr>
          <w:noProof/>
          <w:sz w:val="19"/>
          <w:szCs w:val="19"/>
          <w:lang w:val="en-US"/>
        </w:rPr>
        <w:drawing>
          <wp:inline distT="0" distB="0" distL="0" distR="0" wp14:anchorId="20E02E32" wp14:editId="5358ECCF">
            <wp:extent cx="1371600" cy="137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7 81 030 5180‬ 20150705_17111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inline>
        </w:drawing>
      </w:r>
    </w:p>
    <w:p w:rsidR="00903BCC" w:rsidRDefault="00903BCC" w:rsidP="00903BCC">
      <w:pPr>
        <w:autoSpaceDE w:val="0"/>
        <w:autoSpaceDN w:val="0"/>
        <w:adjustRightInd w:val="0"/>
        <w:rPr>
          <w:sz w:val="19"/>
          <w:szCs w:val="19"/>
          <w:lang w:val="en-NZ"/>
        </w:rPr>
      </w:pPr>
    </w:p>
    <w:p w:rsidR="00903BCC" w:rsidRPr="005E35B0" w:rsidRDefault="00903BCC" w:rsidP="00903BCC">
      <w:pPr>
        <w:autoSpaceDE w:val="0"/>
        <w:autoSpaceDN w:val="0"/>
        <w:adjustRightInd w:val="0"/>
        <w:spacing w:after="0"/>
        <w:rPr>
          <w:rFonts w:ascii="Times New Roman" w:hAnsi="Times New Roman" w:cs="Times New Roman"/>
          <w:sz w:val="19"/>
          <w:szCs w:val="19"/>
          <w:lang w:val="en-NZ"/>
        </w:rPr>
      </w:pPr>
      <w:r w:rsidRPr="005E35B0">
        <w:rPr>
          <w:rFonts w:ascii="Times New Roman" w:hAnsi="Times New Roman" w:cs="Times New Roman"/>
          <w:sz w:val="19"/>
          <w:szCs w:val="19"/>
          <w:lang w:val="en-NZ"/>
        </w:rPr>
        <w:t>Full Name:</w:t>
      </w:r>
      <w:r w:rsidRPr="005E35B0">
        <w:rPr>
          <w:rFonts w:ascii="Times New Roman" w:hAnsi="Times New Roman" w:cs="Times New Roman"/>
          <w:sz w:val="19"/>
          <w:szCs w:val="19"/>
          <w:lang w:val="en-NZ"/>
        </w:rPr>
        <w:t xml:space="preserve"> Temitope D. Awobusuyi</w:t>
      </w:r>
    </w:p>
    <w:p w:rsidR="00903BCC" w:rsidRPr="005E35B0" w:rsidRDefault="00903BCC" w:rsidP="00903BCC">
      <w:pPr>
        <w:autoSpaceDE w:val="0"/>
        <w:autoSpaceDN w:val="0"/>
        <w:adjustRightInd w:val="0"/>
        <w:spacing w:after="0"/>
        <w:rPr>
          <w:rFonts w:ascii="Times New Roman" w:hAnsi="Times New Roman" w:cs="Times New Roman"/>
          <w:sz w:val="19"/>
          <w:szCs w:val="19"/>
          <w:lang w:val="en-NZ"/>
        </w:rPr>
      </w:pPr>
      <w:r w:rsidRPr="005E35B0">
        <w:rPr>
          <w:rFonts w:ascii="Times New Roman" w:hAnsi="Times New Roman" w:cs="Times New Roman"/>
          <w:sz w:val="19"/>
          <w:szCs w:val="19"/>
          <w:lang w:val="en-NZ"/>
        </w:rPr>
        <w:t>Contact number:</w:t>
      </w:r>
      <w:r w:rsidRPr="005E35B0">
        <w:rPr>
          <w:rFonts w:ascii="Times New Roman" w:hAnsi="Times New Roman" w:cs="Times New Roman"/>
          <w:sz w:val="19"/>
          <w:szCs w:val="19"/>
          <w:lang w:val="en-NZ"/>
        </w:rPr>
        <w:t xml:space="preserve"> +27836614973</w:t>
      </w:r>
      <w:r w:rsidRPr="005E35B0">
        <w:rPr>
          <w:rFonts w:ascii="Times New Roman" w:hAnsi="Times New Roman" w:cs="Times New Roman"/>
          <w:sz w:val="19"/>
          <w:szCs w:val="19"/>
          <w:lang w:val="en-NZ"/>
        </w:rPr>
        <w:br/>
        <w:t>S</w:t>
      </w:r>
      <w:r w:rsidRPr="005E35B0">
        <w:rPr>
          <w:rFonts w:ascii="Times New Roman" w:hAnsi="Times New Roman" w:cs="Times New Roman"/>
          <w:sz w:val="19"/>
          <w:szCs w:val="19"/>
          <w:lang w:val="en-NZ"/>
        </w:rPr>
        <w:t>ession name/ number:</w:t>
      </w:r>
      <w:r w:rsidR="00BA6308" w:rsidRPr="005E35B0">
        <w:rPr>
          <w:rFonts w:ascii="Times New Roman" w:hAnsi="Times New Roman" w:cs="Times New Roman"/>
          <w:sz w:val="19"/>
          <w:szCs w:val="19"/>
          <w:lang w:val="en-NZ"/>
        </w:rPr>
        <w:t xml:space="preserve"> Food, Nutrition &amp; Health.</w:t>
      </w:r>
      <w:r w:rsidRPr="005E35B0">
        <w:rPr>
          <w:rFonts w:ascii="Times New Roman" w:hAnsi="Times New Roman" w:cs="Times New Roman"/>
          <w:sz w:val="19"/>
          <w:szCs w:val="19"/>
          <w:lang w:val="en-NZ"/>
        </w:rPr>
        <w:br/>
        <w:t xml:space="preserve">Category: </w:t>
      </w:r>
      <w:r w:rsidRPr="005E35B0">
        <w:rPr>
          <w:rFonts w:ascii="Times New Roman" w:hAnsi="Times New Roman" w:cs="Times New Roman"/>
          <w:sz w:val="19"/>
          <w:szCs w:val="19"/>
          <w:lang w:val="en-NZ"/>
        </w:rPr>
        <w:t>Oral p</w:t>
      </w:r>
      <w:r w:rsidRPr="005E35B0">
        <w:rPr>
          <w:rFonts w:ascii="Times New Roman" w:hAnsi="Times New Roman" w:cs="Times New Roman"/>
          <w:sz w:val="19"/>
          <w:szCs w:val="19"/>
          <w:lang w:val="en-NZ"/>
        </w:rPr>
        <w:t>resentation</w:t>
      </w:r>
    </w:p>
    <w:p w:rsidR="00903BCC" w:rsidRPr="005E35B0" w:rsidRDefault="00903BCC" w:rsidP="00903BCC">
      <w:pPr>
        <w:autoSpaceDE w:val="0"/>
        <w:autoSpaceDN w:val="0"/>
        <w:adjustRightInd w:val="0"/>
        <w:spacing w:after="0"/>
        <w:rPr>
          <w:rFonts w:ascii="Times New Roman" w:hAnsi="Times New Roman" w:cs="Times New Roman"/>
          <w:sz w:val="19"/>
          <w:szCs w:val="19"/>
          <w:lang w:val="en-NZ"/>
        </w:rPr>
      </w:pPr>
      <w:r w:rsidRPr="005E35B0">
        <w:rPr>
          <w:rFonts w:ascii="Times New Roman" w:hAnsi="Times New Roman" w:cs="Times New Roman"/>
          <w:sz w:val="19"/>
          <w:szCs w:val="19"/>
          <w:lang w:val="en-NZ"/>
        </w:rPr>
        <w:t>Passport Number</w:t>
      </w:r>
      <w:r w:rsidRPr="005E35B0">
        <w:rPr>
          <w:rFonts w:ascii="Times New Roman" w:hAnsi="Times New Roman" w:cs="Times New Roman"/>
          <w:sz w:val="18"/>
          <w:szCs w:val="18"/>
          <w:lang w:val="en-IN"/>
        </w:rPr>
        <w:t>:</w:t>
      </w:r>
      <w:r w:rsidRPr="005E35B0">
        <w:rPr>
          <w:rFonts w:ascii="Times New Roman" w:hAnsi="Times New Roman" w:cs="Times New Roman"/>
          <w:sz w:val="18"/>
          <w:szCs w:val="18"/>
          <w:lang w:val="en-IN"/>
        </w:rPr>
        <w:t xml:space="preserve"> A08514759</w:t>
      </w:r>
    </w:p>
    <w:p w:rsidR="00903BCC" w:rsidRPr="007D4AB2" w:rsidRDefault="00903BCC" w:rsidP="002708BA">
      <w:pPr>
        <w:pStyle w:val="metin"/>
        <w:spacing w:before="0"/>
        <w:ind w:left="180"/>
      </w:pPr>
    </w:p>
    <w:p w:rsidR="002708BA" w:rsidRPr="002708BA" w:rsidRDefault="002708BA">
      <w:pPr>
        <w:rPr>
          <w:rFonts w:ascii="Times New Roman" w:hAnsi="Times New Roman" w:cs="Times New Roman"/>
          <w:sz w:val="19"/>
          <w:szCs w:val="19"/>
        </w:rPr>
      </w:pPr>
    </w:p>
    <w:sectPr w:rsidR="002708BA" w:rsidRPr="002708BA" w:rsidSect="00CB66EB">
      <w:type w:val="continuous"/>
      <w:pgSz w:w="12240" w:h="15840"/>
      <w:pgMar w:top="1440" w:right="1440" w:bottom="2268" w:left="2268"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9084F"/>
    <w:multiLevelType w:val="hybridMultilevel"/>
    <w:tmpl w:val="B0F43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3C6DEB"/>
    <w:multiLevelType w:val="hybridMultilevel"/>
    <w:tmpl w:val="2E26F14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32D"/>
    <w:rsid w:val="000D232D"/>
    <w:rsid w:val="001B22C6"/>
    <w:rsid w:val="002708BA"/>
    <w:rsid w:val="005E35B0"/>
    <w:rsid w:val="00815D9F"/>
    <w:rsid w:val="00903BCC"/>
    <w:rsid w:val="00BA6308"/>
    <w:rsid w:val="00CB66EB"/>
    <w:rsid w:val="00FD3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1ED7A2-92E2-46A0-8705-DA3DD1F31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232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232D"/>
    <w:pPr>
      <w:autoSpaceDE w:val="0"/>
      <w:autoSpaceDN w:val="0"/>
      <w:adjustRightInd w:val="0"/>
      <w:spacing w:after="0" w:line="240" w:lineRule="auto"/>
    </w:pPr>
    <w:rPr>
      <w:rFonts w:ascii="Times New Roman" w:hAnsi="Times New Roman" w:cs="Times New Roman"/>
      <w:color w:val="000000"/>
      <w:sz w:val="24"/>
      <w:szCs w:val="24"/>
      <w:lang w:val="en-ZA"/>
    </w:rPr>
  </w:style>
  <w:style w:type="paragraph" w:customStyle="1" w:styleId="metin">
    <w:name w:val="metin"/>
    <w:basedOn w:val="Normal"/>
    <w:rsid w:val="002708BA"/>
    <w:pPr>
      <w:tabs>
        <w:tab w:val="left" w:pos="9072"/>
      </w:tabs>
      <w:suppressAutoHyphens/>
      <w:spacing w:before="120" w:after="0" w:line="240" w:lineRule="auto"/>
      <w:jc w:val="both"/>
    </w:pPr>
    <w:rPr>
      <w:rFonts w:ascii="Times New Roman" w:eastAsia="Times New Roman" w:hAnsi="Times New Roman" w:cs="Calibri"/>
      <w:sz w:val="20"/>
      <w:szCs w:val="20"/>
      <w:lang w:val="tr-TR" w:eastAsia="ar-SA"/>
    </w:rPr>
  </w:style>
  <w:style w:type="paragraph" w:styleId="ListParagraph">
    <w:name w:val="List Paragraph"/>
    <w:basedOn w:val="Normal"/>
    <w:uiPriority w:val="34"/>
    <w:qFormat/>
    <w:rsid w:val="00270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3CD73-D6F4-4FC9-9EB9-13A2F8880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Temmie</dc:creator>
  <cp:keywords/>
  <dc:description/>
  <cp:lastModifiedBy>Temmie</cp:lastModifiedBy>
  <cp:revision>2</cp:revision>
  <dcterms:created xsi:type="dcterms:W3CDTF">2018-07-12T17:17:00Z</dcterms:created>
  <dcterms:modified xsi:type="dcterms:W3CDTF">2018-07-12T18:37:00Z</dcterms:modified>
</cp:coreProperties>
</file>