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61F" w:rsidRPr="00EE661F" w:rsidRDefault="00EE661F" w:rsidP="00EE661F">
      <w:pPr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EE661F">
        <w:rPr>
          <w:rFonts w:ascii="Times New Roman" w:hAnsi="Times New Roman" w:cs="Times New Roman"/>
          <w:b/>
          <w:sz w:val="24"/>
          <w:szCs w:val="24"/>
          <w:lang w:val="en-IN"/>
        </w:rPr>
        <w:t xml:space="preserve">PROGNOSTIC CATEGORISATION OF AML PATIENTS BASED ON CD7 AND CD56 EXPRESSION-A TERTIARY CARE CENTER STUDY IN NORTHERN INDIA </w:t>
      </w:r>
    </w:p>
    <w:p w:rsidR="00EE661F" w:rsidRPr="00EE661F" w:rsidRDefault="00EE661F" w:rsidP="00EE661F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b/>
          <w:sz w:val="24"/>
          <w:szCs w:val="24"/>
          <w:lang w:val="en-IN"/>
        </w:rPr>
        <w:t>Background: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 xml:space="preserve"> Identification of leukaemia-associated </w:t>
      </w:r>
      <w:proofErr w:type="spellStart"/>
      <w:r w:rsidRPr="00EE661F">
        <w:rPr>
          <w:rFonts w:ascii="Times New Roman" w:hAnsi="Times New Roman" w:cs="Times New Roman"/>
          <w:sz w:val="24"/>
          <w:szCs w:val="24"/>
          <w:lang w:val="en-IN"/>
        </w:rPr>
        <w:t>Immunophenotypes</w:t>
      </w:r>
      <w:proofErr w:type="spellEnd"/>
      <w:r w:rsidRPr="00EE661F">
        <w:rPr>
          <w:rFonts w:ascii="Times New Roman" w:hAnsi="Times New Roman" w:cs="Times New Roman"/>
          <w:sz w:val="24"/>
          <w:szCs w:val="24"/>
          <w:lang w:val="en-IN"/>
        </w:rPr>
        <w:t xml:space="preserve"> (LAIPs) </w:t>
      </w:r>
      <w:r w:rsidR="001B4C89">
        <w:rPr>
          <w:rFonts w:ascii="Times New Roman" w:hAnsi="Times New Roman" w:cs="Times New Roman"/>
          <w:sz w:val="24"/>
          <w:szCs w:val="24"/>
          <w:lang w:val="en-IN"/>
        </w:rPr>
        <w:t xml:space="preserve">in AML 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>is useful for a better prognostic evaluation, therapeutic approach.  CD7 and CD56 expression</w:t>
      </w:r>
      <w:r w:rsidR="00061561">
        <w:rPr>
          <w:rFonts w:ascii="Times New Roman" w:hAnsi="Times New Roman" w:cs="Times New Roman"/>
          <w:sz w:val="24"/>
          <w:szCs w:val="24"/>
          <w:lang w:val="en-IN"/>
        </w:rPr>
        <w:t xml:space="preserve"> is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 xml:space="preserve"> also associated with short overall survival, lower CR rates and shorter duration of CR.</w:t>
      </w:r>
    </w:p>
    <w:p w:rsidR="00EE661F" w:rsidRPr="00EE661F" w:rsidRDefault="00EE661F" w:rsidP="00EE661F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EE661F">
        <w:rPr>
          <w:rFonts w:ascii="Times New Roman" w:hAnsi="Times New Roman" w:cs="Times New Roman"/>
          <w:b/>
          <w:sz w:val="24"/>
          <w:szCs w:val="24"/>
          <w:lang w:val="en-IN"/>
        </w:rPr>
        <w:t>Objective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>: The current study under take the prognostic significance of CD56 and CD7 in AML case.</w:t>
      </w:r>
    </w:p>
    <w:p w:rsidR="00EE661F" w:rsidRPr="00EE661F" w:rsidRDefault="00EE661F" w:rsidP="00EE661F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EE661F">
        <w:rPr>
          <w:rFonts w:ascii="Times New Roman" w:hAnsi="Times New Roman" w:cs="Times New Roman"/>
          <w:b/>
          <w:sz w:val="24"/>
          <w:szCs w:val="24"/>
          <w:lang w:val="en-IN"/>
        </w:rPr>
        <w:t>Material and Method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 xml:space="preserve">: </w:t>
      </w:r>
      <w:r w:rsidR="00A1080D" w:rsidRPr="00A1080D">
        <w:rPr>
          <w:rFonts w:ascii="Times New Roman" w:hAnsi="Times New Roman" w:cs="Times New Roman"/>
          <w:sz w:val="24"/>
          <w:szCs w:val="24"/>
          <w:lang w:val="en-IN"/>
        </w:rPr>
        <w:t xml:space="preserve">MRD </w:t>
      </w:r>
      <w:proofErr w:type="gramStart"/>
      <w:r w:rsidR="00A1080D" w:rsidRPr="00A1080D">
        <w:rPr>
          <w:rFonts w:ascii="Times New Roman" w:hAnsi="Times New Roman" w:cs="Times New Roman"/>
          <w:sz w:val="24"/>
          <w:szCs w:val="24"/>
          <w:lang w:val="en-IN"/>
        </w:rPr>
        <w:t xml:space="preserve">data </w:t>
      </w:r>
      <w:r w:rsidR="00A1080D">
        <w:rPr>
          <w:rFonts w:ascii="Times New Roman" w:hAnsi="Times New Roman" w:cs="Times New Roman"/>
          <w:sz w:val="24"/>
          <w:szCs w:val="24"/>
          <w:lang w:val="en-IN"/>
        </w:rPr>
        <w:t>,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>WBC</w:t>
      </w:r>
      <w:proofErr w:type="gramEnd"/>
      <w:r w:rsidRPr="00EE661F">
        <w:rPr>
          <w:rFonts w:ascii="Times New Roman" w:hAnsi="Times New Roman" w:cs="Times New Roman"/>
          <w:sz w:val="24"/>
          <w:szCs w:val="24"/>
          <w:lang w:val="en-IN"/>
        </w:rPr>
        <w:t xml:space="preserve"> count, FAB diagnosis, gender, age, clinical and outcome data were collected for </w:t>
      </w:r>
      <w:r w:rsidR="00A1080D">
        <w:rPr>
          <w:rFonts w:ascii="Times New Roman" w:hAnsi="Times New Roman" w:cs="Times New Roman"/>
          <w:sz w:val="24"/>
          <w:szCs w:val="24"/>
          <w:lang w:val="en-IN"/>
        </w:rPr>
        <w:t>100 AML patients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>. Response to therapy was assessed according to standardized NCCN criteria.</w:t>
      </w:r>
    </w:p>
    <w:p w:rsidR="001A4FFC" w:rsidRDefault="00EE661F" w:rsidP="00EE661F">
      <w:pPr>
        <w:rPr>
          <w:rFonts w:ascii="Times New Roman" w:hAnsi="Times New Roman" w:cs="Times New Roman"/>
          <w:sz w:val="24"/>
          <w:szCs w:val="24"/>
          <w:lang w:val="en-IN"/>
        </w:rPr>
      </w:pPr>
      <w:r w:rsidRPr="00EE661F">
        <w:rPr>
          <w:rFonts w:ascii="Times New Roman" w:hAnsi="Times New Roman" w:cs="Times New Roman"/>
          <w:b/>
          <w:sz w:val="24"/>
          <w:szCs w:val="24"/>
          <w:lang w:val="en-IN"/>
        </w:rPr>
        <w:t>Result and Conclusion</w:t>
      </w:r>
      <w:r w:rsidR="00593AA9">
        <w:rPr>
          <w:rFonts w:ascii="Times New Roman" w:hAnsi="Times New Roman" w:cs="Times New Roman"/>
          <w:sz w:val="24"/>
          <w:szCs w:val="24"/>
          <w:lang w:val="en-IN"/>
        </w:rPr>
        <w:t xml:space="preserve">: It is concluded that 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 xml:space="preserve">AML can be divided </w:t>
      </w:r>
      <w:proofErr w:type="spellStart"/>
      <w:r w:rsidRPr="00EE661F">
        <w:rPr>
          <w:rFonts w:ascii="Times New Roman" w:hAnsi="Times New Roman" w:cs="Times New Roman"/>
          <w:sz w:val="24"/>
          <w:szCs w:val="24"/>
          <w:lang w:val="en-IN"/>
        </w:rPr>
        <w:t>prognostically</w:t>
      </w:r>
      <w:proofErr w:type="spellEnd"/>
      <w:r w:rsidRPr="00EE661F">
        <w:rPr>
          <w:rFonts w:ascii="Times New Roman" w:hAnsi="Times New Roman" w:cs="Times New Roman"/>
          <w:sz w:val="24"/>
          <w:szCs w:val="24"/>
          <w:lang w:val="en-IN"/>
        </w:rPr>
        <w:t xml:space="preserve"> into 4 groups with group CD56+CD7+ showing highest relapse rates, MRD positivity and death rate, hazard ratio f</w:t>
      </w:r>
      <w:r w:rsidR="000B5452">
        <w:rPr>
          <w:rFonts w:ascii="Times New Roman" w:hAnsi="Times New Roman" w:cs="Times New Roman"/>
          <w:sz w:val="24"/>
          <w:szCs w:val="24"/>
          <w:lang w:val="en-IN"/>
        </w:rPr>
        <w:t>or OS.</w:t>
      </w:r>
      <w:r w:rsidRPr="00EE661F">
        <w:rPr>
          <w:rFonts w:ascii="Times New Roman" w:hAnsi="Times New Roman" w:cs="Times New Roman"/>
          <w:sz w:val="24"/>
          <w:szCs w:val="24"/>
          <w:lang w:val="en-IN"/>
        </w:rPr>
        <w:t>CD56 and CD7 positivity indicated a very poor prognosis in patients of AML.</w:t>
      </w:r>
    </w:p>
    <w:p w:rsidR="003F0E4A" w:rsidRDefault="003F0E4A" w:rsidP="00EE661F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3F0E4A" w:rsidRDefault="003F0E4A" w:rsidP="00EE661F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3F0E4A" w:rsidRDefault="003F0E4A" w:rsidP="00EE661F">
      <w:pPr>
        <w:rPr>
          <w:rFonts w:ascii="Times New Roman" w:hAnsi="Times New Roman" w:cs="Times New Roman"/>
          <w:sz w:val="24"/>
          <w:szCs w:val="24"/>
          <w:lang w:val="en-IN"/>
        </w:rPr>
      </w:pPr>
    </w:p>
    <w:p w:rsidR="003F0E4A" w:rsidRDefault="003F0E4A" w:rsidP="00EE661F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DR SANDEEP RAI</w:t>
      </w:r>
    </w:p>
    <w:p w:rsidR="003F0E4A" w:rsidRDefault="003F0E4A" w:rsidP="00EE661F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LAB ONCOLOGY, DR.BRAIRCH,</w:t>
      </w:r>
    </w:p>
    <w:p w:rsidR="003F0E4A" w:rsidRPr="00EE661F" w:rsidRDefault="003F0E4A" w:rsidP="00EE661F">
      <w:pPr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AIIMS, NEW DELHI, INDIA</w:t>
      </w:r>
    </w:p>
    <w:sectPr w:rsidR="003F0E4A" w:rsidRPr="00EE661F" w:rsidSect="001A4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661F"/>
    <w:rsid w:val="00061561"/>
    <w:rsid w:val="000B5452"/>
    <w:rsid w:val="001A4FFC"/>
    <w:rsid w:val="001B4C89"/>
    <w:rsid w:val="003F0E4A"/>
    <w:rsid w:val="00593AA9"/>
    <w:rsid w:val="00A1080D"/>
    <w:rsid w:val="00AC1A17"/>
    <w:rsid w:val="00EE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ssharmadoc</dc:creator>
  <cp:lastModifiedBy>Wisdom</cp:lastModifiedBy>
  <cp:revision>7</cp:revision>
  <dcterms:created xsi:type="dcterms:W3CDTF">2017-01-17T13:06:00Z</dcterms:created>
  <dcterms:modified xsi:type="dcterms:W3CDTF">2018-09-13T14:25:00Z</dcterms:modified>
</cp:coreProperties>
</file>