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46DD8" w14:textId="45A5EC7B" w:rsidR="0016315C" w:rsidRPr="0016315C" w:rsidRDefault="0016315C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16315C">
        <w:rPr>
          <w:rFonts w:ascii="Noto Serif" w:eastAsia="Times New Roman" w:hAnsi="Noto Serif" w:cs="Noto Serif"/>
          <w:b/>
          <w:bCs/>
          <w:color w:val="000000"/>
          <w:spacing w:val="8"/>
          <w:shd w:val="clear" w:color="auto" w:fill="FFFFFF"/>
        </w:rPr>
        <w:t>Title:</w:t>
      </w:r>
      <w:r w:rsidRPr="0016315C">
        <w:rPr>
          <w:rFonts w:ascii="Noto Serif" w:eastAsia="Times New Roman" w:hAnsi="Noto Serif" w:cs="Noto Serif"/>
          <w:color w:val="000000"/>
          <w:spacing w:val="4"/>
          <w:shd w:val="clear" w:color="auto" w:fill="FFFFFF"/>
        </w:rPr>
        <w:t> </w:t>
      </w:r>
      <w:r w:rsidR="00617BD7">
        <w:rPr>
          <w:rFonts w:ascii="Noto Serif" w:eastAsia="Times New Roman" w:hAnsi="Noto Serif" w:cs="Noto Serif"/>
          <w:color w:val="000000"/>
          <w:spacing w:val="4"/>
          <w:shd w:val="clear" w:color="auto" w:fill="FFFFFF"/>
        </w:rPr>
        <w:t xml:space="preserve">The importance of Genetic Testing and Electrophysiology in a Case of X-Linked Retinoschisis with Ambiguous Presentation </w:t>
      </w:r>
    </w:p>
    <w:p w14:paraId="5AC6FAF7" w14:textId="77777777" w:rsidR="0016315C" w:rsidRPr="0016315C" w:rsidRDefault="0016315C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16315C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1A5811FC" w14:textId="77777777" w:rsidR="0016315C" w:rsidRPr="0016315C" w:rsidRDefault="0016315C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16315C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3FB6A4C6" w14:textId="0999A04E" w:rsidR="0016315C" w:rsidRPr="0016315C" w:rsidRDefault="005C3C64" w:rsidP="0016315C">
      <w:pPr>
        <w:spacing w:before="120"/>
        <w:outlineLvl w:val="1"/>
        <w:rPr>
          <w:rFonts w:ascii="Calibri" w:eastAsia="Times New Roman" w:hAnsi="Calibri" w:cs="Calibri"/>
          <w:b/>
          <w:bCs/>
          <w:color w:val="4472C4"/>
          <w:sz w:val="28"/>
          <w:szCs w:val="28"/>
        </w:rPr>
      </w:pPr>
      <w:r>
        <w:rPr>
          <w:rFonts w:ascii="Calibri" w:eastAsia="Times New Roman" w:hAnsi="Calibri" w:cs="Calibri"/>
          <w:b/>
          <w:bCs/>
          <w:color w:val="4472C4"/>
          <w:sz w:val="28"/>
          <w:szCs w:val="28"/>
        </w:rPr>
        <w:t>Background</w:t>
      </w:r>
    </w:p>
    <w:p w14:paraId="5CDC0A8F" w14:textId="77777777" w:rsidR="0016315C" w:rsidRPr="0016315C" w:rsidRDefault="0016315C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16315C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008DE67F" w14:textId="7AFB4C85" w:rsidR="0016315C" w:rsidRPr="0016315C" w:rsidRDefault="005C3C64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I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nherited retinal diseases </w:t>
      </w:r>
      <w:r w:rsidR="009F5202">
        <w:rPr>
          <w:rFonts w:ascii="Calibri" w:eastAsia="Times New Roman" w:hAnsi="Calibri" w:cs="Calibri"/>
          <w:color w:val="000000"/>
          <w:sz w:val="22"/>
          <w:szCs w:val="22"/>
        </w:rPr>
        <w:t>may be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misdiagnosed</w:t>
      </w:r>
      <w:r w:rsidR="009F5202">
        <w:rPr>
          <w:rFonts w:ascii="Calibri" w:eastAsia="Times New Roman" w:hAnsi="Calibri" w:cs="Calibri"/>
          <w:color w:val="000000"/>
          <w:sz w:val="22"/>
          <w:szCs w:val="22"/>
        </w:rPr>
        <w:t xml:space="preserve"> in cases of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ambiguous presentation</w:t>
      </w:r>
      <w:r w:rsidR="00D84DF6">
        <w:rPr>
          <w:rFonts w:ascii="Calibri" w:eastAsia="Times New Roman" w:hAnsi="Calibri" w:cs="Calibri"/>
          <w:color w:val="000000"/>
          <w:sz w:val="22"/>
          <w:szCs w:val="22"/>
        </w:rPr>
        <w:t xml:space="preserve"> and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overlap</w:t>
      </w:r>
      <w:r w:rsidR="003B753B">
        <w:rPr>
          <w:rFonts w:ascii="Calibri" w:eastAsia="Times New Roman" w:hAnsi="Calibri" w:cs="Calibri"/>
          <w:color w:val="000000"/>
          <w:sz w:val="22"/>
          <w:szCs w:val="22"/>
        </w:rPr>
        <w:t xml:space="preserve">ping 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clinical features. An accurate diagnosis is critical to directing an appropriate </w:t>
      </w:r>
      <w:r w:rsidR="00D84DF6">
        <w:rPr>
          <w:rFonts w:ascii="Calibri" w:eastAsia="Times New Roman" w:hAnsi="Calibri" w:cs="Calibri"/>
          <w:color w:val="000000"/>
          <w:sz w:val="22"/>
          <w:szCs w:val="22"/>
        </w:rPr>
        <w:t xml:space="preserve">prognosis, 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treatment plan, </w:t>
      </w:r>
      <w:r w:rsidR="00D84DF6">
        <w:rPr>
          <w:rFonts w:ascii="Calibri" w:eastAsia="Times New Roman" w:hAnsi="Calibri" w:cs="Calibri"/>
          <w:color w:val="000000"/>
          <w:sz w:val="22"/>
          <w:szCs w:val="22"/>
        </w:rPr>
        <w:t>and genetic counseling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. This case exemplifies the importance of a </w:t>
      </w:r>
      <w:r w:rsidR="003B753B">
        <w:rPr>
          <w:rFonts w:ascii="Calibri" w:eastAsia="Times New Roman" w:hAnsi="Calibri" w:cs="Calibri"/>
          <w:color w:val="000000"/>
          <w:sz w:val="22"/>
          <w:szCs w:val="22"/>
        </w:rPr>
        <w:t>combined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approach to diagnosing an inherited retinal disease through fundus examination, </w:t>
      </w:r>
      <w:r w:rsidR="00D84DF6">
        <w:rPr>
          <w:rFonts w:ascii="Calibri" w:eastAsia="Times New Roman" w:hAnsi="Calibri" w:cs="Calibri"/>
          <w:color w:val="000000"/>
          <w:sz w:val="22"/>
          <w:szCs w:val="22"/>
        </w:rPr>
        <w:t>SD-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OCT, </w:t>
      </w:r>
      <w:r w:rsidR="00D84DF6">
        <w:rPr>
          <w:rFonts w:ascii="Calibri" w:eastAsia="Times New Roman" w:hAnsi="Calibri" w:cs="Calibri"/>
          <w:color w:val="000000"/>
          <w:sz w:val="22"/>
          <w:szCs w:val="22"/>
        </w:rPr>
        <w:t>electrophysiology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>, and genetic testing. </w:t>
      </w:r>
    </w:p>
    <w:p w14:paraId="5CB34315" w14:textId="77777777" w:rsidR="005C3C64" w:rsidRDefault="005C3C64" w:rsidP="0016315C">
      <w:pPr>
        <w:spacing w:before="40"/>
        <w:outlineLvl w:val="2"/>
        <w:rPr>
          <w:rFonts w:ascii="Calibri" w:eastAsia="Times New Roman" w:hAnsi="Calibri" w:cs="Calibri"/>
          <w:b/>
          <w:bCs/>
          <w:color w:val="4472C4"/>
          <w:sz w:val="28"/>
          <w:szCs w:val="28"/>
        </w:rPr>
      </w:pPr>
    </w:p>
    <w:p w14:paraId="4FF8DF16" w14:textId="6F750E1C" w:rsidR="0016315C" w:rsidRPr="0016315C" w:rsidRDefault="0016315C" w:rsidP="0016315C">
      <w:pPr>
        <w:spacing w:before="40"/>
        <w:outlineLvl w:val="2"/>
        <w:rPr>
          <w:rFonts w:ascii="Calibri Light" w:eastAsia="Times New Roman" w:hAnsi="Calibri Light" w:cs="Calibri Light"/>
          <w:color w:val="1F3763"/>
        </w:rPr>
      </w:pPr>
      <w:r w:rsidRPr="0016315C">
        <w:rPr>
          <w:rFonts w:ascii="Calibri Light" w:eastAsia="Times New Roman" w:hAnsi="Calibri Light" w:cs="Calibri Light"/>
          <w:color w:val="1F3763"/>
        </w:rPr>
        <w:t xml:space="preserve">CASE </w:t>
      </w:r>
      <w:r w:rsidR="005C3C64">
        <w:rPr>
          <w:rFonts w:ascii="Calibri Light" w:eastAsia="Times New Roman" w:hAnsi="Calibri Light" w:cs="Calibri Light"/>
          <w:color w:val="1F3763"/>
        </w:rPr>
        <w:t>Summary</w:t>
      </w:r>
    </w:p>
    <w:p w14:paraId="415AEA59" w14:textId="22D5FD95" w:rsidR="00A00974" w:rsidRDefault="0016315C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16315C">
        <w:rPr>
          <w:rFonts w:ascii="Calibri" w:eastAsia="Times New Roman" w:hAnsi="Calibri" w:cs="Calibri"/>
          <w:color w:val="000000"/>
          <w:sz w:val="22"/>
          <w:szCs w:val="22"/>
        </w:rPr>
        <w:t> A 54</w:t>
      </w:r>
      <w:r w:rsidR="005C3C64">
        <w:rPr>
          <w:rFonts w:ascii="Calibri" w:eastAsia="Times New Roman" w:hAnsi="Calibri" w:cs="Calibri"/>
          <w:color w:val="000000"/>
          <w:sz w:val="22"/>
          <w:szCs w:val="22"/>
        </w:rPr>
        <w:t>-</w:t>
      </w:r>
      <w:r w:rsidRPr="0016315C">
        <w:rPr>
          <w:rFonts w:ascii="Calibri" w:eastAsia="Times New Roman" w:hAnsi="Calibri" w:cs="Calibri"/>
          <w:color w:val="000000"/>
          <w:sz w:val="22"/>
          <w:szCs w:val="22"/>
        </w:rPr>
        <w:t>year</w:t>
      </w:r>
      <w:r w:rsidR="005C3C64">
        <w:rPr>
          <w:rFonts w:ascii="Calibri" w:eastAsia="Times New Roman" w:hAnsi="Calibri" w:cs="Calibri"/>
          <w:color w:val="000000"/>
          <w:sz w:val="22"/>
          <w:szCs w:val="22"/>
        </w:rPr>
        <w:t>-</w:t>
      </w:r>
      <w:r w:rsidRPr="0016315C">
        <w:rPr>
          <w:rFonts w:ascii="Calibri" w:eastAsia="Times New Roman" w:hAnsi="Calibri" w:cs="Calibri"/>
          <w:color w:val="000000"/>
          <w:sz w:val="22"/>
          <w:szCs w:val="22"/>
        </w:rPr>
        <w:t>old male</w:t>
      </w:r>
      <w:r w:rsidR="00496EFF">
        <w:rPr>
          <w:rFonts w:ascii="Calibri" w:eastAsia="Times New Roman" w:hAnsi="Calibri" w:cs="Calibri"/>
          <w:color w:val="000000"/>
          <w:sz w:val="22"/>
          <w:szCs w:val="22"/>
        </w:rPr>
        <w:t xml:space="preserve"> of Polish </w:t>
      </w:r>
      <w:r w:rsidR="005C3C64">
        <w:rPr>
          <w:rFonts w:ascii="Calibri" w:eastAsia="Times New Roman" w:hAnsi="Calibri" w:cs="Calibri"/>
          <w:color w:val="000000"/>
          <w:sz w:val="22"/>
          <w:szCs w:val="22"/>
        </w:rPr>
        <w:t>a</w:t>
      </w:r>
      <w:r w:rsidR="00496EFF">
        <w:rPr>
          <w:rFonts w:ascii="Calibri" w:eastAsia="Times New Roman" w:hAnsi="Calibri" w:cs="Calibri"/>
          <w:color w:val="000000"/>
          <w:sz w:val="22"/>
          <w:szCs w:val="22"/>
        </w:rPr>
        <w:t>ncestry</w:t>
      </w:r>
      <w:r w:rsidR="00D84DF6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3B753B">
        <w:rPr>
          <w:rFonts w:ascii="Calibri" w:eastAsia="Times New Roman" w:hAnsi="Calibri" w:cs="Calibri"/>
          <w:color w:val="000000"/>
          <w:sz w:val="22"/>
          <w:szCs w:val="22"/>
        </w:rPr>
        <w:t>experienced</w:t>
      </w:r>
      <w:r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photophobia </w:t>
      </w:r>
      <w:r w:rsidR="00A3088B">
        <w:rPr>
          <w:rFonts w:ascii="Calibri" w:eastAsia="Times New Roman" w:hAnsi="Calibri" w:cs="Calibri"/>
          <w:color w:val="000000"/>
          <w:sz w:val="22"/>
          <w:szCs w:val="22"/>
        </w:rPr>
        <w:t xml:space="preserve">for </w:t>
      </w:r>
      <w:r w:rsidR="00AD2CFD">
        <w:rPr>
          <w:rFonts w:ascii="Calibri" w:eastAsia="Times New Roman" w:hAnsi="Calibri" w:cs="Calibri"/>
          <w:color w:val="000000"/>
          <w:sz w:val="22"/>
          <w:szCs w:val="22"/>
        </w:rPr>
        <w:t>the past</w:t>
      </w:r>
      <w:r w:rsidR="00D84DF6">
        <w:rPr>
          <w:rFonts w:ascii="Calibri" w:eastAsia="Times New Roman" w:hAnsi="Calibri" w:cs="Calibri"/>
          <w:color w:val="000000"/>
          <w:sz w:val="22"/>
          <w:szCs w:val="22"/>
        </w:rPr>
        <w:t xml:space="preserve"> year</w:t>
      </w:r>
      <w:r w:rsidR="0040602B">
        <w:rPr>
          <w:rFonts w:ascii="Calibri" w:eastAsia="Times New Roman" w:hAnsi="Calibri" w:cs="Calibri"/>
          <w:color w:val="000000"/>
          <w:sz w:val="22"/>
          <w:szCs w:val="22"/>
        </w:rPr>
        <w:t xml:space="preserve"> and</w:t>
      </w:r>
      <w:r w:rsidR="00BA32BE">
        <w:rPr>
          <w:rFonts w:ascii="Calibri" w:eastAsia="Times New Roman" w:hAnsi="Calibri" w:cs="Calibri"/>
          <w:color w:val="000000"/>
          <w:sz w:val="22"/>
          <w:szCs w:val="22"/>
        </w:rPr>
        <w:t xml:space="preserve"> longstanding reduced central vision</w:t>
      </w:r>
      <w:r w:rsidR="00BB724E">
        <w:rPr>
          <w:rFonts w:ascii="Calibri" w:eastAsia="Times New Roman" w:hAnsi="Calibri" w:cs="Calibri"/>
          <w:color w:val="000000"/>
          <w:sz w:val="22"/>
          <w:szCs w:val="22"/>
        </w:rPr>
        <w:t xml:space="preserve"> with clearer peripheral vision </w:t>
      </w:r>
      <w:r w:rsidR="00BA32BE">
        <w:rPr>
          <w:rFonts w:ascii="Calibri" w:eastAsia="Times New Roman" w:hAnsi="Calibri" w:cs="Calibri"/>
          <w:color w:val="000000"/>
          <w:sz w:val="22"/>
          <w:szCs w:val="22"/>
        </w:rPr>
        <w:t>OU</w:t>
      </w:r>
      <w:r w:rsidR="00BB724E">
        <w:rPr>
          <w:rFonts w:ascii="Calibri" w:eastAsia="Times New Roman" w:hAnsi="Calibri" w:cs="Calibri"/>
          <w:color w:val="000000"/>
          <w:sz w:val="22"/>
          <w:szCs w:val="22"/>
        </w:rPr>
        <w:t xml:space="preserve">. </w:t>
      </w:r>
      <w:r w:rsidR="00494338">
        <w:t>Additionally, he</w:t>
      </w:r>
      <w:r w:rsidR="00A00974">
        <w:t xml:space="preserve"> </w:t>
      </w:r>
      <w:r w:rsidR="00B14ED6">
        <w:t xml:space="preserve">experienced </w:t>
      </w:r>
      <w:r w:rsidR="00A00974">
        <w:t xml:space="preserve">progressively worse </w:t>
      </w:r>
      <w:r w:rsidR="00A00974">
        <w:t xml:space="preserve">nyctalopia </w:t>
      </w:r>
      <w:r w:rsidR="00B14ED6">
        <w:t xml:space="preserve">since </w:t>
      </w:r>
      <w:r w:rsidR="00BA32BE">
        <w:t>h</w:t>
      </w:r>
      <w:r w:rsidR="00A00974">
        <w:t>igh</w:t>
      </w:r>
      <w:r w:rsidR="00BA32BE">
        <w:t xml:space="preserve"> </w:t>
      </w:r>
      <w:r w:rsidR="00A00974">
        <w:t>school</w:t>
      </w:r>
      <w:r w:rsidR="00A00974">
        <w:t xml:space="preserve">. </w:t>
      </w:r>
    </w:p>
    <w:p w14:paraId="59C3EBB6" w14:textId="77777777" w:rsidR="00A00974" w:rsidRDefault="00A00974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02750006" w14:textId="047EC392" w:rsidR="0016315C" w:rsidRPr="0016315C" w:rsidRDefault="00BA32BE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He reported no known family history of retinal degeneration or blindness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>.</w:t>
      </w:r>
      <w:r w:rsidR="009F5202">
        <w:rPr>
          <w:rFonts w:ascii="Calibri" w:eastAsia="Times New Roman" w:hAnsi="Calibri" w:cs="Calibri"/>
          <w:color w:val="000000"/>
          <w:sz w:val="22"/>
          <w:szCs w:val="22"/>
        </w:rPr>
        <w:t xml:space="preserve"> M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>edical history</w:t>
      </w:r>
      <w:r w:rsidR="009F5202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3E3C1F">
        <w:rPr>
          <w:rFonts w:ascii="Calibri" w:eastAsia="Times New Roman" w:hAnsi="Calibri" w:cs="Calibri"/>
          <w:color w:val="000000"/>
          <w:sz w:val="22"/>
          <w:szCs w:val="22"/>
        </w:rPr>
        <w:t>included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</w:rPr>
        <w:t>d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epression, </w:t>
      </w:r>
      <w:r>
        <w:rPr>
          <w:rFonts w:ascii="Calibri" w:eastAsia="Times New Roman" w:hAnsi="Calibri" w:cs="Calibri"/>
          <w:color w:val="000000"/>
          <w:sz w:val="22"/>
          <w:szCs w:val="22"/>
        </w:rPr>
        <w:t>a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nxiety, and </w:t>
      </w:r>
      <w:r w:rsidR="00494338">
        <w:rPr>
          <w:rFonts w:ascii="Calibri" w:eastAsia="Times New Roman" w:hAnsi="Calibri" w:cs="Calibri"/>
          <w:color w:val="000000"/>
          <w:sz w:val="22"/>
          <w:szCs w:val="22"/>
        </w:rPr>
        <w:t>a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cerebrovascular accident 1 </w:t>
      </w:r>
      <w:r>
        <w:rPr>
          <w:rFonts w:ascii="Calibri" w:eastAsia="Times New Roman" w:hAnsi="Calibri" w:cs="Calibri"/>
          <w:color w:val="000000"/>
          <w:sz w:val="22"/>
          <w:szCs w:val="22"/>
        </w:rPr>
        <w:t>year prior</w:t>
      </w:r>
      <w:r w:rsidR="0016315C"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. </w:t>
      </w:r>
    </w:p>
    <w:p w14:paraId="5D8E9169" w14:textId="77777777" w:rsidR="0016315C" w:rsidRPr="0016315C" w:rsidRDefault="0016315C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16315C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5B692D41" w14:textId="2753CDF1" w:rsidR="0016315C" w:rsidRPr="0016315C" w:rsidRDefault="0016315C" w:rsidP="0016315C">
      <w:pPr>
        <w:rPr>
          <w:color w:val="44546A" w:themeColor="text2"/>
          <w:sz w:val="21"/>
        </w:rPr>
      </w:pPr>
      <w:r w:rsidRPr="0016315C">
        <w:rPr>
          <w:rFonts w:ascii="Calibri" w:eastAsia="Times New Roman" w:hAnsi="Calibri" w:cs="Calibri"/>
          <w:color w:val="000000"/>
          <w:sz w:val="22"/>
        </w:rPr>
        <w:t xml:space="preserve">Best-corrected visual acuities were </w:t>
      </w:r>
      <w:r w:rsidRPr="0016315C">
        <w:rPr>
          <w:rFonts w:ascii="Calibri" w:eastAsia="Times New Roman" w:hAnsi="Calibri" w:cs="Calibri"/>
          <w:color w:val="000000"/>
          <w:sz w:val="22"/>
        </w:rPr>
        <w:t>20/</w:t>
      </w:r>
      <w:r w:rsidR="00A3088B">
        <w:rPr>
          <w:rFonts w:ascii="Calibri" w:eastAsia="Times New Roman" w:hAnsi="Calibri" w:cs="Calibri"/>
          <w:color w:val="000000"/>
          <w:sz w:val="22"/>
        </w:rPr>
        <w:t>250</w:t>
      </w:r>
      <w:r w:rsidRPr="0016315C">
        <w:rPr>
          <w:rFonts w:ascii="Calibri" w:eastAsia="Times New Roman" w:hAnsi="Calibri" w:cs="Calibri"/>
          <w:color w:val="000000"/>
          <w:sz w:val="22"/>
        </w:rPr>
        <w:t xml:space="preserve"> OD and </w:t>
      </w:r>
      <w:r w:rsidR="00A3088B">
        <w:rPr>
          <w:rFonts w:ascii="Calibri" w:eastAsia="Times New Roman" w:hAnsi="Calibri" w:cs="Calibri"/>
          <w:color w:val="000000"/>
          <w:sz w:val="22"/>
        </w:rPr>
        <w:t>20/300</w:t>
      </w:r>
      <w:r w:rsidRPr="0016315C">
        <w:rPr>
          <w:rFonts w:ascii="Calibri" w:eastAsia="Times New Roman" w:hAnsi="Calibri" w:cs="Calibri"/>
          <w:color w:val="000000"/>
          <w:sz w:val="22"/>
        </w:rPr>
        <w:t xml:space="preserve"> OS. </w:t>
      </w:r>
    </w:p>
    <w:p w14:paraId="734D1DF4" w14:textId="1CF57943" w:rsidR="00941681" w:rsidRPr="00450F95" w:rsidRDefault="0016315C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16315C">
        <w:rPr>
          <w:rFonts w:ascii="Calibri" w:eastAsia="Times New Roman" w:hAnsi="Calibri" w:cs="Calibri"/>
          <w:color w:val="000000"/>
          <w:sz w:val="22"/>
          <w:szCs w:val="22"/>
        </w:rPr>
        <w:t>Dilated fundus exam</w:t>
      </w:r>
      <w:r w:rsidR="00450F95">
        <w:rPr>
          <w:rFonts w:ascii="Calibri" w:eastAsia="Times New Roman" w:hAnsi="Calibri" w:cs="Calibri"/>
          <w:color w:val="000000"/>
          <w:sz w:val="22"/>
          <w:szCs w:val="22"/>
        </w:rPr>
        <w:t xml:space="preserve"> showed</w:t>
      </w:r>
      <w:r w:rsidR="00A3088B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BB724E">
        <w:rPr>
          <w:rFonts w:ascii="Calibri" w:eastAsia="Times New Roman" w:hAnsi="Calibri" w:cs="Calibri"/>
          <w:color w:val="000000"/>
          <w:sz w:val="22"/>
          <w:szCs w:val="22"/>
        </w:rPr>
        <w:t xml:space="preserve">slight </w:t>
      </w:r>
      <w:r w:rsidR="00A3088B">
        <w:rPr>
          <w:rFonts w:ascii="Calibri" w:eastAsia="Times New Roman" w:hAnsi="Calibri" w:cs="Calibri"/>
          <w:color w:val="000000"/>
          <w:sz w:val="22"/>
          <w:szCs w:val="22"/>
        </w:rPr>
        <w:t>vessel attenuation</w:t>
      </w:r>
      <w:r w:rsidR="00BB724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1836B9">
        <w:rPr>
          <w:rFonts w:ascii="Calibri" w:eastAsia="Times New Roman" w:hAnsi="Calibri" w:cs="Calibri"/>
          <w:color w:val="000000"/>
          <w:sz w:val="22"/>
          <w:szCs w:val="22"/>
        </w:rPr>
        <w:t xml:space="preserve">and </w:t>
      </w:r>
      <w:r w:rsidR="00450F95">
        <w:t>larg</w:t>
      </w:r>
      <w:r w:rsidR="001836B9">
        <w:t>e,</w:t>
      </w:r>
      <w:r w:rsidR="00450F95">
        <w:t xml:space="preserve"> </w:t>
      </w:r>
      <w:r w:rsidR="00496EFF">
        <w:t xml:space="preserve">atrophic </w:t>
      </w:r>
      <w:r w:rsidR="00450F95">
        <w:t>macular lesions OU</w:t>
      </w:r>
      <w:r w:rsidR="00941681">
        <w:t>, that only spared the fovea in the right eye. The lesion was surrounded</w:t>
      </w:r>
      <w:r w:rsidR="00496EFF">
        <w:t xml:space="preserve"> by fine, white dots</w:t>
      </w:r>
      <w:r w:rsidR="00941681">
        <w:t>.</w:t>
      </w:r>
      <w:r w:rsidR="00450F95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C02F41">
        <w:t>There was</w:t>
      </w:r>
      <w:r w:rsidR="00753D7F">
        <w:t xml:space="preserve"> mild</w:t>
      </w:r>
      <w:r w:rsidR="00496EFF">
        <w:t xml:space="preserve"> temporal </w:t>
      </w:r>
      <w:r w:rsidR="00C02F41">
        <w:t xml:space="preserve">optic nerve </w:t>
      </w:r>
      <w:r w:rsidR="00450F95">
        <w:t>pallor,</w:t>
      </w:r>
      <w:r w:rsidR="00C02F41">
        <w:t xml:space="preserve"> </w:t>
      </w:r>
      <w:r w:rsidR="00941681">
        <w:t>and the cup-to-disc ratios were 0.3</w:t>
      </w:r>
      <w:r w:rsidR="00450F95">
        <w:t xml:space="preserve"> OU</w:t>
      </w:r>
      <w:r w:rsidR="00941681">
        <w:t>.</w:t>
      </w:r>
      <w:r w:rsidR="00753D7F">
        <w:t xml:space="preserve"> </w:t>
      </w:r>
      <w:r w:rsidR="00941681">
        <w:t>There was</w:t>
      </w:r>
      <w:r w:rsidR="00C02F41">
        <w:t xml:space="preserve"> </w:t>
      </w:r>
      <w:r w:rsidR="00496EFF">
        <w:t>subtle fleck-like heterogenous hypopigmentation in near-mid peripher</w:t>
      </w:r>
      <w:r w:rsidR="00941681">
        <w:t>y</w:t>
      </w:r>
      <w:r w:rsidR="00D61D90">
        <w:t xml:space="preserve">, </w:t>
      </w:r>
      <w:r w:rsidR="00941681">
        <w:t>subtl</w:t>
      </w:r>
      <w:r w:rsidR="00C02F41">
        <w:t>e but</w:t>
      </w:r>
      <w:r w:rsidR="00941681">
        <w:t xml:space="preserve"> well demarcated hypopigmentation</w:t>
      </w:r>
      <w:r w:rsidR="00D61D90">
        <w:t xml:space="preserve"> </w:t>
      </w:r>
      <w:r w:rsidR="00941681">
        <w:t xml:space="preserve">in the </w:t>
      </w:r>
      <w:r w:rsidR="003B753B">
        <w:t>superior</w:t>
      </w:r>
      <w:r w:rsidR="00D61D90">
        <w:t xml:space="preserve"> </w:t>
      </w:r>
      <w:r w:rsidR="00941681">
        <w:t>periphery</w:t>
      </w:r>
      <w:r w:rsidR="00C02F41">
        <w:t>,</w:t>
      </w:r>
      <w:r w:rsidR="00753D7F">
        <w:t xml:space="preserve"> and </w:t>
      </w:r>
      <w:r w:rsidR="00941681">
        <w:rPr>
          <w:rFonts w:ascii="Helvetica" w:hAnsi="Helvetica"/>
          <w:sz w:val="16"/>
          <w:szCs w:val="16"/>
        </w:rPr>
        <w:t>mild silvery sheen in the</w:t>
      </w:r>
      <w:r w:rsidR="00941681">
        <w:rPr>
          <w:rFonts w:ascii="Helvetica" w:hAnsi="Helvetica"/>
          <w:sz w:val="16"/>
          <w:szCs w:val="16"/>
        </w:rPr>
        <w:t xml:space="preserve"> nasal Midperiphery</w:t>
      </w:r>
      <w:r w:rsidR="00450F95">
        <w:rPr>
          <w:rFonts w:ascii="Helvetica" w:hAnsi="Helvetica"/>
          <w:sz w:val="16"/>
          <w:szCs w:val="16"/>
        </w:rPr>
        <w:t xml:space="preserve"> OU.</w:t>
      </w:r>
      <w:r w:rsidR="00753D7F">
        <w:rPr>
          <w:rFonts w:ascii="Helvetica" w:hAnsi="Helvetica"/>
          <w:sz w:val="16"/>
          <w:szCs w:val="16"/>
        </w:rPr>
        <w:t xml:space="preserve"> </w:t>
      </w:r>
    </w:p>
    <w:p w14:paraId="5739EB08" w14:textId="77777777" w:rsidR="00496EFF" w:rsidRDefault="00496EFF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73833C4A" w14:textId="071F5E1F" w:rsidR="0016315C" w:rsidRPr="00BE00B7" w:rsidRDefault="0016315C" w:rsidP="0016315C">
      <w:pPr>
        <w:rPr>
          <w:color w:val="C00000"/>
        </w:rPr>
      </w:pPr>
      <w:r w:rsidRPr="0016315C">
        <w:rPr>
          <w:rFonts w:ascii="Calibri" w:eastAsia="Times New Roman" w:hAnsi="Calibri" w:cs="Calibri"/>
          <w:color w:val="000000"/>
          <w:sz w:val="22"/>
          <w:szCs w:val="22"/>
        </w:rPr>
        <w:t>Spectral-domain optical coherence tomography showe</w:t>
      </w:r>
      <w:r w:rsidR="00450F95">
        <w:rPr>
          <w:rFonts w:ascii="Calibri" w:eastAsia="Times New Roman" w:hAnsi="Calibri" w:cs="Calibri"/>
          <w:color w:val="000000"/>
          <w:sz w:val="22"/>
          <w:szCs w:val="22"/>
        </w:rPr>
        <w:t>d</w:t>
      </w:r>
      <w:r w:rsidR="00494338">
        <w:rPr>
          <w:rFonts w:ascii="Calibri" w:eastAsia="Times New Roman" w:hAnsi="Calibri" w:cs="Calibri"/>
          <w:color w:val="000000"/>
          <w:sz w:val="22"/>
          <w:szCs w:val="22"/>
        </w:rPr>
        <w:t xml:space="preserve"> l</w:t>
      </w:r>
      <w:r w:rsidRPr="0016315C">
        <w:rPr>
          <w:color w:val="C00000"/>
        </w:rPr>
        <w:t xml:space="preserve">oss of </w:t>
      </w:r>
      <w:r w:rsidR="00450F95">
        <w:rPr>
          <w:color w:val="C00000"/>
        </w:rPr>
        <w:t>the ellipsoid band</w:t>
      </w:r>
      <w:r w:rsidRPr="0016315C">
        <w:rPr>
          <w:color w:val="C00000"/>
        </w:rPr>
        <w:t xml:space="preserve"> across </w:t>
      </w:r>
      <w:r w:rsidR="003B753B">
        <w:rPr>
          <w:color w:val="C00000"/>
        </w:rPr>
        <w:t>the</w:t>
      </w:r>
      <w:r w:rsidRPr="0016315C">
        <w:rPr>
          <w:color w:val="C00000"/>
        </w:rPr>
        <w:t xml:space="preserve"> macula</w:t>
      </w:r>
      <w:r w:rsidR="00C02F41">
        <w:rPr>
          <w:color w:val="C00000"/>
        </w:rPr>
        <w:t xml:space="preserve"> </w:t>
      </w:r>
      <w:r w:rsidR="00D61D90">
        <w:rPr>
          <w:color w:val="C00000"/>
        </w:rPr>
        <w:t>OU</w:t>
      </w:r>
      <w:r w:rsidRPr="0016315C">
        <w:rPr>
          <w:color w:val="C00000"/>
        </w:rPr>
        <w:t xml:space="preserve">, </w:t>
      </w:r>
      <w:r w:rsidR="001836B9" w:rsidRPr="0016315C">
        <w:rPr>
          <w:color w:val="C00000"/>
        </w:rPr>
        <w:t xml:space="preserve">sparing </w:t>
      </w:r>
      <w:r w:rsidR="001836B9">
        <w:rPr>
          <w:color w:val="C00000"/>
        </w:rPr>
        <w:t xml:space="preserve">a </w:t>
      </w:r>
      <w:r w:rsidRPr="0016315C">
        <w:rPr>
          <w:color w:val="C00000"/>
        </w:rPr>
        <w:t>small</w:t>
      </w:r>
      <w:r w:rsidR="001836B9">
        <w:rPr>
          <w:color w:val="C00000"/>
        </w:rPr>
        <w:t xml:space="preserve"> foveal</w:t>
      </w:r>
      <w:r w:rsidRPr="0016315C">
        <w:rPr>
          <w:color w:val="C00000"/>
        </w:rPr>
        <w:t xml:space="preserve"> area </w:t>
      </w:r>
      <w:r w:rsidR="00C02F41">
        <w:rPr>
          <w:color w:val="C00000"/>
        </w:rPr>
        <w:t xml:space="preserve">in only </w:t>
      </w:r>
      <w:r w:rsidR="003B753B">
        <w:rPr>
          <w:color w:val="C00000"/>
        </w:rPr>
        <w:t>OD. There was</w:t>
      </w:r>
      <w:r w:rsidRPr="0016315C">
        <w:rPr>
          <w:color w:val="C00000"/>
        </w:rPr>
        <w:t xml:space="preserve"> a </w:t>
      </w:r>
      <w:r w:rsidR="00450F95">
        <w:rPr>
          <w:color w:val="C00000"/>
        </w:rPr>
        <w:t>mild e</w:t>
      </w:r>
      <w:r w:rsidRPr="0016315C">
        <w:rPr>
          <w:color w:val="C00000"/>
        </w:rPr>
        <w:t>piretinal membrane</w:t>
      </w:r>
      <w:r w:rsidR="003B753B">
        <w:rPr>
          <w:color w:val="C00000"/>
        </w:rPr>
        <w:t xml:space="preserve"> OS</w:t>
      </w:r>
      <w:r w:rsidRPr="0016315C">
        <w:rPr>
          <w:color w:val="C00000"/>
        </w:rPr>
        <w:t>.</w:t>
      </w:r>
      <w:r w:rsidR="00753D7F">
        <w:rPr>
          <w:color w:val="C00000"/>
        </w:rPr>
        <w:t xml:space="preserve"> </w:t>
      </w:r>
      <w:r w:rsidR="003C571E">
        <w:rPr>
          <w:color w:val="C00000"/>
        </w:rPr>
        <w:t>Neither eye showed intraretinal or subretinal fluid.</w:t>
      </w:r>
    </w:p>
    <w:p w14:paraId="3B88E028" w14:textId="77777777" w:rsidR="0016315C" w:rsidRDefault="0016315C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416D61EE" w14:textId="1DAEF8F0" w:rsidR="0016315C" w:rsidRPr="0016315C" w:rsidRDefault="0016315C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proofErr w:type="spellStart"/>
      <w:r w:rsidRPr="0016315C">
        <w:rPr>
          <w:rFonts w:ascii="Calibri" w:eastAsia="Times New Roman" w:hAnsi="Calibri" w:cs="Calibri"/>
          <w:color w:val="000000"/>
          <w:sz w:val="22"/>
          <w:szCs w:val="22"/>
        </w:rPr>
        <w:t>Goldmann</w:t>
      </w:r>
      <w:proofErr w:type="spellEnd"/>
      <w:r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visual field showed large central scotomas (~</w:t>
      </w:r>
      <w:proofErr w:type="gramStart"/>
      <w:r w:rsidRPr="0016315C">
        <w:rPr>
          <w:rFonts w:ascii="Calibri" w:eastAsia="Times New Roman" w:hAnsi="Calibri" w:cs="Calibri"/>
          <w:color w:val="000000"/>
          <w:sz w:val="22"/>
          <w:szCs w:val="22"/>
        </w:rPr>
        <w:t>30 degree</w:t>
      </w:r>
      <w:proofErr w:type="gramEnd"/>
      <w:r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radius) and normal peripheral boundaries </w:t>
      </w:r>
      <w:r w:rsidR="001836B9">
        <w:rPr>
          <w:rFonts w:ascii="Calibri" w:eastAsia="Times New Roman" w:hAnsi="Calibri" w:cs="Calibri"/>
          <w:color w:val="000000"/>
          <w:sz w:val="22"/>
          <w:szCs w:val="22"/>
        </w:rPr>
        <w:t>OU</w:t>
      </w:r>
      <w:r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. </w:t>
      </w:r>
      <w:r w:rsidR="00872E94">
        <w:rPr>
          <w:rFonts w:ascii="Calibri" w:eastAsia="Times New Roman" w:hAnsi="Calibri" w:cs="Calibri"/>
          <w:color w:val="000000"/>
          <w:sz w:val="22"/>
          <w:szCs w:val="22"/>
        </w:rPr>
        <w:t>L</w:t>
      </w:r>
      <w:r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arge, symmetrical central atrophic lesions and resultant scotomas were suggestive of cone-rod dystrophy. Genetic screening was </w:t>
      </w:r>
      <w:r w:rsidR="00D61D90">
        <w:rPr>
          <w:rFonts w:ascii="Calibri" w:eastAsia="Times New Roman" w:hAnsi="Calibri" w:cs="Calibri"/>
          <w:color w:val="000000"/>
          <w:sz w:val="22"/>
          <w:szCs w:val="22"/>
        </w:rPr>
        <w:t>performed</w:t>
      </w:r>
      <w:r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16315C">
        <w:rPr>
          <w:rFonts w:ascii="Calibri" w:eastAsia="Times New Roman" w:hAnsi="Calibri" w:cs="Calibri"/>
          <w:color w:val="C00000"/>
          <w:sz w:val="22"/>
          <w:szCs w:val="22"/>
        </w:rPr>
        <w:t xml:space="preserve">by </w:t>
      </w:r>
      <w:proofErr w:type="spellStart"/>
      <w:r w:rsidRPr="0016315C">
        <w:rPr>
          <w:rFonts w:ascii="Calibri" w:eastAsia="Times New Roman" w:hAnsi="Calibri" w:cs="Calibri"/>
          <w:color w:val="C00000"/>
          <w:sz w:val="22"/>
          <w:szCs w:val="22"/>
        </w:rPr>
        <w:t>Invitae</w:t>
      </w:r>
      <w:proofErr w:type="spellEnd"/>
      <w:r w:rsidRPr="0016315C">
        <w:rPr>
          <w:rFonts w:ascii="Calibri" w:eastAsia="Times New Roman" w:hAnsi="Calibri" w:cs="Calibri"/>
          <w:color w:val="C00000"/>
          <w:sz w:val="22"/>
          <w:szCs w:val="22"/>
        </w:rPr>
        <w:t xml:space="preserve"> through ID Your IRD program</w:t>
      </w:r>
      <w:r w:rsidR="00BE00B7">
        <w:rPr>
          <w:rFonts w:ascii="Calibri" w:eastAsia="Times New Roman" w:hAnsi="Calibri" w:cs="Calibri"/>
          <w:color w:val="C00000"/>
          <w:sz w:val="22"/>
          <w:szCs w:val="22"/>
        </w:rPr>
        <w:t>.</w:t>
      </w:r>
    </w:p>
    <w:p w14:paraId="1C52D0D0" w14:textId="77777777" w:rsidR="0016315C" w:rsidRPr="0016315C" w:rsidRDefault="0016315C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16315C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0FE6CAB4" w14:textId="370A92EB" w:rsidR="0016315C" w:rsidRPr="0016315C" w:rsidRDefault="0016315C" w:rsidP="0016315C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The genetic results </w:t>
      </w:r>
      <w:r w:rsidR="00AD2CFD">
        <w:rPr>
          <w:rFonts w:ascii="Calibri" w:eastAsia="Times New Roman" w:hAnsi="Calibri" w:cs="Calibri"/>
          <w:color w:val="000000"/>
          <w:sz w:val="22"/>
          <w:szCs w:val="22"/>
        </w:rPr>
        <w:t>revealed</w:t>
      </w:r>
      <w:r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large deletion of the gene </w:t>
      </w:r>
      <w:r w:rsidR="003C571E" w:rsidRPr="003C571E">
        <w:rPr>
          <w:rFonts w:ascii="Calibri" w:eastAsia="Times New Roman" w:hAnsi="Calibri" w:cs="Calibri"/>
          <w:i/>
          <w:iCs/>
          <w:color w:val="000000"/>
          <w:sz w:val="22"/>
          <w:szCs w:val="22"/>
        </w:rPr>
        <w:t>RS1</w:t>
      </w:r>
      <w:r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, </w:t>
      </w:r>
      <w:r w:rsidR="00872E94">
        <w:rPr>
          <w:rFonts w:ascii="Calibri" w:eastAsia="Times New Roman" w:hAnsi="Calibri" w:cs="Calibri"/>
          <w:color w:val="000000"/>
          <w:sz w:val="22"/>
          <w:szCs w:val="22"/>
        </w:rPr>
        <w:t xml:space="preserve">which is </w:t>
      </w:r>
      <w:r w:rsidR="003C571E">
        <w:rPr>
          <w:rFonts w:ascii="Calibri" w:eastAsia="Times New Roman" w:hAnsi="Calibri" w:cs="Calibri"/>
          <w:color w:val="000000"/>
          <w:sz w:val="22"/>
          <w:szCs w:val="22"/>
        </w:rPr>
        <w:t>associated with</w:t>
      </w:r>
      <w:r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X-linked retinoschisis. </w:t>
      </w:r>
      <w:r w:rsidR="00494338">
        <w:rPr>
          <w:rFonts w:ascii="Calibri" w:eastAsia="Times New Roman" w:hAnsi="Calibri" w:cs="Calibri"/>
          <w:color w:val="000000"/>
          <w:sz w:val="22"/>
          <w:szCs w:val="22"/>
        </w:rPr>
        <w:t xml:space="preserve">To </w:t>
      </w:r>
      <w:r w:rsidR="00AD2CFD">
        <w:rPr>
          <w:rFonts w:ascii="Calibri" w:eastAsia="Times New Roman" w:hAnsi="Calibri" w:cs="Calibri"/>
          <w:color w:val="000000"/>
          <w:sz w:val="22"/>
          <w:szCs w:val="22"/>
        </w:rPr>
        <w:t>corroborate</w:t>
      </w:r>
      <w:r w:rsidR="00494338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AD2CFD">
        <w:rPr>
          <w:rFonts w:ascii="Calibri" w:eastAsia="Times New Roman" w:hAnsi="Calibri" w:cs="Calibri"/>
          <w:color w:val="000000"/>
          <w:sz w:val="22"/>
          <w:szCs w:val="22"/>
        </w:rPr>
        <w:t>the results</w:t>
      </w:r>
      <w:r w:rsidR="00494338">
        <w:rPr>
          <w:rFonts w:ascii="Calibri" w:eastAsia="Times New Roman" w:hAnsi="Calibri" w:cs="Calibri"/>
          <w:color w:val="000000"/>
          <w:sz w:val="22"/>
          <w:szCs w:val="22"/>
        </w:rPr>
        <w:t xml:space="preserve">, a </w:t>
      </w:r>
      <w:r w:rsidR="003C571E">
        <w:rPr>
          <w:rFonts w:ascii="Calibri" w:eastAsia="Times New Roman" w:hAnsi="Calibri" w:cs="Calibri"/>
          <w:color w:val="000000"/>
          <w:sz w:val="22"/>
          <w:szCs w:val="22"/>
        </w:rPr>
        <w:t>f</w:t>
      </w:r>
      <w:r w:rsidR="00494338">
        <w:rPr>
          <w:rFonts w:ascii="Calibri" w:eastAsia="Times New Roman" w:hAnsi="Calibri" w:cs="Calibri"/>
          <w:color w:val="000000"/>
          <w:sz w:val="22"/>
          <w:szCs w:val="22"/>
        </w:rPr>
        <w:t>ull-Field ERG was performed</w:t>
      </w:r>
      <w:r w:rsidR="00D9489F">
        <w:rPr>
          <w:rFonts w:ascii="Calibri" w:eastAsia="Times New Roman" w:hAnsi="Calibri" w:cs="Calibri"/>
          <w:color w:val="000000"/>
          <w:sz w:val="22"/>
          <w:szCs w:val="22"/>
        </w:rPr>
        <w:t>, showing</w:t>
      </w:r>
      <w:r w:rsidRPr="0016315C">
        <w:rPr>
          <w:rFonts w:ascii="Calibri" w:eastAsia="Times New Roman" w:hAnsi="Calibri" w:cs="Calibri"/>
          <w:color w:val="000000"/>
          <w:sz w:val="22"/>
          <w:szCs w:val="22"/>
        </w:rPr>
        <w:t xml:space="preserve"> electronegative b-wave, confirming the diagnosis suggested by genetic testing of X-linked retinoschisis.</w:t>
      </w:r>
    </w:p>
    <w:p w14:paraId="23FB0414" w14:textId="4FD478B1" w:rsidR="00036991" w:rsidRDefault="00617BD7"/>
    <w:p w14:paraId="5CBF8B4F" w14:textId="206DA86A" w:rsidR="005C3C64" w:rsidRDefault="005C3C64">
      <w:r>
        <w:t>Conclusions</w:t>
      </w:r>
    </w:p>
    <w:p w14:paraId="04FE1516" w14:textId="281630FE" w:rsidR="003C571E" w:rsidRDefault="00BE00B7">
      <w:r>
        <w:t>This case exemplifies the importance of a multifactorial approach</w:t>
      </w:r>
      <w:r w:rsidR="00A3088B">
        <w:t xml:space="preserve">. </w:t>
      </w:r>
      <w:r w:rsidR="00D9489F">
        <w:t>The combination of full-field ERG and genetic testing were critical in the diagnosis of X-linked retinoschisis in this case with a somewhat atypical presentation. With the correct diagnosis in hand,</w:t>
      </w:r>
      <w:r w:rsidR="009F5202">
        <w:t xml:space="preserve"> the patient </w:t>
      </w:r>
      <w:r w:rsidR="00BB724E">
        <w:t>was</w:t>
      </w:r>
      <w:r w:rsidR="009F5202">
        <w:t xml:space="preserve"> appropriately counselled on inheritance patterns, prognosis</w:t>
      </w:r>
      <w:r w:rsidR="00872E94">
        <w:t>,</w:t>
      </w:r>
      <w:r w:rsidR="009F5202">
        <w:t xml:space="preserve"> and relevant investigative research.</w:t>
      </w:r>
    </w:p>
    <w:p w14:paraId="78DF6EC2" w14:textId="77777777" w:rsidR="003C571E" w:rsidRDefault="003C571E"/>
    <w:p w14:paraId="24A7F994" w14:textId="77777777" w:rsidR="003C571E" w:rsidRDefault="003C571E"/>
    <w:p w14:paraId="25270DF2" w14:textId="096E0E0B" w:rsidR="00BE00B7" w:rsidRDefault="00BE00B7"/>
    <w:sectPr w:rsidR="00BE00B7" w:rsidSect="009D6C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oto Serif">
    <w:panose1 w:val="02020600060500020200"/>
    <w:charset w:val="00"/>
    <w:family w:val="roman"/>
    <w:pitch w:val="variable"/>
    <w:sig w:usb0="E00002FF" w:usb1="500078FF" w:usb2="0000002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355E2"/>
    <w:multiLevelType w:val="hybridMultilevel"/>
    <w:tmpl w:val="ECA62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5C"/>
    <w:rsid w:val="0006307D"/>
    <w:rsid w:val="001369F9"/>
    <w:rsid w:val="0016315C"/>
    <w:rsid w:val="001836B9"/>
    <w:rsid w:val="003675E4"/>
    <w:rsid w:val="003B753B"/>
    <w:rsid w:val="003C571E"/>
    <w:rsid w:val="003E3C1F"/>
    <w:rsid w:val="0040602B"/>
    <w:rsid w:val="00450F95"/>
    <w:rsid w:val="00494338"/>
    <w:rsid w:val="00496EFF"/>
    <w:rsid w:val="00545A45"/>
    <w:rsid w:val="005C3C64"/>
    <w:rsid w:val="00617BD7"/>
    <w:rsid w:val="00753D7F"/>
    <w:rsid w:val="007924E2"/>
    <w:rsid w:val="007C0664"/>
    <w:rsid w:val="00872E94"/>
    <w:rsid w:val="00941681"/>
    <w:rsid w:val="009635EA"/>
    <w:rsid w:val="009D6CF1"/>
    <w:rsid w:val="009F5202"/>
    <w:rsid w:val="00A00974"/>
    <w:rsid w:val="00A3088B"/>
    <w:rsid w:val="00AD2CFD"/>
    <w:rsid w:val="00AF7DB6"/>
    <w:rsid w:val="00B14ED6"/>
    <w:rsid w:val="00B25A52"/>
    <w:rsid w:val="00BA32BE"/>
    <w:rsid w:val="00BB0F0E"/>
    <w:rsid w:val="00BB724E"/>
    <w:rsid w:val="00BE00B7"/>
    <w:rsid w:val="00C02F41"/>
    <w:rsid w:val="00D030CE"/>
    <w:rsid w:val="00D61D90"/>
    <w:rsid w:val="00D84DF6"/>
    <w:rsid w:val="00D9489F"/>
    <w:rsid w:val="00DF3509"/>
    <w:rsid w:val="00FB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458A00"/>
  <w14:defaultImageDpi w14:val="32767"/>
  <w15:chartTrackingRefBased/>
  <w15:docId w15:val="{8BF40D67-70F1-3A42-B3E9-734B54E7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315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6315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07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7"/>
    <w:qFormat/>
    <w:rsid w:val="0006307D"/>
    <w:pPr>
      <w:keepNext w:val="0"/>
      <w:keepLines w:val="0"/>
      <w:framePr w:hSpace="180" w:wrap="around" w:vAnchor="text" w:hAnchor="page" w:x="91" w:y="-9262"/>
      <w:spacing w:before="0"/>
      <w:jc w:val="center"/>
    </w:pPr>
    <w:rPr>
      <w:b/>
      <w:bCs/>
      <w:i w:val="0"/>
      <w:iCs w:val="0"/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07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Style2">
    <w:name w:val="Style2"/>
    <w:basedOn w:val="Normal"/>
    <w:qFormat/>
    <w:rsid w:val="0006307D"/>
    <w:pPr>
      <w:framePr w:hSpace="180" w:wrap="around" w:vAnchor="text" w:hAnchor="margin" w:xAlign="center" w:y="-195"/>
    </w:pPr>
    <w:rPr>
      <w:rFonts w:eastAsiaTheme="minorEastAsia"/>
      <w:b/>
      <w:bCs/>
      <w:color w:val="000000" w:themeColor="text1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1631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6315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6315C"/>
    <w:rPr>
      <w:b/>
      <w:bCs/>
    </w:rPr>
  </w:style>
  <w:style w:type="character" w:customStyle="1" w:styleId="apple-converted-space">
    <w:name w:val="apple-converted-space"/>
    <w:basedOn w:val="DefaultParagraphFont"/>
    <w:rsid w:val="0016315C"/>
  </w:style>
  <w:style w:type="paragraph" w:styleId="ListParagraph">
    <w:name w:val="List Paragraph"/>
    <w:basedOn w:val="Normal"/>
    <w:uiPriority w:val="34"/>
    <w:qFormat/>
    <w:rsid w:val="0016315C"/>
    <w:pPr>
      <w:spacing w:after="180"/>
      <w:ind w:left="720" w:hanging="288"/>
      <w:contextualSpacing/>
    </w:pPr>
    <w:rPr>
      <w:color w:val="44546A" w:themeColor="text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5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Pushpala, Sushmita Suchitra</dc:creator>
  <cp:keywords/>
  <dc:description/>
  <cp:lastModifiedBy>Pushpala, Sushmita Suchitra</cp:lastModifiedBy>
  <cp:revision>1</cp:revision>
  <dcterms:created xsi:type="dcterms:W3CDTF">2022-02-14T15:27:00Z</dcterms:created>
  <dcterms:modified xsi:type="dcterms:W3CDTF">2022-02-24T22:50:00Z</dcterms:modified>
</cp:coreProperties>
</file>