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B4E13" w14:textId="55AA33AC" w:rsidR="00050444" w:rsidRDefault="00050444" w:rsidP="00050444">
      <w:pPr>
        <w:jc w:val="both"/>
        <w:rPr>
          <w:rFonts w:ascii="Calibri" w:hAnsi="Calibri" w:cs="Calibri"/>
          <w:sz w:val="20"/>
          <w:szCs w:val="20"/>
        </w:rPr>
      </w:pPr>
      <w:r>
        <w:rPr>
          <w:rFonts w:ascii="Calibri" w:hAnsi="Calibri" w:cs="Calibri"/>
          <w:sz w:val="20"/>
          <w:szCs w:val="20"/>
        </w:rPr>
        <w:t xml:space="preserve">Presentation Category: </w:t>
      </w:r>
      <w:r>
        <w:rPr>
          <w:rFonts w:ascii="Calibri" w:hAnsi="Calibri" w:cs="Calibri"/>
          <w:b w:val="0"/>
          <w:bCs w:val="0"/>
          <w:sz w:val="20"/>
          <w:szCs w:val="20"/>
        </w:rPr>
        <w:t xml:space="preserve">Retinal disorders </w:t>
      </w:r>
      <w:r>
        <w:rPr>
          <w:rFonts w:ascii="Calibri" w:hAnsi="Calibri" w:cs="Calibri"/>
          <w:sz w:val="20"/>
          <w:szCs w:val="20"/>
        </w:rPr>
        <w:t xml:space="preserve"> </w:t>
      </w:r>
    </w:p>
    <w:p w14:paraId="2A6EFF01" w14:textId="77777777" w:rsidR="00050444" w:rsidRDefault="00050444" w:rsidP="00050444">
      <w:pPr>
        <w:jc w:val="both"/>
        <w:rPr>
          <w:rFonts w:ascii="Calibri" w:hAnsi="Calibri" w:cs="Calibri"/>
          <w:sz w:val="20"/>
          <w:szCs w:val="20"/>
        </w:rPr>
      </w:pPr>
    </w:p>
    <w:p w14:paraId="7F398381" w14:textId="77777777" w:rsidR="00050444" w:rsidRPr="00707C7F" w:rsidRDefault="00050444" w:rsidP="00050444">
      <w:pPr>
        <w:jc w:val="both"/>
        <w:rPr>
          <w:rFonts w:ascii="Calibri" w:hAnsi="Calibri" w:cs="Calibri"/>
          <w:sz w:val="20"/>
          <w:szCs w:val="20"/>
        </w:rPr>
      </w:pPr>
      <w:r>
        <w:rPr>
          <w:rFonts w:ascii="Calibri" w:hAnsi="Calibri" w:cs="Calibri"/>
          <w:sz w:val="20"/>
          <w:szCs w:val="20"/>
        </w:rPr>
        <w:t xml:space="preserve">Title: </w:t>
      </w:r>
      <w:r w:rsidRPr="001C2109">
        <w:rPr>
          <w:rFonts w:ascii="Calibri" w:hAnsi="Calibri" w:cs="Calibri"/>
          <w:b w:val="0"/>
          <w:bCs w:val="0"/>
          <w:sz w:val="20"/>
          <w:szCs w:val="20"/>
        </w:rPr>
        <w:t>Clinico-Pathologic Case Study exploring the Pathobiology of Macular Telangiectasia Type 2 demonstrates M</w:t>
      </w:r>
      <w:r w:rsidRPr="001C2109">
        <w:rPr>
          <w:rFonts w:ascii="Calibri" w:eastAsia="Calibri" w:hAnsi="Calibri" w:cs="Calibri"/>
          <w:b w:val="0"/>
          <w:bCs w:val="0"/>
          <w:sz w:val="20"/>
          <w:szCs w:val="20"/>
        </w:rPr>
        <w:t>ü</w:t>
      </w:r>
      <w:r w:rsidRPr="001C2109">
        <w:rPr>
          <w:rFonts w:ascii="Calibri" w:hAnsi="Calibri" w:cs="Calibri"/>
          <w:b w:val="0"/>
          <w:bCs w:val="0"/>
          <w:sz w:val="20"/>
          <w:szCs w:val="20"/>
        </w:rPr>
        <w:t xml:space="preserve">ller cell loss at the Macula and correlation with Macular Pigment depletion. </w:t>
      </w:r>
    </w:p>
    <w:p w14:paraId="5C76EA44" w14:textId="77777777" w:rsidR="00050444" w:rsidRDefault="00050444" w:rsidP="00050444">
      <w:pPr>
        <w:jc w:val="both"/>
        <w:rPr>
          <w:rFonts w:ascii="Calibri" w:hAnsi="Calibri" w:cs="Calibri"/>
          <w:sz w:val="20"/>
          <w:szCs w:val="20"/>
        </w:rPr>
      </w:pPr>
    </w:p>
    <w:p w14:paraId="59061D06" w14:textId="77777777" w:rsidR="00050444" w:rsidRPr="00707C7F" w:rsidRDefault="00050444" w:rsidP="00050444">
      <w:pPr>
        <w:jc w:val="both"/>
        <w:rPr>
          <w:rFonts w:ascii="Calibri" w:hAnsi="Calibri" w:cs="Calibri"/>
          <w:sz w:val="20"/>
          <w:szCs w:val="20"/>
        </w:rPr>
      </w:pPr>
      <w:r w:rsidRPr="00707C7F">
        <w:rPr>
          <w:rFonts w:ascii="Calibri" w:hAnsi="Calibri" w:cs="Calibri"/>
          <w:sz w:val="20"/>
          <w:szCs w:val="20"/>
        </w:rPr>
        <w:t xml:space="preserve">Authors: </w:t>
      </w:r>
      <w:r w:rsidRPr="00707C7F">
        <w:rPr>
          <w:rFonts w:ascii="Calibri" w:hAnsi="Calibri" w:cs="Calibri"/>
          <w:b w:val="0"/>
          <w:bCs w:val="0"/>
          <w:sz w:val="20"/>
          <w:szCs w:val="20"/>
        </w:rPr>
        <w:t xml:space="preserve">Ravleen Channa, Marina </w:t>
      </w:r>
      <w:proofErr w:type="spellStart"/>
      <w:r w:rsidRPr="00707C7F">
        <w:rPr>
          <w:rFonts w:ascii="Calibri" w:hAnsi="Calibri" w:cs="Calibri"/>
          <w:b w:val="0"/>
          <w:bCs w:val="0"/>
          <w:sz w:val="20"/>
          <w:szCs w:val="20"/>
        </w:rPr>
        <w:t>Yasvoina</w:t>
      </w:r>
      <w:proofErr w:type="spellEnd"/>
      <w:r w:rsidRPr="00707C7F">
        <w:rPr>
          <w:rFonts w:ascii="Calibri" w:hAnsi="Calibri" w:cs="Calibri"/>
          <w:b w:val="0"/>
          <w:bCs w:val="0"/>
          <w:sz w:val="20"/>
          <w:szCs w:val="20"/>
        </w:rPr>
        <w:t xml:space="preserve">, Sasha Woods, Marcus </w:t>
      </w:r>
      <w:proofErr w:type="spellStart"/>
      <w:r w:rsidRPr="00707C7F">
        <w:rPr>
          <w:rFonts w:ascii="Calibri" w:hAnsi="Calibri" w:cs="Calibri"/>
          <w:b w:val="0"/>
          <w:bCs w:val="0"/>
          <w:sz w:val="20"/>
          <w:szCs w:val="20"/>
        </w:rPr>
        <w:t>Fruttiger</w:t>
      </w:r>
      <w:proofErr w:type="spellEnd"/>
      <w:r w:rsidRPr="00707C7F">
        <w:rPr>
          <w:rFonts w:ascii="Calibri" w:hAnsi="Calibri" w:cs="Calibri"/>
          <w:b w:val="0"/>
          <w:bCs w:val="0"/>
          <w:sz w:val="20"/>
          <w:szCs w:val="20"/>
        </w:rPr>
        <w:t xml:space="preserve"> </w:t>
      </w:r>
    </w:p>
    <w:p w14:paraId="5A9465B7" w14:textId="77777777" w:rsidR="00050444" w:rsidRPr="00707C7F" w:rsidRDefault="00050444" w:rsidP="00050444">
      <w:pPr>
        <w:jc w:val="both"/>
        <w:rPr>
          <w:rFonts w:ascii="Calibri" w:hAnsi="Calibri" w:cs="Calibri"/>
          <w:sz w:val="20"/>
          <w:szCs w:val="20"/>
        </w:rPr>
      </w:pPr>
    </w:p>
    <w:p w14:paraId="0A0F04F6" w14:textId="77777777" w:rsidR="00050444" w:rsidRPr="00707C7F" w:rsidRDefault="00050444" w:rsidP="00050444">
      <w:pPr>
        <w:jc w:val="both"/>
        <w:rPr>
          <w:rFonts w:ascii="Calibri" w:hAnsi="Calibri" w:cs="Calibri"/>
          <w:sz w:val="20"/>
          <w:szCs w:val="20"/>
        </w:rPr>
      </w:pPr>
      <w:r w:rsidRPr="00707C7F">
        <w:rPr>
          <w:rFonts w:ascii="Calibri" w:hAnsi="Calibri" w:cs="Calibri"/>
          <w:sz w:val="20"/>
          <w:szCs w:val="20"/>
        </w:rPr>
        <w:t>Affiliations:</w:t>
      </w:r>
      <w:r>
        <w:rPr>
          <w:rFonts w:ascii="Calibri" w:hAnsi="Calibri" w:cs="Calibri"/>
          <w:sz w:val="20"/>
          <w:szCs w:val="20"/>
        </w:rPr>
        <w:t xml:space="preserve"> </w:t>
      </w:r>
      <w:r w:rsidRPr="00707C7F">
        <w:rPr>
          <w:rFonts w:ascii="Calibri" w:hAnsi="Calibri" w:cs="Calibri"/>
          <w:b w:val="0"/>
          <w:bCs w:val="0"/>
          <w:sz w:val="20"/>
          <w:szCs w:val="20"/>
        </w:rPr>
        <w:t>University College London (UCL)</w:t>
      </w:r>
    </w:p>
    <w:p w14:paraId="312E94F1" w14:textId="77777777" w:rsidR="00E46494" w:rsidRPr="00C42982" w:rsidRDefault="00E46494" w:rsidP="007E0CAD">
      <w:pPr>
        <w:jc w:val="both"/>
        <w:rPr>
          <w:rFonts w:ascii="Calibri" w:hAnsi="Calibri" w:cs="Calibri"/>
          <w:sz w:val="20"/>
          <w:szCs w:val="20"/>
        </w:rPr>
      </w:pPr>
    </w:p>
    <w:p w14:paraId="69BCE168" w14:textId="77777777" w:rsidR="00050444" w:rsidRDefault="00050444" w:rsidP="00050444">
      <w:pPr>
        <w:jc w:val="both"/>
        <w:rPr>
          <w:rFonts w:ascii="Calibri" w:hAnsi="Calibri" w:cs="Calibri"/>
          <w:b w:val="0"/>
          <w:bCs w:val="0"/>
          <w:sz w:val="20"/>
          <w:szCs w:val="20"/>
        </w:rPr>
      </w:pPr>
      <w:r w:rsidRPr="00050444">
        <w:rPr>
          <w:rFonts w:ascii="Calibri" w:hAnsi="Calibri" w:cs="Calibri"/>
          <w:b w:val="0"/>
          <w:bCs w:val="0"/>
          <w:i/>
          <w:iCs/>
          <w:sz w:val="20"/>
          <w:szCs w:val="20"/>
        </w:rPr>
        <w:t>Background</w:t>
      </w:r>
      <w:r>
        <w:rPr>
          <w:rFonts w:ascii="Calibri" w:hAnsi="Calibri" w:cs="Calibri"/>
          <w:b w:val="0"/>
          <w:bCs w:val="0"/>
          <w:i/>
          <w:iCs/>
          <w:sz w:val="20"/>
          <w:szCs w:val="20"/>
        </w:rPr>
        <w:t xml:space="preserve">: </w:t>
      </w:r>
      <w:r w:rsidR="002922C4" w:rsidRPr="00C42982">
        <w:rPr>
          <w:rFonts w:ascii="Calibri" w:hAnsi="Calibri" w:cs="Calibri"/>
          <w:b w:val="0"/>
          <w:bCs w:val="0"/>
          <w:sz w:val="20"/>
          <w:szCs w:val="20"/>
        </w:rPr>
        <w:t>Mac</w:t>
      </w:r>
      <w:r w:rsidR="00D9742E" w:rsidRPr="00C42982">
        <w:rPr>
          <w:rFonts w:ascii="Calibri" w:hAnsi="Calibri" w:cs="Calibri"/>
          <w:b w:val="0"/>
          <w:bCs w:val="0"/>
          <w:sz w:val="20"/>
          <w:szCs w:val="20"/>
        </w:rPr>
        <w:t>ular T</w:t>
      </w:r>
      <w:r w:rsidR="002922C4" w:rsidRPr="00C42982">
        <w:rPr>
          <w:rFonts w:ascii="Calibri" w:hAnsi="Calibri" w:cs="Calibri"/>
          <w:b w:val="0"/>
          <w:bCs w:val="0"/>
          <w:sz w:val="20"/>
          <w:szCs w:val="20"/>
        </w:rPr>
        <w:t>elangiectasia Type 2 (Mactel-2) is a bilateral retinal disease that typically affects men and women in their 5</w:t>
      </w:r>
      <w:r w:rsidR="002922C4" w:rsidRPr="00C42982">
        <w:rPr>
          <w:rFonts w:ascii="Calibri" w:hAnsi="Calibri" w:cs="Calibri"/>
          <w:b w:val="0"/>
          <w:bCs w:val="0"/>
          <w:sz w:val="20"/>
          <w:szCs w:val="20"/>
          <w:vertAlign w:val="superscript"/>
        </w:rPr>
        <w:t>th</w:t>
      </w:r>
      <w:r w:rsidR="002922C4" w:rsidRPr="00C42982">
        <w:rPr>
          <w:rFonts w:ascii="Calibri" w:hAnsi="Calibri" w:cs="Calibri"/>
          <w:b w:val="0"/>
          <w:bCs w:val="0"/>
          <w:sz w:val="20"/>
          <w:szCs w:val="20"/>
        </w:rPr>
        <w:t xml:space="preserve"> – 6</w:t>
      </w:r>
      <w:r w:rsidR="002922C4" w:rsidRPr="00C42982">
        <w:rPr>
          <w:rFonts w:ascii="Calibri" w:hAnsi="Calibri" w:cs="Calibri"/>
          <w:b w:val="0"/>
          <w:bCs w:val="0"/>
          <w:sz w:val="20"/>
          <w:szCs w:val="20"/>
          <w:vertAlign w:val="superscript"/>
        </w:rPr>
        <w:t>th</w:t>
      </w:r>
      <w:r w:rsidR="002922C4" w:rsidRPr="00C42982">
        <w:rPr>
          <w:rFonts w:ascii="Calibri" w:hAnsi="Calibri" w:cs="Calibri"/>
          <w:b w:val="0"/>
          <w:bCs w:val="0"/>
          <w:sz w:val="20"/>
          <w:szCs w:val="20"/>
        </w:rPr>
        <w:t xml:space="preserve"> decade of life. It leads to gradual visual loss which may eventually result in legal blindness. However, due to its rarity and late diagnosis, the aetiology underlying this disease remains largely unknown. </w:t>
      </w:r>
      <w:r w:rsidR="00C30911" w:rsidRPr="00C42982">
        <w:rPr>
          <w:rFonts w:ascii="Calibri" w:hAnsi="Calibri" w:cs="Calibri"/>
          <w:b w:val="0"/>
          <w:bCs w:val="0"/>
          <w:sz w:val="20"/>
          <w:szCs w:val="20"/>
        </w:rPr>
        <w:t>Two</w:t>
      </w:r>
      <w:r w:rsidR="002922C4" w:rsidRPr="00C42982">
        <w:rPr>
          <w:rFonts w:ascii="Calibri" w:hAnsi="Calibri" w:cs="Calibri"/>
          <w:b w:val="0"/>
          <w:bCs w:val="0"/>
          <w:sz w:val="20"/>
          <w:szCs w:val="20"/>
        </w:rPr>
        <w:t xml:space="preserve"> previous Mactel-2 immunohistochemistry studies</w:t>
      </w:r>
      <w:r w:rsidR="00C30911" w:rsidRPr="00C42982">
        <w:rPr>
          <w:rFonts w:ascii="Calibri" w:hAnsi="Calibri" w:cs="Calibri"/>
          <w:b w:val="0"/>
          <w:bCs w:val="0"/>
          <w:sz w:val="20"/>
          <w:szCs w:val="20"/>
        </w:rPr>
        <w:t xml:space="preserve"> </w:t>
      </w:r>
      <w:r w:rsidR="009159DC" w:rsidRPr="00C42982">
        <w:rPr>
          <w:rFonts w:ascii="Calibri" w:hAnsi="Calibri" w:cs="Calibri"/>
          <w:b w:val="0"/>
          <w:bCs w:val="0"/>
          <w:sz w:val="20"/>
          <w:szCs w:val="20"/>
        </w:rPr>
        <w:t xml:space="preserve">have </w:t>
      </w:r>
      <w:r w:rsidR="002922C4" w:rsidRPr="00C42982">
        <w:rPr>
          <w:rFonts w:ascii="Calibri" w:hAnsi="Calibri" w:cs="Calibri"/>
          <w:b w:val="0"/>
          <w:bCs w:val="0"/>
          <w:sz w:val="20"/>
          <w:szCs w:val="20"/>
        </w:rPr>
        <w:t>demonstrate</w:t>
      </w:r>
      <w:r w:rsidR="009159DC" w:rsidRPr="00C42982">
        <w:rPr>
          <w:rFonts w:ascii="Calibri" w:hAnsi="Calibri" w:cs="Calibri"/>
          <w:b w:val="0"/>
          <w:bCs w:val="0"/>
          <w:sz w:val="20"/>
          <w:szCs w:val="20"/>
        </w:rPr>
        <w:t>d</w:t>
      </w:r>
      <w:r w:rsidR="002922C4" w:rsidRPr="00C42982">
        <w:rPr>
          <w:rFonts w:ascii="Calibri" w:hAnsi="Calibri" w:cs="Calibri"/>
          <w:b w:val="0"/>
          <w:bCs w:val="0"/>
          <w:sz w:val="20"/>
          <w:szCs w:val="20"/>
        </w:rPr>
        <w:t xml:space="preserve"> loss of M</w:t>
      </w:r>
      <w:r w:rsidR="009159DC" w:rsidRPr="00C42982">
        <w:rPr>
          <w:rFonts w:ascii="Calibri" w:eastAsia="Calibri" w:hAnsi="Calibri" w:cs="Calibri"/>
          <w:b w:val="0"/>
          <w:bCs w:val="0"/>
          <w:sz w:val="20"/>
          <w:szCs w:val="20"/>
        </w:rPr>
        <w:t>ü</w:t>
      </w:r>
      <w:r w:rsidR="002922C4" w:rsidRPr="00C42982">
        <w:rPr>
          <w:rFonts w:ascii="Calibri" w:hAnsi="Calibri" w:cs="Calibri"/>
          <w:b w:val="0"/>
          <w:bCs w:val="0"/>
          <w:sz w:val="20"/>
          <w:szCs w:val="20"/>
        </w:rPr>
        <w:t xml:space="preserve">ller cells at </w:t>
      </w:r>
      <w:r w:rsidR="00D9742E" w:rsidRPr="00C42982">
        <w:rPr>
          <w:rFonts w:ascii="Calibri" w:hAnsi="Calibri" w:cs="Calibri"/>
          <w:b w:val="0"/>
          <w:bCs w:val="0"/>
          <w:sz w:val="20"/>
          <w:szCs w:val="20"/>
        </w:rPr>
        <w:t>the macula, suggesting this may be</w:t>
      </w:r>
      <w:r w:rsidR="002922C4" w:rsidRPr="00C42982">
        <w:rPr>
          <w:rFonts w:ascii="Calibri" w:hAnsi="Calibri" w:cs="Calibri"/>
          <w:b w:val="0"/>
          <w:bCs w:val="0"/>
          <w:sz w:val="20"/>
          <w:szCs w:val="20"/>
        </w:rPr>
        <w:t xml:space="preserve"> a characteristic feature of the disease. Here, we aimed to use novel </w:t>
      </w:r>
      <w:r w:rsidR="00D71A2F" w:rsidRPr="00C42982">
        <w:rPr>
          <w:rFonts w:ascii="Calibri" w:hAnsi="Calibri" w:cs="Calibri"/>
          <w:b w:val="0"/>
          <w:bCs w:val="0"/>
          <w:sz w:val="20"/>
          <w:szCs w:val="20"/>
        </w:rPr>
        <w:t>M</w:t>
      </w:r>
      <w:r w:rsidR="00D71A2F" w:rsidRPr="00C42982">
        <w:rPr>
          <w:rFonts w:ascii="Calibri" w:eastAsia="Calibri" w:hAnsi="Calibri" w:cs="Calibri"/>
          <w:b w:val="0"/>
          <w:bCs w:val="0"/>
          <w:sz w:val="20"/>
          <w:szCs w:val="20"/>
        </w:rPr>
        <w:t>ü</w:t>
      </w:r>
      <w:r w:rsidR="00D71A2F" w:rsidRPr="00C42982">
        <w:rPr>
          <w:rFonts w:ascii="Calibri" w:hAnsi="Calibri" w:cs="Calibri"/>
          <w:b w:val="0"/>
          <w:bCs w:val="0"/>
          <w:sz w:val="20"/>
          <w:szCs w:val="20"/>
        </w:rPr>
        <w:t xml:space="preserve">ller </w:t>
      </w:r>
      <w:r w:rsidR="002922C4" w:rsidRPr="00C42982">
        <w:rPr>
          <w:rFonts w:ascii="Calibri" w:hAnsi="Calibri" w:cs="Calibri"/>
          <w:b w:val="0"/>
          <w:bCs w:val="0"/>
          <w:sz w:val="20"/>
          <w:szCs w:val="20"/>
        </w:rPr>
        <w:t xml:space="preserve">cell markers to further histologically characterise a post-mortem eye from a Mactel-2 donor, in order to gain deeper insight into the </w:t>
      </w:r>
      <w:r w:rsidR="009E5011">
        <w:rPr>
          <w:rFonts w:ascii="Calibri" w:hAnsi="Calibri" w:cs="Calibri"/>
          <w:b w:val="0"/>
          <w:bCs w:val="0"/>
          <w:sz w:val="20"/>
          <w:szCs w:val="20"/>
        </w:rPr>
        <w:t xml:space="preserve">disease </w:t>
      </w:r>
      <w:r w:rsidR="002922C4" w:rsidRPr="00C42982">
        <w:rPr>
          <w:rFonts w:ascii="Calibri" w:hAnsi="Calibri" w:cs="Calibri"/>
          <w:b w:val="0"/>
          <w:bCs w:val="0"/>
          <w:sz w:val="20"/>
          <w:szCs w:val="20"/>
        </w:rPr>
        <w:t>pathobiology.</w:t>
      </w:r>
    </w:p>
    <w:p w14:paraId="0770127E" w14:textId="77777777" w:rsidR="00050444" w:rsidRDefault="00050444" w:rsidP="00050444">
      <w:pPr>
        <w:jc w:val="both"/>
        <w:rPr>
          <w:rFonts w:ascii="Calibri" w:hAnsi="Calibri" w:cs="Calibri"/>
          <w:b w:val="0"/>
          <w:bCs w:val="0"/>
          <w:sz w:val="20"/>
          <w:szCs w:val="20"/>
        </w:rPr>
      </w:pPr>
    </w:p>
    <w:p w14:paraId="4C740D33" w14:textId="71821F06" w:rsidR="00B2046B" w:rsidRPr="00C42982" w:rsidRDefault="00B5009A" w:rsidP="00050444">
      <w:pPr>
        <w:jc w:val="both"/>
        <w:rPr>
          <w:rFonts w:ascii="Calibri" w:hAnsi="Calibri" w:cs="Calibri"/>
          <w:b w:val="0"/>
          <w:bCs w:val="0"/>
          <w:sz w:val="20"/>
          <w:szCs w:val="20"/>
        </w:rPr>
      </w:pPr>
      <w:r w:rsidRPr="00050444">
        <w:rPr>
          <w:rFonts w:ascii="Calibri" w:hAnsi="Calibri" w:cs="Calibri"/>
          <w:b w:val="0"/>
          <w:bCs w:val="0"/>
          <w:i/>
          <w:iCs/>
          <w:sz w:val="20"/>
          <w:szCs w:val="20"/>
        </w:rPr>
        <w:t>Materials and Methods</w:t>
      </w:r>
      <w:r w:rsidR="00050444" w:rsidRPr="00050444">
        <w:rPr>
          <w:rFonts w:ascii="Calibri" w:hAnsi="Calibri" w:cs="Calibri"/>
          <w:b w:val="0"/>
          <w:bCs w:val="0"/>
          <w:i/>
          <w:iCs/>
          <w:sz w:val="20"/>
          <w:szCs w:val="20"/>
        </w:rPr>
        <w:t>:</w:t>
      </w:r>
      <w:r w:rsidR="00050444">
        <w:rPr>
          <w:rFonts w:ascii="Calibri" w:hAnsi="Calibri" w:cs="Calibri"/>
          <w:b w:val="0"/>
          <w:bCs w:val="0"/>
          <w:sz w:val="20"/>
          <w:szCs w:val="20"/>
        </w:rPr>
        <w:t xml:space="preserve"> </w:t>
      </w:r>
      <w:r w:rsidRPr="00C42982">
        <w:rPr>
          <w:rFonts w:ascii="Calibri" w:hAnsi="Calibri" w:cs="Calibri"/>
          <w:b w:val="0"/>
          <w:bCs w:val="0"/>
          <w:sz w:val="20"/>
          <w:szCs w:val="20"/>
        </w:rPr>
        <w:t xml:space="preserve">This was </w:t>
      </w:r>
      <w:r w:rsidR="009E5011">
        <w:rPr>
          <w:rFonts w:ascii="Calibri" w:hAnsi="Calibri" w:cs="Calibri"/>
          <w:b w:val="0"/>
          <w:bCs w:val="0"/>
          <w:sz w:val="20"/>
          <w:szCs w:val="20"/>
        </w:rPr>
        <w:t>a clinico-pathologic case study</w:t>
      </w:r>
      <w:r w:rsidRPr="00C42982">
        <w:rPr>
          <w:rFonts w:ascii="Calibri" w:hAnsi="Calibri" w:cs="Calibri"/>
          <w:b w:val="0"/>
          <w:bCs w:val="0"/>
          <w:sz w:val="20"/>
          <w:szCs w:val="20"/>
        </w:rPr>
        <w:t xml:space="preserve">. </w:t>
      </w:r>
      <w:r w:rsidR="006A49A0" w:rsidRPr="00C42982">
        <w:rPr>
          <w:rFonts w:ascii="Calibri" w:hAnsi="Calibri" w:cs="Calibri"/>
          <w:b w:val="0"/>
          <w:bCs w:val="0"/>
          <w:sz w:val="20"/>
          <w:szCs w:val="20"/>
        </w:rPr>
        <w:t xml:space="preserve">A post-mortem eye from </w:t>
      </w:r>
      <w:r w:rsidR="000D5529" w:rsidRPr="00C42982">
        <w:rPr>
          <w:rFonts w:ascii="Calibri" w:hAnsi="Calibri" w:cs="Calibri"/>
          <w:b w:val="0"/>
          <w:bCs w:val="0"/>
          <w:sz w:val="20"/>
          <w:szCs w:val="20"/>
        </w:rPr>
        <w:t>a Mactel-2</w:t>
      </w:r>
      <w:r w:rsidR="006A49A0" w:rsidRPr="00C42982">
        <w:rPr>
          <w:rFonts w:ascii="Calibri" w:hAnsi="Calibri" w:cs="Calibri"/>
          <w:b w:val="0"/>
          <w:bCs w:val="0"/>
          <w:sz w:val="20"/>
          <w:szCs w:val="20"/>
        </w:rPr>
        <w:t xml:space="preserve"> donor was sectioned. </w:t>
      </w:r>
      <w:r w:rsidR="0085677C" w:rsidRPr="00C42982">
        <w:rPr>
          <w:rFonts w:ascii="Calibri" w:hAnsi="Calibri" w:cs="Calibri"/>
          <w:b w:val="0"/>
          <w:bCs w:val="0"/>
          <w:sz w:val="20"/>
          <w:szCs w:val="20"/>
        </w:rPr>
        <w:t>Using Fluorescein immunohistochemistry</w:t>
      </w:r>
      <w:r w:rsidR="00601A29" w:rsidRPr="00C42982">
        <w:rPr>
          <w:rFonts w:ascii="Calibri" w:hAnsi="Calibri" w:cs="Calibri"/>
          <w:b w:val="0"/>
          <w:bCs w:val="0"/>
          <w:sz w:val="20"/>
          <w:szCs w:val="20"/>
        </w:rPr>
        <w:t xml:space="preserve"> </w:t>
      </w:r>
      <w:r w:rsidR="0085677C" w:rsidRPr="00C42982">
        <w:rPr>
          <w:rFonts w:ascii="Calibri" w:hAnsi="Calibri" w:cs="Calibri"/>
          <w:b w:val="0"/>
          <w:bCs w:val="0"/>
          <w:sz w:val="20"/>
          <w:szCs w:val="20"/>
        </w:rPr>
        <w:t>Brightfield imaging</w:t>
      </w:r>
      <w:r w:rsidR="00601A29" w:rsidRPr="00C42982">
        <w:rPr>
          <w:rFonts w:ascii="Calibri" w:hAnsi="Calibri" w:cs="Calibri"/>
          <w:b w:val="0"/>
          <w:bCs w:val="0"/>
          <w:sz w:val="20"/>
          <w:szCs w:val="20"/>
        </w:rPr>
        <w:t xml:space="preserve"> </w:t>
      </w:r>
      <w:r w:rsidR="009E5011">
        <w:rPr>
          <w:rFonts w:ascii="Calibri" w:hAnsi="Calibri" w:cs="Calibri"/>
          <w:b w:val="0"/>
          <w:bCs w:val="0"/>
          <w:sz w:val="20"/>
          <w:szCs w:val="20"/>
        </w:rPr>
        <w:t>techniques</w:t>
      </w:r>
      <w:r w:rsidR="0085677C" w:rsidRPr="00C42982">
        <w:rPr>
          <w:rFonts w:ascii="Calibri" w:hAnsi="Calibri" w:cs="Calibri"/>
          <w:b w:val="0"/>
          <w:bCs w:val="0"/>
          <w:sz w:val="20"/>
          <w:szCs w:val="20"/>
        </w:rPr>
        <w:t>, serial cross-sections from the Mactel</w:t>
      </w:r>
      <w:r w:rsidR="00E46494" w:rsidRPr="00C42982">
        <w:rPr>
          <w:rFonts w:ascii="Calibri" w:hAnsi="Calibri" w:cs="Calibri"/>
          <w:b w:val="0"/>
          <w:bCs w:val="0"/>
          <w:sz w:val="20"/>
          <w:szCs w:val="20"/>
        </w:rPr>
        <w:t>-</w:t>
      </w:r>
      <w:r w:rsidR="00687571" w:rsidRPr="00C42982">
        <w:rPr>
          <w:rFonts w:ascii="Calibri" w:hAnsi="Calibri" w:cs="Calibri"/>
          <w:b w:val="0"/>
          <w:bCs w:val="0"/>
          <w:sz w:val="20"/>
          <w:szCs w:val="20"/>
        </w:rPr>
        <w:t>2 sample</w:t>
      </w:r>
      <w:r w:rsidR="0085677C" w:rsidRPr="00C42982">
        <w:rPr>
          <w:rFonts w:ascii="Calibri" w:hAnsi="Calibri" w:cs="Calibri"/>
          <w:b w:val="0"/>
          <w:bCs w:val="0"/>
          <w:sz w:val="20"/>
          <w:szCs w:val="20"/>
        </w:rPr>
        <w:t xml:space="preserve"> were </w:t>
      </w:r>
      <w:r w:rsidR="001913D7" w:rsidRPr="00C42982">
        <w:rPr>
          <w:rFonts w:ascii="Calibri" w:hAnsi="Calibri" w:cs="Calibri"/>
          <w:b w:val="0"/>
          <w:bCs w:val="0"/>
          <w:sz w:val="20"/>
          <w:szCs w:val="20"/>
        </w:rPr>
        <w:t>spatially mapped with</w:t>
      </w:r>
      <w:r w:rsidR="0085677C" w:rsidRPr="00C42982">
        <w:rPr>
          <w:rFonts w:ascii="Calibri" w:hAnsi="Calibri" w:cs="Calibri"/>
          <w:b w:val="0"/>
          <w:bCs w:val="0"/>
          <w:sz w:val="20"/>
          <w:szCs w:val="20"/>
        </w:rPr>
        <w:t xml:space="preserve"> clinical images obtained from the same donor. </w:t>
      </w:r>
      <w:r w:rsidR="00BD5E25" w:rsidRPr="00C42982">
        <w:rPr>
          <w:rFonts w:ascii="Calibri" w:hAnsi="Calibri" w:cs="Calibri"/>
          <w:b w:val="0"/>
          <w:bCs w:val="0"/>
          <w:sz w:val="20"/>
          <w:szCs w:val="20"/>
        </w:rPr>
        <w:t>V</w:t>
      </w:r>
      <w:r w:rsidR="00666C0D" w:rsidRPr="00C42982">
        <w:rPr>
          <w:rFonts w:ascii="Calibri" w:hAnsi="Calibri" w:cs="Calibri"/>
          <w:b w:val="0"/>
          <w:bCs w:val="0"/>
          <w:sz w:val="20"/>
          <w:szCs w:val="20"/>
        </w:rPr>
        <w:t>arious M</w:t>
      </w:r>
      <w:r w:rsidR="00666C0D" w:rsidRPr="00C42982">
        <w:rPr>
          <w:rFonts w:ascii="Calibri" w:eastAsia="Calibri" w:hAnsi="Calibri" w:cs="Calibri"/>
          <w:b w:val="0"/>
          <w:bCs w:val="0"/>
          <w:sz w:val="20"/>
          <w:szCs w:val="20"/>
        </w:rPr>
        <w:t>ü</w:t>
      </w:r>
      <w:r w:rsidR="00B2046B" w:rsidRPr="00C42982">
        <w:rPr>
          <w:rFonts w:ascii="Calibri" w:hAnsi="Calibri" w:cs="Calibri"/>
          <w:b w:val="0"/>
          <w:bCs w:val="0"/>
          <w:sz w:val="20"/>
          <w:szCs w:val="20"/>
        </w:rPr>
        <w:t xml:space="preserve">ller cells </w:t>
      </w:r>
      <w:r w:rsidR="00BD5E25" w:rsidRPr="00C42982">
        <w:rPr>
          <w:rFonts w:ascii="Calibri" w:hAnsi="Calibri" w:cs="Calibri"/>
          <w:b w:val="0"/>
          <w:bCs w:val="0"/>
          <w:sz w:val="20"/>
          <w:szCs w:val="20"/>
        </w:rPr>
        <w:t xml:space="preserve">markers </w:t>
      </w:r>
      <w:r w:rsidR="00B2046B" w:rsidRPr="00C42982">
        <w:rPr>
          <w:rFonts w:ascii="Calibri" w:hAnsi="Calibri" w:cs="Calibri"/>
          <w:b w:val="0"/>
          <w:bCs w:val="0"/>
          <w:sz w:val="20"/>
          <w:szCs w:val="20"/>
        </w:rPr>
        <w:t xml:space="preserve">were then used </w:t>
      </w:r>
      <w:r w:rsidR="001913D7" w:rsidRPr="00C42982">
        <w:rPr>
          <w:rFonts w:ascii="Calibri" w:hAnsi="Calibri" w:cs="Calibri"/>
          <w:b w:val="0"/>
          <w:bCs w:val="0"/>
          <w:sz w:val="20"/>
          <w:szCs w:val="20"/>
        </w:rPr>
        <w:t xml:space="preserve">to visualise the </w:t>
      </w:r>
      <w:r w:rsidR="00570FC3" w:rsidRPr="00C42982">
        <w:rPr>
          <w:rFonts w:ascii="Calibri" w:hAnsi="Calibri" w:cs="Calibri"/>
          <w:b w:val="0"/>
          <w:bCs w:val="0"/>
          <w:sz w:val="20"/>
          <w:szCs w:val="20"/>
        </w:rPr>
        <w:t>frequency</w:t>
      </w:r>
      <w:r w:rsidR="001913D7" w:rsidRPr="00C42982">
        <w:rPr>
          <w:rFonts w:ascii="Calibri" w:hAnsi="Calibri" w:cs="Calibri"/>
          <w:b w:val="0"/>
          <w:bCs w:val="0"/>
          <w:sz w:val="20"/>
          <w:szCs w:val="20"/>
        </w:rPr>
        <w:t xml:space="preserve"> and distribution </w:t>
      </w:r>
      <w:r w:rsidR="00570FC3" w:rsidRPr="00C42982">
        <w:rPr>
          <w:rFonts w:ascii="Calibri" w:hAnsi="Calibri" w:cs="Calibri"/>
          <w:b w:val="0"/>
          <w:bCs w:val="0"/>
          <w:sz w:val="20"/>
          <w:szCs w:val="20"/>
        </w:rPr>
        <w:t xml:space="preserve">of </w:t>
      </w:r>
      <w:r w:rsidR="00666C0D" w:rsidRPr="00C42982">
        <w:rPr>
          <w:rFonts w:ascii="Calibri" w:hAnsi="Calibri" w:cs="Calibri"/>
          <w:b w:val="0"/>
          <w:bCs w:val="0"/>
          <w:sz w:val="20"/>
          <w:szCs w:val="20"/>
        </w:rPr>
        <w:t>M</w:t>
      </w:r>
      <w:r w:rsidR="00666C0D" w:rsidRPr="00C42982">
        <w:rPr>
          <w:rFonts w:ascii="Calibri" w:eastAsia="Calibri" w:hAnsi="Calibri" w:cs="Calibri"/>
          <w:b w:val="0"/>
          <w:bCs w:val="0"/>
          <w:sz w:val="20"/>
          <w:szCs w:val="20"/>
        </w:rPr>
        <w:t>ü</w:t>
      </w:r>
      <w:r w:rsidR="00666C0D" w:rsidRPr="00C42982">
        <w:rPr>
          <w:rFonts w:ascii="Calibri" w:hAnsi="Calibri" w:cs="Calibri"/>
          <w:b w:val="0"/>
          <w:bCs w:val="0"/>
          <w:sz w:val="20"/>
          <w:szCs w:val="20"/>
        </w:rPr>
        <w:t xml:space="preserve">ller </w:t>
      </w:r>
      <w:r w:rsidR="00570FC3" w:rsidRPr="00C42982">
        <w:rPr>
          <w:rFonts w:ascii="Calibri" w:hAnsi="Calibri" w:cs="Calibri"/>
          <w:b w:val="0"/>
          <w:bCs w:val="0"/>
          <w:sz w:val="20"/>
          <w:szCs w:val="20"/>
        </w:rPr>
        <w:t xml:space="preserve">cells </w:t>
      </w:r>
      <w:r w:rsidR="00BD5E25" w:rsidRPr="00C42982">
        <w:rPr>
          <w:rFonts w:ascii="Calibri" w:hAnsi="Calibri" w:cs="Calibri"/>
          <w:b w:val="0"/>
          <w:bCs w:val="0"/>
          <w:sz w:val="20"/>
          <w:szCs w:val="20"/>
        </w:rPr>
        <w:t xml:space="preserve">in the Mactel-2 </w:t>
      </w:r>
      <w:r w:rsidR="00687571" w:rsidRPr="00C42982">
        <w:rPr>
          <w:rFonts w:ascii="Calibri" w:hAnsi="Calibri" w:cs="Calibri"/>
          <w:b w:val="0"/>
          <w:bCs w:val="0"/>
          <w:sz w:val="20"/>
          <w:szCs w:val="20"/>
        </w:rPr>
        <w:t>sample</w:t>
      </w:r>
      <w:r w:rsidR="00BD5E25" w:rsidRPr="00C42982">
        <w:rPr>
          <w:rFonts w:ascii="Calibri" w:hAnsi="Calibri" w:cs="Calibri"/>
          <w:b w:val="0"/>
          <w:bCs w:val="0"/>
          <w:sz w:val="20"/>
          <w:szCs w:val="20"/>
        </w:rPr>
        <w:t xml:space="preserve"> compared to </w:t>
      </w:r>
      <w:r w:rsidR="002F19E5" w:rsidRPr="00C42982">
        <w:rPr>
          <w:rFonts w:ascii="Calibri" w:hAnsi="Calibri" w:cs="Calibri"/>
          <w:b w:val="0"/>
          <w:bCs w:val="0"/>
          <w:sz w:val="20"/>
          <w:szCs w:val="20"/>
        </w:rPr>
        <w:t>the</w:t>
      </w:r>
      <w:r w:rsidR="00570FC3" w:rsidRPr="00C42982">
        <w:rPr>
          <w:rFonts w:ascii="Calibri" w:hAnsi="Calibri" w:cs="Calibri"/>
          <w:b w:val="0"/>
          <w:bCs w:val="0"/>
          <w:sz w:val="20"/>
          <w:szCs w:val="20"/>
        </w:rPr>
        <w:t xml:space="preserve"> </w:t>
      </w:r>
      <w:r w:rsidR="00687571" w:rsidRPr="00C42982">
        <w:rPr>
          <w:rFonts w:ascii="Calibri" w:hAnsi="Calibri" w:cs="Calibri"/>
          <w:b w:val="0"/>
          <w:bCs w:val="0"/>
          <w:sz w:val="20"/>
          <w:szCs w:val="20"/>
        </w:rPr>
        <w:t>control sample</w:t>
      </w:r>
      <w:r w:rsidR="001913D7" w:rsidRPr="00C42982">
        <w:rPr>
          <w:rFonts w:ascii="Calibri" w:hAnsi="Calibri" w:cs="Calibri"/>
          <w:b w:val="0"/>
          <w:bCs w:val="0"/>
          <w:sz w:val="20"/>
          <w:szCs w:val="20"/>
        </w:rPr>
        <w:t xml:space="preserve">. </w:t>
      </w:r>
    </w:p>
    <w:p w14:paraId="1B2B3233" w14:textId="77777777" w:rsidR="00E46494" w:rsidRPr="00C42982" w:rsidRDefault="00E46494" w:rsidP="007E0CAD">
      <w:pPr>
        <w:jc w:val="both"/>
        <w:rPr>
          <w:rFonts w:ascii="Calibri" w:hAnsi="Calibri" w:cs="Calibri"/>
          <w:b w:val="0"/>
          <w:bCs w:val="0"/>
          <w:sz w:val="20"/>
          <w:szCs w:val="20"/>
        </w:rPr>
      </w:pPr>
    </w:p>
    <w:p w14:paraId="7ECAE138" w14:textId="295F6AD1" w:rsidR="00760C53" w:rsidRPr="00050444" w:rsidRDefault="00050444" w:rsidP="00050444">
      <w:pPr>
        <w:jc w:val="both"/>
        <w:rPr>
          <w:rFonts w:ascii="Calibri" w:hAnsi="Calibri" w:cs="Calibri"/>
          <w:sz w:val="20"/>
          <w:szCs w:val="20"/>
        </w:rPr>
      </w:pPr>
      <w:r w:rsidRPr="00050444">
        <w:rPr>
          <w:rFonts w:ascii="Calibri" w:hAnsi="Calibri" w:cs="Calibri"/>
          <w:b w:val="0"/>
          <w:bCs w:val="0"/>
          <w:i/>
          <w:iCs/>
          <w:sz w:val="20"/>
          <w:szCs w:val="20"/>
        </w:rPr>
        <w:t>Results:</w:t>
      </w:r>
      <w:r>
        <w:rPr>
          <w:rFonts w:ascii="Calibri" w:hAnsi="Calibri" w:cs="Calibri"/>
          <w:sz w:val="20"/>
          <w:szCs w:val="20"/>
        </w:rPr>
        <w:t xml:space="preserve"> </w:t>
      </w:r>
      <w:r w:rsidR="002C0E0E" w:rsidRPr="00C42982">
        <w:rPr>
          <w:rFonts w:ascii="Calibri" w:hAnsi="Calibri" w:cs="Calibri"/>
          <w:b w:val="0"/>
          <w:bCs w:val="0"/>
          <w:sz w:val="20"/>
          <w:szCs w:val="20"/>
        </w:rPr>
        <w:t xml:space="preserve">The study demonstrated </w:t>
      </w:r>
      <w:r w:rsidR="00666C0D" w:rsidRPr="00C42982">
        <w:rPr>
          <w:rFonts w:ascii="Calibri" w:hAnsi="Calibri" w:cs="Calibri"/>
          <w:b w:val="0"/>
          <w:bCs w:val="0"/>
          <w:sz w:val="20"/>
          <w:szCs w:val="20"/>
        </w:rPr>
        <w:t>M</w:t>
      </w:r>
      <w:r w:rsidR="00666C0D" w:rsidRPr="00C42982">
        <w:rPr>
          <w:rFonts w:ascii="Calibri" w:eastAsia="Calibri" w:hAnsi="Calibri" w:cs="Calibri"/>
          <w:b w:val="0"/>
          <w:bCs w:val="0"/>
          <w:sz w:val="20"/>
          <w:szCs w:val="20"/>
        </w:rPr>
        <w:t>ü</w:t>
      </w:r>
      <w:r w:rsidR="00666C0D" w:rsidRPr="00C42982">
        <w:rPr>
          <w:rFonts w:ascii="Calibri" w:hAnsi="Calibri" w:cs="Calibri"/>
          <w:b w:val="0"/>
          <w:bCs w:val="0"/>
          <w:sz w:val="20"/>
          <w:szCs w:val="20"/>
        </w:rPr>
        <w:t>ller</w:t>
      </w:r>
      <w:r w:rsidR="002C0E0E" w:rsidRPr="00C42982">
        <w:rPr>
          <w:rFonts w:ascii="Calibri" w:hAnsi="Calibri" w:cs="Calibri"/>
          <w:b w:val="0"/>
          <w:bCs w:val="0"/>
          <w:sz w:val="20"/>
          <w:szCs w:val="20"/>
        </w:rPr>
        <w:t xml:space="preserve"> cell </w:t>
      </w:r>
      <w:r w:rsidR="00072D82" w:rsidRPr="00C42982">
        <w:rPr>
          <w:rFonts w:ascii="Calibri" w:hAnsi="Calibri" w:cs="Calibri"/>
          <w:b w:val="0"/>
          <w:bCs w:val="0"/>
          <w:sz w:val="20"/>
          <w:szCs w:val="20"/>
        </w:rPr>
        <w:t xml:space="preserve">loss and dysfunction </w:t>
      </w:r>
      <w:r w:rsidR="008D21E5" w:rsidRPr="00C42982">
        <w:rPr>
          <w:rFonts w:ascii="Calibri" w:hAnsi="Calibri" w:cs="Calibri"/>
          <w:b w:val="0"/>
          <w:bCs w:val="0"/>
          <w:sz w:val="20"/>
          <w:szCs w:val="20"/>
        </w:rPr>
        <w:t>at the macula</w:t>
      </w:r>
      <w:r w:rsidR="002C0E0E" w:rsidRPr="00C42982">
        <w:rPr>
          <w:rFonts w:ascii="Calibri" w:hAnsi="Calibri" w:cs="Calibri"/>
          <w:b w:val="0"/>
          <w:bCs w:val="0"/>
          <w:sz w:val="20"/>
          <w:szCs w:val="20"/>
        </w:rPr>
        <w:t xml:space="preserve"> of the Mactel-2 eye, compared to the periphery and the control eye. Interestingly, this area </w:t>
      </w:r>
      <w:r w:rsidR="00760C53" w:rsidRPr="00C42982">
        <w:rPr>
          <w:rFonts w:ascii="Calibri" w:hAnsi="Calibri" w:cs="Calibri"/>
          <w:b w:val="0"/>
          <w:bCs w:val="0"/>
          <w:sz w:val="20"/>
          <w:szCs w:val="20"/>
        </w:rPr>
        <w:t xml:space="preserve">approximately </w:t>
      </w:r>
      <w:r w:rsidR="002C0E0E" w:rsidRPr="00C42982">
        <w:rPr>
          <w:rFonts w:ascii="Calibri" w:hAnsi="Calibri" w:cs="Calibri"/>
          <w:b w:val="0"/>
          <w:bCs w:val="0"/>
          <w:sz w:val="20"/>
          <w:szCs w:val="20"/>
        </w:rPr>
        <w:t xml:space="preserve">correlated </w:t>
      </w:r>
      <w:r w:rsidR="00760C53" w:rsidRPr="00C42982">
        <w:rPr>
          <w:rFonts w:ascii="Calibri" w:hAnsi="Calibri" w:cs="Calibri"/>
          <w:b w:val="0"/>
          <w:bCs w:val="0"/>
          <w:sz w:val="20"/>
          <w:szCs w:val="20"/>
        </w:rPr>
        <w:t xml:space="preserve">with the area of macular pigment loss as observed from </w:t>
      </w:r>
      <w:r w:rsidR="00D74C77" w:rsidRPr="00C42982">
        <w:rPr>
          <w:rFonts w:ascii="Calibri" w:hAnsi="Calibri" w:cs="Calibri"/>
          <w:b w:val="0"/>
          <w:bCs w:val="0"/>
          <w:sz w:val="20"/>
          <w:szCs w:val="20"/>
        </w:rPr>
        <w:t>the donor</w:t>
      </w:r>
      <w:r w:rsidR="00D75E0A" w:rsidRPr="00C42982">
        <w:rPr>
          <w:rFonts w:ascii="Calibri" w:hAnsi="Calibri" w:cs="Calibri"/>
          <w:b w:val="0"/>
          <w:bCs w:val="0"/>
          <w:sz w:val="20"/>
          <w:szCs w:val="20"/>
        </w:rPr>
        <w:t>’</w:t>
      </w:r>
      <w:r w:rsidR="00D74C77" w:rsidRPr="00C42982">
        <w:rPr>
          <w:rFonts w:ascii="Calibri" w:hAnsi="Calibri" w:cs="Calibri"/>
          <w:b w:val="0"/>
          <w:bCs w:val="0"/>
          <w:sz w:val="20"/>
          <w:szCs w:val="20"/>
        </w:rPr>
        <w:t xml:space="preserve">s </w:t>
      </w:r>
      <w:r w:rsidR="00760C53" w:rsidRPr="00C42982">
        <w:rPr>
          <w:rFonts w:ascii="Calibri" w:hAnsi="Calibri" w:cs="Calibri"/>
          <w:b w:val="0"/>
          <w:bCs w:val="0"/>
          <w:sz w:val="20"/>
          <w:szCs w:val="20"/>
        </w:rPr>
        <w:t>pre-mortem clinical images.</w:t>
      </w:r>
    </w:p>
    <w:p w14:paraId="482F2272" w14:textId="77777777" w:rsidR="00760C53" w:rsidRPr="00C42982" w:rsidRDefault="00760C53" w:rsidP="007E0CAD">
      <w:pPr>
        <w:jc w:val="both"/>
        <w:rPr>
          <w:rFonts w:ascii="Calibri" w:hAnsi="Calibri" w:cs="Calibri"/>
          <w:b w:val="0"/>
          <w:bCs w:val="0"/>
          <w:sz w:val="20"/>
          <w:szCs w:val="20"/>
        </w:rPr>
      </w:pPr>
    </w:p>
    <w:p w14:paraId="1EF89EB8" w14:textId="27D4F9D9" w:rsidR="00072D82" w:rsidRPr="00050444" w:rsidRDefault="00050444" w:rsidP="00050444">
      <w:pPr>
        <w:jc w:val="both"/>
        <w:rPr>
          <w:rFonts w:ascii="Calibri" w:hAnsi="Calibri" w:cs="Calibri"/>
          <w:b w:val="0"/>
          <w:bCs w:val="0"/>
          <w:i/>
          <w:iCs/>
          <w:sz w:val="20"/>
          <w:szCs w:val="20"/>
        </w:rPr>
      </w:pPr>
      <w:r>
        <w:rPr>
          <w:rFonts w:ascii="Calibri" w:hAnsi="Calibri" w:cs="Calibri"/>
          <w:b w:val="0"/>
          <w:bCs w:val="0"/>
          <w:i/>
          <w:iCs/>
          <w:sz w:val="20"/>
          <w:szCs w:val="20"/>
        </w:rPr>
        <w:t xml:space="preserve">Conclusion: </w:t>
      </w:r>
      <w:r w:rsidR="00536660" w:rsidRPr="00C42982">
        <w:rPr>
          <w:rFonts w:ascii="Calibri" w:hAnsi="Calibri" w:cs="Calibri"/>
          <w:b w:val="0"/>
          <w:bCs w:val="0"/>
          <w:sz w:val="20"/>
          <w:szCs w:val="20"/>
        </w:rPr>
        <w:t xml:space="preserve">Using novel </w:t>
      </w:r>
      <w:r w:rsidR="00400206" w:rsidRPr="00C42982">
        <w:rPr>
          <w:rFonts w:ascii="Calibri" w:hAnsi="Calibri" w:cs="Calibri"/>
          <w:b w:val="0"/>
          <w:bCs w:val="0"/>
          <w:sz w:val="20"/>
          <w:szCs w:val="20"/>
        </w:rPr>
        <w:t>M</w:t>
      </w:r>
      <w:r w:rsidR="00400206" w:rsidRPr="00C42982">
        <w:rPr>
          <w:rFonts w:ascii="Calibri" w:eastAsia="Calibri" w:hAnsi="Calibri" w:cs="Calibri"/>
          <w:b w:val="0"/>
          <w:bCs w:val="0"/>
          <w:sz w:val="20"/>
          <w:szCs w:val="20"/>
        </w:rPr>
        <w:t>ü</w:t>
      </w:r>
      <w:r w:rsidR="00400206" w:rsidRPr="00C42982">
        <w:rPr>
          <w:rFonts w:ascii="Calibri" w:hAnsi="Calibri" w:cs="Calibri"/>
          <w:b w:val="0"/>
          <w:bCs w:val="0"/>
          <w:sz w:val="20"/>
          <w:szCs w:val="20"/>
        </w:rPr>
        <w:t>ller</w:t>
      </w:r>
      <w:r w:rsidR="00536660" w:rsidRPr="00C42982">
        <w:rPr>
          <w:rFonts w:ascii="Calibri" w:hAnsi="Calibri" w:cs="Calibri"/>
          <w:b w:val="0"/>
          <w:bCs w:val="0"/>
          <w:sz w:val="20"/>
          <w:szCs w:val="20"/>
        </w:rPr>
        <w:t xml:space="preserve"> cell markers, t</w:t>
      </w:r>
      <w:r w:rsidR="00072D82" w:rsidRPr="00C42982">
        <w:rPr>
          <w:rFonts w:ascii="Calibri" w:hAnsi="Calibri" w:cs="Calibri"/>
          <w:b w:val="0"/>
          <w:bCs w:val="0"/>
          <w:sz w:val="20"/>
          <w:szCs w:val="20"/>
        </w:rPr>
        <w:t xml:space="preserve">he findings </w:t>
      </w:r>
      <w:r w:rsidR="00536660" w:rsidRPr="00C42982">
        <w:rPr>
          <w:rFonts w:ascii="Calibri" w:hAnsi="Calibri" w:cs="Calibri"/>
          <w:b w:val="0"/>
          <w:bCs w:val="0"/>
          <w:sz w:val="20"/>
          <w:szCs w:val="20"/>
        </w:rPr>
        <w:t xml:space="preserve">from this study </w:t>
      </w:r>
      <w:r w:rsidR="00072D82" w:rsidRPr="00C42982">
        <w:rPr>
          <w:rFonts w:ascii="Calibri" w:hAnsi="Calibri" w:cs="Calibri"/>
          <w:b w:val="0"/>
          <w:bCs w:val="0"/>
          <w:sz w:val="20"/>
          <w:szCs w:val="20"/>
        </w:rPr>
        <w:t>corroborate</w:t>
      </w:r>
      <w:r w:rsidR="00536660" w:rsidRPr="00C42982">
        <w:rPr>
          <w:rFonts w:ascii="Calibri" w:hAnsi="Calibri" w:cs="Calibri"/>
          <w:b w:val="0"/>
          <w:bCs w:val="0"/>
          <w:sz w:val="20"/>
          <w:szCs w:val="20"/>
        </w:rPr>
        <w:t xml:space="preserve"> and further extend </w:t>
      </w:r>
      <w:r w:rsidR="00157F6A" w:rsidRPr="00C42982">
        <w:rPr>
          <w:rFonts w:ascii="Calibri" w:hAnsi="Calibri" w:cs="Calibri"/>
          <w:b w:val="0"/>
          <w:bCs w:val="0"/>
          <w:sz w:val="20"/>
          <w:szCs w:val="20"/>
        </w:rPr>
        <w:t xml:space="preserve">the </w:t>
      </w:r>
      <w:r w:rsidR="00536660" w:rsidRPr="00C42982">
        <w:rPr>
          <w:rFonts w:ascii="Calibri" w:hAnsi="Calibri" w:cs="Calibri"/>
          <w:b w:val="0"/>
          <w:bCs w:val="0"/>
          <w:sz w:val="20"/>
          <w:szCs w:val="20"/>
        </w:rPr>
        <w:t>findings from</w:t>
      </w:r>
      <w:r w:rsidR="00157F6A" w:rsidRPr="00C42982">
        <w:rPr>
          <w:rFonts w:ascii="Calibri" w:hAnsi="Calibri" w:cs="Calibri"/>
          <w:b w:val="0"/>
          <w:bCs w:val="0"/>
          <w:sz w:val="20"/>
          <w:szCs w:val="20"/>
        </w:rPr>
        <w:t xml:space="preserve"> </w:t>
      </w:r>
      <w:r w:rsidR="00536660" w:rsidRPr="00C42982">
        <w:rPr>
          <w:rFonts w:ascii="Calibri" w:hAnsi="Calibri" w:cs="Calibri"/>
          <w:b w:val="0"/>
          <w:bCs w:val="0"/>
          <w:sz w:val="20"/>
          <w:szCs w:val="20"/>
        </w:rPr>
        <w:t xml:space="preserve">two </w:t>
      </w:r>
      <w:r w:rsidR="00072D82" w:rsidRPr="00C42982">
        <w:rPr>
          <w:rFonts w:ascii="Calibri" w:hAnsi="Calibri" w:cs="Calibri"/>
          <w:b w:val="0"/>
          <w:bCs w:val="0"/>
          <w:sz w:val="20"/>
          <w:szCs w:val="20"/>
        </w:rPr>
        <w:t xml:space="preserve">previous immunohistochemistry studies, </w:t>
      </w:r>
      <w:r w:rsidR="00536660" w:rsidRPr="00C42982">
        <w:rPr>
          <w:rFonts w:ascii="Calibri" w:hAnsi="Calibri" w:cs="Calibri"/>
          <w:b w:val="0"/>
          <w:bCs w:val="0"/>
          <w:sz w:val="20"/>
          <w:szCs w:val="20"/>
        </w:rPr>
        <w:t>strengthening the indication</w:t>
      </w:r>
      <w:r w:rsidR="00072D82" w:rsidRPr="00C42982">
        <w:rPr>
          <w:rFonts w:ascii="Calibri" w:hAnsi="Calibri" w:cs="Calibri"/>
          <w:b w:val="0"/>
          <w:bCs w:val="0"/>
          <w:sz w:val="20"/>
          <w:szCs w:val="20"/>
        </w:rPr>
        <w:t xml:space="preserve"> that </w:t>
      </w:r>
      <w:r w:rsidR="00400206" w:rsidRPr="00C42982">
        <w:rPr>
          <w:rFonts w:ascii="Calibri" w:hAnsi="Calibri" w:cs="Calibri"/>
          <w:b w:val="0"/>
          <w:bCs w:val="0"/>
          <w:sz w:val="20"/>
          <w:szCs w:val="20"/>
        </w:rPr>
        <w:t>M</w:t>
      </w:r>
      <w:r w:rsidR="00400206" w:rsidRPr="00C42982">
        <w:rPr>
          <w:rFonts w:ascii="Calibri" w:eastAsia="Calibri" w:hAnsi="Calibri" w:cs="Calibri"/>
          <w:b w:val="0"/>
          <w:bCs w:val="0"/>
          <w:sz w:val="20"/>
          <w:szCs w:val="20"/>
        </w:rPr>
        <w:t>ü</w:t>
      </w:r>
      <w:r w:rsidR="00400206" w:rsidRPr="00C42982">
        <w:rPr>
          <w:rFonts w:ascii="Calibri" w:hAnsi="Calibri" w:cs="Calibri"/>
          <w:b w:val="0"/>
          <w:bCs w:val="0"/>
          <w:sz w:val="20"/>
          <w:szCs w:val="20"/>
        </w:rPr>
        <w:t>ller</w:t>
      </w:r>
      <w:r w:rsidR="00072D82" w:rsidRPr="00C42982">
        <w:rPr>
          <w:rFonts w:ascii="Calibri" w:hAnsi="Calibri" w:cs="Calibri"/>
          <w:b w:val="0"/>
          <w:bCs w:val="0"/>
          <w:sz w:val="20"/>
          <w:szCs w:val="20"/>
        </w:rPr>
        <w:t xml:space="preserve"> cell loss or dysfunction at the macula </w:t>
      </w:r>
      <w:r w:rsidR="004248E5" w:rsidRPr="00C42982">
        <w:rPr>
          <w:rFonts w:ascii="Calibri" w:hAnsi="Calibri" w:cs="Calibri"/>
          <w:b w:val="0"/>
          <w:bCs w:val="0"/>
          <w:sz w:val="20"/>
          <w:szCs w:val="20"/>
        </w:rPr>
        <w:t xml:space="preserve">may be </w:t>
      </w:r>
      <w:r w:rsidR="00072D82" w:rsidRPr="00C42982">
        <w:rPr>
          <w:rFonts w:ascii="Calibri" w:hAnsi="Calibri" w:cs="Calibri"/>
          <w:b w:val="0"/>
          <w:bCs w:val="0"/>
          <w:sz w:val="20"/>
          <w:szCs w:val="20"/>
        </w:rPr>
        <w:t xml:space="preserve">an important factor underlying the pathophysiology of the </w:t>
      </w:r>
      <w:r w:rsidR="00157F6A" w:rsidRPr="00C42982">
        <w:rPr>
          <w:rFonts w:ascii="Calibri" w:hAnsi="Calibri" w:cs="Calibri"/>
          <w:b w:val="0"/>
          <w:bCs w:val="0"/>
          <w:sz w:val="20"/>
          <w:szCs w:val="20"/>
        </w:rPr>
        <w:t>Mac</w:t>
      </w:r>
      <w:r w:rsidR="00536660" w:rsidRPr="00C42982">
        <w:rPr>
          <w:rFonts w:ascii="Calibri" w:hAnsi="Calibri" w:cs="Calibri"/>
          <w:b w:val="0"/>
          <w:bCs w:val="0"/>
          <w:sz w:val="20"/>
          <w:szCs w:val="20"/>
        </w:rPr>
        <w:t>tel-2</w:t>
      </w:r>
      <w:r w:rsidR="00072D82" w:rsidRPr="00C42982">
        <w:rPr>
          <w:rFonts w:ascii="Calibri" w:hAnsi="Calibri" w:cs="Calibri"/>
          <w:b w:val="0"/>
          <w:bCs w:val="0"/>
          <w:sz w:val="20"/>
          <w:szCs w:val="20"/>
        </w:rPr>
        <w:t xml:space="preserve">. </w:t>
      </w:r>
      <w:r w:rsidR="00157F6A" w:rsidRPr="00C42982">
        <w:rPr>
          <w:rFonts w:ascii="Calibri" w:hAnsi="Calibri" w:cs="Calibri"/>
          <w:b w:val="0"/>
          <w:bCs w:val="0"/>
          <w:sz w:val="20"/>
          <w:szCs w:val="20"/>
        </w:rPr>
        <w:t>In addition, t</w:t>
      </w:r>
      <w:r w:rsidR="00072D82" w:rsidRPr="00C42982">
        <w:rPr>
          <w:rFonts w:ascii="Calibri" w:hAnsi="Calibri" w:cs="Calibri"/>
          <w:b w:val="0"/>
          <w:bCs w:val="0"/>
          <w:sz w:val="20"/>
          <w:szCs w:val="20"/>
        </w:rPr>
        <w:t xml:space="preserve">he correlation between </w:t>
      </w:r>
      <w:r w:rsidR="00426761" w:rsidRPr="00C42982">
        <w:rPr>
          <w:rFonts w:ascii="Calibri" w:hAnsi="Calibri" w:cs="Calibri"/>
          <w:b w:val="0"/>
          <w:bCs w:val="0"/>
          <w:sz w:val="20"/>
          <w:szCs w:val="20"/>
        </w:rPr>
        <w:t>M</w:t>
      </w:r>
      <w:r w:rsidR="00426761" w:rsidRPr="00C42982">
        <w:rPr>
          <w:rFonts w:ascii="Calibri" w:eastAsia="Calibri" w:hAnsi="Calibri" w:cs="Calibri"/>
          <w:b w:val="0"/>
          <w:bCs w:val="0"/>
          <w:sz w:val="20"/>
          <w:szCs w:val="20"/>
        </w:rPr>
        <w:t>ü</w:t>
      </w:r>
      <w:r w:rsidR="00426761" w:rsidRPr="00C42982">
        <w:rPr>
          <w:rFonts w:ascii="Calibri" w:hAnsi="Calibri" w:cs="Calibri"/>
          <w:b w:val="0"/>
          <w:bCs w:val="0"/>
          <w:sz w:val="20"/>
          <w:szCs w:val="20"/>
        </w:rPr>
        <w:t>ller</w:t>
      </w:r>
      <w:r w:rsidR="00072D82" w:rsidRPr="00C42982">
        <w:rPr>
          <w:rFonts w:ascii="Calibri" w:hAnsi="Calibri" w:cs="Calibri"/>
          <w:b w:val="0"/>
          <w:bCs w:val="0"/>
          <w:sz w:val="20"/>
          <w:szCs w:val="20"/>
        </w:rPr>
        <w:t xml:space="preserve"> cell loss and macular pigment depletion </w:t>
      </w:r>
      <w:r w:rsidR="00C50998" w:rsidRPr="00C42982">
        <w:rPr>
          <w:rFonts w:ascii="Calibri" w:hAnsi="Calibri" w:cs="Calibri"/>
          <w:b w:val="0"/>
          <w:bCs w:val="0"/>
          <w:sz w:val="20"/>
          <w:szCs w:val="20"/>
        </w:rPr>
        <w:t xml:space="preserve">suggest the two are mechanistically linked, </w:t>
      </w:r>
      <w:r w:rsidR="00243971" w:rsidRPr="00C42982">
        <w:rPr>
          <w:rFonts w:ascii="Calibri" w:hAnsi="Calibri" w:cs="Calibri"/>
          <w:b w:val="0"/>
          <w:bCs w:val="0"/>
          <w:sz w:val="20"/>
          <w:szCs w:val="20"/>
        </w:rPr>
        <w:t xml:space="preserve">with the former being a direct indication of the latter. This has important implications for future diagnostic and therapeutic strategies. </w:t>
      </w:r>
    </w:p>
    <w:p w14:paraId="4394775E" w14:textId="77777777" w:rsidR="00D41BD3" w:rsidRDefault="00D41BD3">
      <w:pPr>
        <w:rPr>
          <w:rFonts w:ascii="Calibri" w:hAnsi="Calibri" w:cs="Calibri"/>
          <w:b w:val="0"/>
          <w:bCs w:val="0"/>
          <w:sz w:val="20"/>
          <w:szCs w:val="20"/>
        </w:rPr>
      </w:pPr>
    </w:p>
    <w:p w14:paraId="2A7A8785" w14:textId="0C498DDF" w:rsidR="006F21D5" w:rsidRPr="00C42982" w:rsidRDefault="006F21D5" w:rsidP="006F21D5">
      <w:pPr>
        <w:ind w:left="7200"/>
        <w:rPr>
          <w:rFonts w:ascii="Calibri" w:hAnsi="Calibri" w:cs="Calibri"/>
          <w:b w:val="0"/>
          <w:bCs w:val="0"/>
          <w:sz w:val="20"/>
          <w:szCs w:val="20"/>
        </w:rPr>
      </w:pPr>
      <w:r>
        <w:rPr>
          <w:rFonts w:ascii="Calibri" w:hAnsi="Calibri" w:cs="Calibri"/>
          <w:b w:val="0"/>
          <w:bCs w:val="0"/>
          <w:sz w:val="20"/>
          <w:szCs w:val="20"/>
        </w:rPr>
        <w:t>(Word count: 300)</w:t>
      </w:r>
    </w:p>
    <w:p w14:paraId="372D6CEB" w14:textId="77777777" w:rsidR="00D41BD3" w:rsidRPr="00C42982" w:rsidRDefault="00D41BD3">
      <w:pPr>
        <w:rPr>
          <w:rFonts w:ascii="Calibri" w:hAnsi="Calibri" w:cs="Calibri"/>
          <w:b w:val="0"/>
          <w:bCs w:val="0"/>
          <w:sz w:val="20"/>
          <w:szCs w:val="20"/>
        </w:rPr>
      </w:pPr>
    </w:p>
    <w:p w14:paraId="698E4A4F" w14:textId="77A6057C" w:rsidR="00D41BD3" w:rsidRPr="00C42982" w:rsidRDefault="00D41BD3">
      <w:pPr>
        <w:rPr>
          <w:rFonts w:ascii="Calibri" w:hAnsi="Calibri" w:cs="Calibri"/>
          <w:b w:val="0"/>
          <w:bCs w:val="0"/>
          <w:sz w:val="20"/>
          <w:szCs w:val="20"/>
        </w:rPr>
      </w:pPr>
      <w:r w:rsidRPr="00C42982">
        <w:rPr>
          <w:rFonts w:ascii="Calibri" w:hAnsi="Calibri" w:cs="Calibri"/>
          <w:b w:val="0"/>
          <w:bCs w:val="0"/>
          <w:sz w:val="20"/>
          <w:szCs w:val="20"/>
        </w:rPr>
        <w:t xml:space="preserve"> </w:t>
      </w:r>
      <w:bookmarkStart w:id="0" w:name="_GoBack"/>
    </w:p>
    <w:p w14:paraId="34325287" w14:textId="77777777" w:rsidR="002922C4" w:rsidRPr="00C42982" w:rsidRDefault="002922C4" w:rsidP="002922C4">
      <w:pPr>
        <w:rPr>
          <w:rFonts w:ascii="Calibri" w:hAnsi="Calibri" w:cs="Calibri"/>
          <w:b w:val="0"/>
          <w:bCs w:val="0"/>
          <w:sz w:val="20"/>
          <w:szCs w:val="20"/>
        </w:rPr>
      </w:pPr>
    </w:p>
    <w:p w14:paraId="0994E195" w14:textId="77777777" w:rsidR="002922C4" w:rsidRPr="00C42982" w:rsidRDefault="002922C4" w:rsidP="002922C4">
      <w:pPr>
        <w:rPr>
          <w:rFonts w:ascii="Calibri" w:hAnsi="Calibri" w:cs="Calibri"/>
          <w:b w:val="0"/>
          <w:bCs w:val="0"/>
          <w:sz w:val="20"/>
          <w:szCs w:val="20"/>
        </w:rPr>
      </w:pPr>
    </w:p>
    <w:bookmarkEnd w:id="0"/>
    <w:sectPr w:rsidR="002922C4" w:rsidRPr="00C42982" w:rsidSect="008573D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Hebrew">
    <w:panose1 w:val="00000000000000000000"/>
    <w:charset w:val="B1"/>
    <w:family w:val="auto"/>
    <w:pitch w:val="variable"/>
    <w:sig w:usb0="80000843" w:usb1="40002002"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564102"/>
    <w:multiLevelType w:val="multilevel"/>
    <w:tmpl w:val="6EA6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0E5"/>
    <w:rsid w:val="00014D6C"/>
    <w:rsid w:val="00050444"/>
    <w:rsid w:val="00054272"/>
    <w:rsid w:val="00072D82"/>
    <w:rsid w:val="000D5529"/>
    <w:rsid w:val="00143AD2"/>
    <w:rsid w:val="00155257"/>
    <w:rsid w:val="00157F6A"/>
    <w:rsid w:val="001913D7"/>
    <w:rsid w:val="001B7F75"/>
    <w:rsid w:val="001C7C90"/>
    <w:rsid w:val="001E16C6"/>
    <w:rsid w:val="001F2115"/>
    <w:rsid w:val="00243971"/>
    <w:rsid w:val="00270442"/>
    <w:rsid w:val="002922C4"/>
    <w:rsid w:val="002B3D20"/>
    <w:rsid w:val="002C0E0E"/>
    <w:rsid w:val="002F19E5"/>
    <w:rsid w:val="00386791"/>
    <w:rsid w:val="00400206"/>
    <w:rsid w:val="004248E5"/>
    <w:rsid w:val="00426761"/>
    <w:rsid w:val="0046051C"/>
    <w:rsid w:val="00484038"/>
    <w:rsid w:val="004A4FC0"/>
    <w:rsid w:val="00507932"/>
    <w:rsid w:val="00536660"/>
    <w:rsid w:val="00551786"/>
    <w:rsid w:val="00570FC3"/>
    <w:rsid w:val="005716A5"/>
    <w:rsid w:val="00587149"/>
    <w:rsid w:val="00601A29"/>
    <w:rsid w:val="00625646"/>
    <w:rsid w:val="00652CB1"/>
    <w:rsid w:val="00654BC3"/>
    <w:rsid w:val="00666C0D"/>
    <w:rsid w:val="00687571"/>
    <w:rsid w:val="006A49A0"/>
    <w:rsid w:val="006F21D5"/>
    <w:rsid w:val="00760C53"/>
    <w:rsid w:val="007E0CAD"/>
    <w:rsid w:val="0085677C"/>
    <w:rsid w:val="008573DE"/>
    <w:rsid w:val="0089638F"/>
    <w:rsid w:val="008D21E5"/>
    <w:rsid w:val="008D2A47"/>
    <w:rsid w:val="008D6331"/>
    <w:rsid w:val="009159DC"/>
    <w:rsid w:val="00923D15"/>
    <w:rsid w:val="009B4390"/>
    <w:rsid w:val="009E5011"/>
    <w:rsid w:val="00A10E92"/>
    <w:rsid w:val="00AD6789"/>
    <w:rsid w:val="00B2046B"/>
    <w:rsid w:val="00B5009A"/>
    <w:rsid w:val="00B73F00"/>
    <w:rsid w:val="00BB351F"/>
    <w:rsid w:val="00BD5E25"/>
    <w:rsid w:val="00C30911"/>
    <w:rsid w:val="00C32784"/>
    <w:rsid w:val="00C42982"/>
    <w:rsid w:val="00C50998"/>
    <w:rsid w:val="00CA581D"/>
    <w:rsid w:val="00D41BD3"/>
    <w:rsid w:val="00D71A2F"/>
    <w:rsid w:val="00D74C77"/>
    <w:rsid w:val="00D75E0A"/>
    <w:rsid w:val="00D840E5"/>
    <w:rsid w:val="00D86CAB"/>
    <w:rsid w:val="00D9742E"/>
    <w:rsid w:val="00DC53B2"/>
    <w:rsid w:val="00E05C5B"/>
    <w:rsid w:val="00E351B8"/>
    <w:rsid w:val="00E46494"/>
    <w:rsid w:val="00E91C7E"/>
    <w:rsid w:val="00EF2844"/>
    <w:rsid w:val="00F12EF9"/>
    <w:rsid w:val="00F73F83"/>
    <w:rsid w:val="00F96C9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19213B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Hebrew" w:eastAsiaTheme="minorHAnsi" w:hAnsi="Arial Hebrew" w:cs="Arial"/>
        <w:b/>
        <w:bCs/>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840E5"/>
    <w:rPr>
      <w:b w:val="0"/>
      <w:bCs w:val="0"/>
    </w:rPr>
  </w:style>
  <w:style w:type="paragraph" w:styleId="ListParagraph">
    <w:name w:val="List Paragraph"/>
    <w:basedOn w:val="Normal"/>
    <w:uiPriority w:val="34"/>
    <w:qFormat/>
    <w:rsid w:val="00B50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143690">
      <w:bodyDiv w:val="1"/>
      <w:marLeft w:val="0"/>
      <w:marRight w:val="0"/>
      <w:marTop w:val="0"/>
      <w:marBottom w:val="0"/>
      <w:divBdr>
        <w:top w:val="none" w:sz="0" w:space="0" w:color="auto"/>
        <w:left w:val="none" w:sz="0" w:space="0" w:color="auto"/>
        <w:bottom w:val="none" w:sz="0" w:space="0" w:color="auto"/>
        <w:right w:val="none" w:sz="0" w:space="0" w:color="auto"/>
      </w:divBdr>
    </w:div>
    <w:div w:id="169923595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364</Words>
  <Characters>2077</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ravleen channa</dc:creator>
  <cp:keywords/>
  <dc:description/>
  <cp:lastModifiedBy>ravleen channa</cp:lastModifiedBy>
  <cp:revision>4</cp:revision>
  <dcterms:created xsi:type="dcterms:W3CDTF">2017-11-10T15:11:00Z</dcterms:created>
  <dcterms:modified xsi:type="dcterms:W3CDTF">2017-11-10T15:26:00Z</dcterms:modified>
</cp:coreProperties>
</file>