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F49BF0" w14:textId="77777777" w:rsidR="00B147E8" w:rsidRPr="00B147E8" w:rsidRDefault="00B147E8" w:rsidP="00B147E8">
      <w:pPr>
        <w:jc w:val="both"/>
        <w:rPr>
          <w:rFonts w:ascii="Minion Pro" w:hAnsi="Minion Pro" w:cstheme="majorHAnsi"/>
          <w:color w:val="000000" w:themeColor="text1"/>
          <w:sz w:val="36"/>
          <w:szCs w:val="36"/>
        </w:rPr>
      </w:pPr>
      <w:r w:rsidRPr="00B147E8">
        <w:rPr>
          <w:rFonts w:ascii="Minion Pro" w:hAnsi="Minion Pro" w:cstheme="majorHAnsi"/>
          <w:i/>
          <w:color w:val="000000" w:themeColor="text1"/>
          <w:sz w:val="36"/>
          <w:szCs w:val="36"/>
        </w:rPr>
        <w:t>In vitro</w:t>
      </w:r>
      <w:r w:rsidRPr="00B147E8">
        <w:rPr>
          <w:rFonts w:ascii="Minion Pro" w:hAnsi="Minion Pro" w:cstheme="majorHAnsi"/>
          <w:color w:val="000000" w:themeColor="text1"/>
          <w:sz w:val="36"/>
          <w:szCs w:val="36"/>
        </w:rPr>
        <w:t xml:space="preserve"> modeling of </w:t>
      </w:r>
      <w:proofErr w:type="spellStart"/>
      <w:r w:rsidRPr="00B147E8">
        <w:rPr>
          <w:rFonts w:ascii="Minion Pro" w:hAnsi="Minion Pro" w:cstheme="majorHAnsi"/>
          <w:color w:val="000000" w:themeColor="text1"/>
          <w:sz w:val="36"/>
          <w:szCs w:val="36"/>
        </w:rPr>
        <w:t>aniridia</w:t>
      </w:r>
      <w:proofErr w:type="spellEnd"/>
      <w:r w:rsidRPr="00B147E8">
        <w:rPr>
          <w:rFonts w:ascii="Minion Pro" w:hAnsi="Minion Pro" w:cstheme="majorHAnsi"/>
          <w:color w:val="000000" w:themeColor="text1"/>
          <w:sz w:val="36"/>
          <w:szCs w:val="36"/>
        </w:rPr>
        <w:t xml:space="preserve">-related </w:t>
      </w:r>
      <w:proofErr w:type="spellStart"/>
      <w:r w:rsidRPr="00B147E8">
        <w:rPr>
          <w:rFonts w:ascii="Minion Pro" w:hAnsi="Minion Pro" w:cstheme="majorHAnsi"/>
          <w:color w:val="000000" w:themeColor="text1"/>
          <w:sz w:val="36"/>
          <w:szCs w:val="36"/>
        </w:rPr>
        <w:t>keratopathy</w:t>
      </w:r>
      <w:proofErr w:type="spellEnd"/>
      <w:r w:rsidRPr="00B147E8">
        <w:rPr>
          <w:rFonts w:ascii="Minion Pro" w:hAnsi="Minion Pro" w:cstheme="majorHAnsi"/>
          <w:color w:val="000000" w:themeColor="text1"/>
          <w:sz w:val="36"/>
          <w:szCs w:val="36"/>
        </w:rPr>
        <w:t xml:space="preserve"> by the use of CRISPR/Cas9 on </w:t>
      </w:r>
      <w:proofErr w:type="spellStart"/>
      <w:r w:rsidRPr="00B147E8">
        <w:rPr>
          <w:rFonts w:ascii="Minion Pro" w:hAnsi="Minion Pro" w:cstheme="majorHAnsi"/>
          <w:color w:val="000000" w:themeColor="text1"/>
          <w:sz w:val="36"/>
          <w:szCs w:val="36"/>
        </w:rPr>
        <w:t>limbal</w:t>
      </w:r>
      <w:proofErr w:type="spellEnd"/>
      <w:r w:rsidRPr="00B147E8">
        <w:rPr>
          <w:rFonts w:ascii="Minion Pro" w:hAnsi="Minion Pro" w:cstheme="majorHAnsi"/>
          <w:color w:val="000000" w:themeColor="text1"/>
          <w:sz w:val="36"/>
          <w:szCs w:val="36"/>
        </w:rPr>
        <w:t xml:space="preserve"> epithelial cells and rescue</w:t>
      </w:r>
    </w:p>
    <w:p w14:paraId="740F23B2" w14:textId="77777777" w:rsidR="00B147E8" w:rsidRPr="00BB5BE8" w:rsidRDefault="00B147E8" w:rsidP="00B147E8">
      <w:pPr>
        <w:jc w:val="both"/>
        <w:rPr>
          <w:rFonts w:asciiTheme="majorHAnsi" w:eastAsia="Times New Roman" w:hAnsiTheme="majorHAnsi" w:cstheme="majorHAnsi"/>
          <w:color w:val="000000" w:themeColor="text1"/>
        </w:rPr>
      </w:pPr>
      <w:r w:rsidRPr="00BB5BE8">
        <w:rPr>
          <w:rFonts w:asciiTheme="majorHAnsi" w:eastAsia="Times New Roman" w:hAnsiTheme="majorHAnsi" w:cstheme="majorHAnsi"/>
          <w:color w:val="000000" w:themeColor="text1"/>
        </w:rPr>
        <w:t xml:space="preserve">Daniel </w:t>
      </w:r>
      <w:proofErr w:type="spellStart"/>
      <w:r w:rsidRPr="00BB5BE8">
        <w:rPr>
          <w:rFonts w:asciiTheme="majorHAnsi" w:eastAsia="Times New Roman" w:hAnsiTheme="majorHAnsi" w:cstheme="majorHAnsi"/>
          <w:color w:val="000000" w:themeColor="text1"/>
        </w:rPr>
        <w:t>Aberdam</w:t>
      </w:r>
      <w:proofErr w:type="spellEnd"/>
    </w:p>
    <w:p w14:paraId="03D957E2" w14:textId="77777777" w:rsidR="00B147E8" w:rsidRPr="00BB5BE8" w:rsidRDefault="00B147E8" w:rsidP="00B147E8">
      <w:pPr>
        <w:jc w:val="both"/>
        <w:rPr>
          <w:rFonts w:asciiTheme="majorHAnsi" w:eastAsia="Times New Roman" w:hAnsiTheme="majorHAnsi" w:cstheme="majorHAnsi"/>
          <w:color w:val="000000" w:themeColor="text1"/>
          <w:sz w:val="20"/>
          <w:szCs w:val="20"/>
        </w:rPr>
      </w:pPr>
      <w:r w:rsidRPr="00BB5BE8">
        <w:rPr>
          <w:rFonts w:asciiTheme="majorHAnsi" w:eastAsia="Times New Roman" w:hAnsiTheme="majorHAnsi" w:cstheme="majorHAnsi"/>
          <w:color w:val="000000" w:themeColor="text1"/>
          <w:sz w:val="20"/>
          <w:szCs w:val="20"/>
        </w:rPr>
        <w:t xml:space="preserve">INSERM U976, </w:t>
      </w:r>
      <w:proofErr w:type="spellStart"/>
      <w:r w:rsidRPr="00BB5BE8">
        <w:rPr>
          <w:rFonts w:asciiTheme="majorHAnsi" w:eastAsia="Times New Roman" w:hAnsiTheme="majorHAnsi" w:cstheme="majorHAnsi"/>
          <w:color w:val="000000" w:themeColor="text1"/>
          <w:sz w:val="20"/>
          <w:szCs w:val="20"/>
        </w:rPr>
        <w:t>Hôpital</w:t>
      </w:r>
      <w:proofErr w:type="spellEnd"/>
      <w:r w:rsidRPr="00BB5BE8">
        <w:rPr>
          <w:rFonts w:asciiTheme="majorHAnsi" w:eastAsia="Times New Roman" w:hAnsiTheme="majorHAnsi" w:cstheme="majorHAnsi"/>
          <w:color w:val="000000" w:themeColor="text1"/>
          <w:sz w:val="20"/>
          <w:szCs w:val="20"/>
        </w:rPr>
        <w:t xml:space="preserve"> St-Louis, Paris, France</w:t>
      </w:r>
    </w:p>
    <w:p w14:paraId="440D2216" w14:textId="77777777" w:rsidR="00AE3E37" w:rsidRDefault="00AE3E37">
      <w:pPr>
        <w:pStyle w:val="Corpsdetexte"/>
        <w:rPr>
          <w:rFonts w:ascii="Arial"/>
          <w:sz w:val="20"/>
        </w:rPr>
      </w:pPr>
    </w:p>
    <w:p w14:paraId="55FFE862"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582DE1A" w14:textId="77777777" w:rsidR="00AE3E37" w:rsidRDefault="00A9710C">
      <w:pPr>
        <w:pStyle w:val="Titre3"/>
        <w:spacing w:before="147"/>
        <w:jc w:val="both"/>
      </w:pPr>
      <w:r>
        <w:rPr>
          <w:color w:val="BF5A14"/>
        </w:rPr>
        <w:lastRenderedPageBreak/>
        <w:t>Abstract</w:t>
      </w:r>
      <w:r w:rsidR="00404E5B">
        <w:rPr>
          <w:color w:val="BF5A14"/>
        </w:rPr>
        <w:t xml:space="preserve"> (300 word limit)</w:t>
      </w:r>
    </w:p>
    <w:p w14:paraId="626FA7B9" w14:textId="70824DEE" w:rsidR="001A5EE4" w:rsidRPr="00555933" w:rsidRDefault="00B147E8" w:rsidP="00B147E8">
      <w:pPr>
        <w:spacing w:before="120" w:line="276" w:lineRule="auto"/>
        <w:ind w:firstLine="142"/>
        <w:jc w:val="both"/>
        <w:rPr>
          <w:rFonts w:cs="Arial"/>
          <w:color w:val="000000"/>
          <w:sz w:val="18"/>
          <w:szCs w:val="18"/>
          <w:lang w:val="en-GB"/>
        </w:rPr>
      </w:pPr>
      <w:r w:rsidRPr="00555933">
        <w:rPr>
          <w:rFonts w:cs="Arial"/>
          <w:sz w:val="18"/>
          <w:szCs w:val="18"/>
        </w:rPr>
        <w:t xml:space="preserve">Statement of the Problem: </w:t>
      </w:r>
      <w:proofErr w:type="spellStart"/>
      <w:r w:rsidRPr="00555933">
        <w:rPr>
          <w:rFonts w:cs="Arial"/>
          <w:sz w:val="18"/>
          <w:szCs w:val="18"/>
        </w:rPr>
        <w:t>Haploinsufficiency</w:t>
      </w:r>
      <w:proofErr w:type="spellEnd"/>
      <w:r w:rsidRPr="00555933">
        <w:rPr>
          <w:rFonts w:cs="Arial"/>
          <w:sz w:val="18"/>
          <w:szCs w:val="18"/>
        </w:rPr>
        <w:t xml:space="preserve"> of PAX6 in humans is the main cause of congenital </w:t>
      </w:r>
      <w:proofErr w:type="gramStart"/>
      <w:r w:rsidRPr="00555933">
        <w:rPr>
          <w:rFonts w:cs="Arial"/>
          <w:color w:val="000000"/>
          <w:sz w:val="18"/>
          <w:szCs w:val="18"/>
          <w:lang w:val="en"/>
        </w:rPr>
        <w:t>aniridia,</w:t>
      </w:r>
      <w:proofErr w:type="gramEnd"/>
      <w:r w:rsidRPr="00555933">
        <w:rPr>
          <w:rFonts w:cs="Arial"/>
          <w:color w:val="000000"/>
          <w:sz w:val="18"/>
          <w:szCs w:val="18"/>
          <w:lang w:val="en"/>
        </w:rPr>
        <w:t xml:space="preserve"> a rare eye disease characterized by iris hypoplasia and reduced visual acuity. Patients have also progressive disorders including cataract, glaucoma and corneal abnormalities making their condition very challenging to manage. Aniridia-related keratopathy (ARK), caused by a combination of factors including limbal stem-cell deficiency, impaired healing response, abnormal differentiation, and infiltration of conjunctival cells onto the corneal surface, affects up to 95% of patients. It usually begins in the first decade of life resulting in recurrent corneal erosions, sub-epithelial fibrosis with corneal decompensation and opacification. Unfortunately, current treatment options for aniridia patients are currently limited. </w:t>
      </w:r>
      <w:r w:rsidRPr="00555933">
        <w:rPr>
          <w:rFonts w:cs="Arial"/>
          <w:sz w:val="18"/>
          <w:szCs w:val="18"/>
        </w:rPr>
        <w:t xml:space="preserve">Although animal models partially recapitulate this disease, there is no </w:t>
      </w:r>
      <w:r w:rsidRPr="00555933">
        <w:rPr>
          <w:rFonts w:cs="Arial"/>
          <w:i/>
          <w:sz w:val="18"/>
          <w:szCs w:val="18"/>
        </w:rPr>
        <w:t>in vitro</w:t>
      </w:r>
      <w:r w:rsidRPr="00555933">
        <w:rPr>
          <w:rFonts w:cs="Arial"/>
          <w:sz w:val="18"/>
          <w:szCs w:val="18"/>
        </w:rPr>
        <w:t xml:space="preserve"> cellular model of AKT needed for drug/therapeutic tools screening and validation.</w:t>
      </w:r>
      <w:r w:rsidRPr="00555933">
        <w:rPr>
          <w:rFonts w:cs="Arial"/>
          <w:color w:val="000000"/>
          <w:sz w:val="18"/>
          <w:szCs w:val="18"/>
          <w:lang w:val="en-GB"/>
        </w:rPr>
        <w:t xml:space="preserve"> </w:t>
      </w:r>
      <w:r w:rsidRPr="00555933">
        <w:rPr>
          <w:rFonts w:cs="Arial"/>
          <w:sz w:val="18"/>
          <w:szCs w:val="18"/>
        </w:rPr>
        <w:t xml:space="preserve">Methodology &amp; Theoretical Orientation: </w:t>
      </w:r>
      <w:r w:rsidRPr="00555933">
        <w:rPr>
          <w:rFonts w:cs="Arial"/>
          <w:color w:val="000000"/>
          <w:sz w:val="18"/>
          <w:szCs w:val="18"/>
          <w:lang w:val="en-GB"/>
        </w:rPr>
        <w:t>We used genome editing (CRISPR/Cas9 technology) to introduce a nonsense mutation into one allele of the</w:t>
      </w:r>
      <w:r w:rsidRPr="00555933">
        <w:rPr>
          <w:rFonts w:cs="Arial"/>
          <w:i/>
          <w:color w:val="000000"/>
          <w:sz w:val="18"/>
          <w:szCs w:val="18"/>
          <w:lang w:val="en-GB"/>
        </w:rPr>
        <w:t xml:space="preserve"> PAX6</w:t>
      </w:r>
      <w:r w:rsidRPr="00555933">
        <w:rPr>
          <w:rFonts w:cs="Arial"/>
          <w:color w:val="000000"/>
          <w:sz w:val="18"/>
          <w:szCs w:val="18"/>
          <w:lang w:val="en-GB"/>
        </w:rPr>
        <w:t xml:space="preserve"> gene in TERT-immortalized </w:t>
      </w:r>
      <w:proofErr w:type="spellStart"/>
      <w:r w:rsidRPr="00555933">
        <w:rPr>
          <w:rFonts w:cs="Arial"/>
          <w:color w:val="000000"/>
          <w:sz w:val="18"/>
          <w:szCs w:val="18"/>
          <w:lang w:val="en-GB"/>
        </w:rPr>
        <w:t>limbal</w:t>
      </w:r>
      <w:proofErr w:type="spellEnd"/>
      <w:r w:rsidRPr="00555933">
        <w:rPr>
          <w:rFonts w:cs="Arial"/>
          <w:color w:val="000000"/>
          <w:sz w:val="18"/>
          <w:szCs w:val="18"/>
          <w:lang w:val="en-GB"/>
        </w:rPr>
        <w:t xml:space="preserve"> cells, which remain identical to primary </w:t>
      </w:r>
      <w:proofErr w:type="spellStart"/>
      <w:r w:rsidRPr="00555933">
        <w:rPr>
          <w:rFonts w:cs="Arial"/>
          <w:color w:val="000000"/>
          <w:sz w:val="18"/>
          <w:szCs w:val="18"/>
          <w:lang w:val="en-GB"/>
        </w:rPr>
        <w:t>limbal</w:t>
      </w:r>
      <w:proofErr w:type="spellEnd"/>
      <w:r w:rsidRPr="00555933">
        <w:rPr>
          <w:rFonts w:cs="Arial"/>
          <w:color w:val="000000"/>
          <w:sz w:val="18"/>
          <w:szCs w:val="18"/>
          <w:lang w:val="en-GB"/>
        </w:rPr>
        <w:t xml:space="preserve"> cells able to differentiate into corneal cells upon calcium raise at </w:t>
      </w:r>
      <w:proofErr w:type="spellStart"/>
      <w:r w:rsidRPr="00555933">
        <w:rPr>
          <w:rFonts w:cs="Arial"/>
          <w:color w:val="000000"/>
          <w:sz w:val="18"/>
          <w:szCs w:val="18"/>
          <w:lang w:val="en-GB"/>
        </w:rPr>
        <w:t>confluency</w:t>
      </w:r>
      <w:proofErr w:type="spellEnd"/>
      <w:r w:rsidRPr="00555933">
        <w:rPr>
          <w:rFonts w:cs="Arial"/>
          <w:color w:val="000000"/>
          <w:sz w:val="18"/>
          <w:szCs w:val="18"/>
          <w:lang w:val="en-GB"/>
        </w:rPr>
        <w:t xml:space="preserve">. A resulting mutated clone, expressing half of the amount of PAX6 protein and thus representative of </w:t>
      </w:r>
      <w:proofErr w:type="spellStart"/>
      <w:r w:rsidRPr="00555933">
        <w:rPr>
          <w:rFonts w:cs="Arial"/>
          <w:color w:val="000000"/>
          <w:sz w:val="18"/>
          <w:szCs w:val="18"/>
          <w:lang w:val="en-GB"/>
        </w:rPr>
        <w:t>haploinsufficiency</w:t>
      </w:r>
      <w:proofErr w:type="spellEnd"/>
      <w:r w:rsidRPr="00555933">
        <w:rPr>
          <w:rFonts w:cs="Arial"/>
          <w:color w:val="000000"/>
          <w:sz w:val="18"/>
          <w:szCs w:val="18"/>
          <w:lang w:val="en-GB"/>
        </w:rPr>
        <w:t xml:space="preserve">, was further characterized. </w:t>
      </w:r>
      <w:r w:rsidRPr="00555933">
        <w:rPr>
          <w:rFonts w:cs="Arial"/>
          <w:sz w:val="18"/>
          <w:szCs w:val="18"/>
        </w:rPr>
        <w:t xml:space="preserve">Findings: </w:t>
      </w:r>
      <w:r w:rsidRPr="00555933">
        <w:rPr>
          <w:rFonts w:cs="Arial"/>
          <w:color w:val="000000"/>
          <w:sz w:val="18"/>
          <w:szCs w:val="18"/>
          <w:lang w:val="en-GB"/>
        </w:rPr>
        <w:t xml:space="preserve">Sequencing analysis showed that no off-target mutations were induced. The mutated cells displayed reduced cell proliferation and cell migration but enhanced cell adhesion. Known PAX6 targets expression was also reduced. Remarkably, addition of recombinant PAX6 protein was able to activate endogenous </w:t>
      </w:r>
      <w:r w:rsidRPr="00555933">
        <w:rPr>
          <w:rFonts w:cs="Arial"/>
          <w:i/>
          <w:color w:val="000000"/>
          <w:sz w:val="18"/>
          <w:szCs w:val="18"/>
          <w:lang w:val="en-GB"/>
        </w:rPr>
        <w:t>PAX6</w:t>
      </w:r>
      <w:r w:rsidRPr="00555933">
        <w:rPr>
          <w:rFonts w:cs="Arial"/>
          <w:color w:val="000000"/>
          <w:sz w:val="18"/>
          <w:szCs w:val="18"/>
          <w:lang w:val="en-GB"/>
        </w:rPr>
        <w:t xml:space="preserve"> gene and, as a consequence, rescue the phenotype. </w:t>
      </w:r>
      <w:r w:rsidRPr="00555933">
        <w:rPr>
          <w:rFonts w:cs="Arial"/>
          <w:sz w:val="18"/>
          <w:szCs w:val="18"/>
        </w:rPr>
        <w:t>Conclusion &amp; Significance:</w:t>
      </w:r>
      <w:r w:rsidRPr="00555933">
        <w:rPr>
          <w:rFonts w:cs="Arial"/>
          <w:color w:val="000000"/>
          <w:sz w:val="18"/>
          <w:szCs w:val="18"/>
          <w:lang w:val="en-GB"/>
        </w:rPr>
        <w:t xml:space="preserve">Our </w:t>
      </w:r>
      <w:r w:rsidRPr="00555933">
        <w:rPr>
          <w:rFonts w:cs="Arial"/>
          <w:i/>
          <w:color w:val="000000"/>
          <w:sz w:val="18"/>
          <w:szCs w:val="18"/>
          <w:lang w:val="en-GB"/>
        </w:rPr>
        <w:t>in vitro</w:t>
      </w:r>
      <w:r w:rsidRPr="00555933">
        <w:rPr>
          <w:rFonts w:cs="Arial"/>
          <w:color w:val="000000"/>
          <w:sz w:val="18"/>
          <w:szCs w:val="18"/>
          <w:lang w:val="en-GB"/>
        </w:rPr>
        <w:t xml:space="preserve"> model will be powerful to identify drugs that could rescue the corneal defect. </w:t>
      </w:r>
    </w:p>
    <w:p w14:paraId="6A6CA743" w14:textId="77777777" w:rsidR="00866DC1" w:rsidRDefault="00866DC1" w:rsidP="005973B9">
      <w:pPr>
        <w:spacing w:line="204" w:lineRule="exact"/>
        <w:rPr>
          <w:rFonts w:ascii="Arial"/>
          <w:b/>
          <w:color w:val="BF5A14"/>
          <w:sz w:val="20"/>
        </w:rPr>
      </w:pPr>
    </w:p>
    <w:p w14:paraId="6559AD73" w14:textId="77777777" w:rsidR="00866DC1" w:rsidRDefault="00866DC1" w:rsidP="005973B9">
      <w:pPr>
        <w:spacing w:line="204" w:lineRule="exact"/>
        <w:rPr>
          <w:rFonts w:ascii="Arial"/>
          <w:b/>
          <w:color w:val="BF5A14"/>
          <w:sz w:val="20"/>
        </w:rPr>
      </w:pPr>
    </w:p>
    <w:p w14:paraId="484C09D2" w14:textId="77777777" w:rsidR="00866DC1" w:rsidRDefault="00866DC1" w:rsidP="005973B9">
      <w:pPr>
        <w:spacing w:line="204" w:lineRule="exact"/>
        <w:rPr>
          <w:rFonts w:ascii="Arial"/>
          <w:b/>
          <w:color w:val="BF5A14"/>
          <w:sz w:val="20"/>
        </w:rPr>
      </w:pPr>
    </w:p>
    <w:p w14:paraId="2821896B" w14:textId="77777777" w:rsidR="00866DC1" w:rsidRDefault="00866DC1" w:rsidP="005973B9">
      <w:pPr>
        <w:spacing w:line="204" w:lineRule="exact"/>
        <w:rPr>
          <w:rFonts w:ascii="Arial"/>
          <w:b/>
          <w:color w:val="BF5A14"/>
          <w:sz w:val="20"/>
        </w:rPr>
      </w:pPr>
    </w:p>
    <w:p w14:paraId="29A19654" w14:textId="77777777" w:rsidR="00866DC1" w:rsidRDefault="00866DC1" w:rsidP="005973B9">
      <w:pPr>
        <w:spacing w:line="204" w:lineRule="exact"/>
        <w:rPr>
          <w:rFonts w:ascii="Arial"/>
          <w:b/>
          <w:color w:val="BF5A14"/>
          <w:sz w:val="20"/>
        </w:rPr>
      </w:pPr>
    </w:p>
    <w:p w14:paraId="1D8CA224" w14:textId="77777777" w:rsidR="00866DC1" w:rsidRDefault="00866DC1" w:rsidP="005973B9">
      <w:pPr>
        <w:spacing w:line="204" w:lineRule="exact"/>
        <w:rPr>
          <w:rFonts w:ascii="Arial"/>
          <w:b/>
          <w:color w:val="BF5A14"/>
          <w:sz w:val="20"/>
        </w:rPr>
      </w:pPr>
    </w:p>
    <w:p w14:paraId="36353E34" w14:textId="77777777" w:rsidR="00866DC1" w:rsidRDefault="00866DC1" w:rsidP="005973B9">
      <w:pPr>
        <w:spacing w:line="204" w:lineRule="exact"/>
        <w:rPr>
          <w:rFonts w:ascii="Arial"/>
          <w:b/>
          <w:color w:val="BF5A14"/>
          <w:sz w:val="20"/>
        </w:rPr>
      </w:pPr>
    </w:p>
    <w:p w14:paraId="3735031D" w14:textId="77777777" w:rsidR="00866DC1" w:rsidRDefault="00866DC1" w:rsidP="005973B9">
      <w:pPr>
        <w:spacing w:line="204" w:lineRule="exact"/>
        <w:rPr>
          <w:rFonts w:ascii="Arial"/>
          <w:b/>
          <w:color w:val="BF5A14"/>
          <w:sz w:val="20"/>
        </w:rPr>
      </w:pPr>
    </w:p>
    <w:p w14:paraId="07C546AE" w14:textId="77777777" w:rsidR="00866DC1" w:rsidRDefault="00866DC1" w:rsidP="005973B9">
      <w:pPr>
        <w:spacing w:line="204" w:lineRule="exact"/>
        <w:rPr>
          <w:rFonts w:ascii="Arial"/>
          <w:b/>
          <w:color w:val="BF5A14"/>
          <w:sz w:val="20"/>
        </w:rPr>
      </w:pPr>
    </w:p>
    <w:p w14:paraId="7133F04F" w14:textId="4A7B22F4" w:rsidR="005973B9" w:rsidRPr="006F7F06" w:rsidRDefault="005973B9" w:rsidP="005973B9">
      <w:pPr>
        <w:spacing w:line="204" w:lineRule="exact"/>
        <w:rPr>
          <w:rFonts w:ascii="Arial"/>
          <w:b/>
          <w:color w:val="BF5A14"/>
          <w:sz w:val="20"/>
        </w:rPr>
      </w:pPr>
      <w:r>
        <w:rPr>
          <w:rFonts w:ascii="Arial"/>
          <w:b/>
          <w:color w:val="BF5A14"/>
          <w:sz w:val="20"/>
        </w:rPr>
        <w:t>Recent Publications (minimum 5)</w:t>
      </w:r>
    </w:p>
    <w:p w14:paraId="549497C1" w14:textId="7FE61B68" w:rsidR="005B0E92" w:rsidRPr="006F7F06" w:rsidRDefault="005B0E92" w:rsidP="005B0E92">
      <w:pPr>
        <w:ind w:left="284" w:hanging="284"/>
        <w:jc w:val="both"/>
        <w:rPr>
          <w:rFonts w:ascii="Calibri" w:hAnsi="Calibri" w:cs="Arial"/>
          <w:color w:val="000000"/>
          <w:sz w:val="16"/>
          <w:szCs w:val="16"/>
          <w:shd w:val="clear" w:color="auto" w:fill="FFFFFF"/>
        </w:rPr>
      </w:pPr>
      <w:r w:rsidRPr="006F7F06">
        <w:rPr>
          <w:rFonts w:ascii="Calibri" w:hAnsi="Calibri" w:cs="Arial"/>
          <w:b/>
          <w:color w:val="000000"/>
          <w:sz w:val="18"/>
          <w:szCs w:val="18"/>
        </w:rPr>
        <w:t>1.</w:t>
      </w:r>
      <w:r w:rsidRPr="006F7F06">
        <w:rPr>
          <w:rFonts w:ascii="Calibri" w:hAnsi="Calibri" w:cs="Arial"/>
          <w:color w:val="000000"/>
          <w:sz w:val="18"/>
          <w:szCs w:val="18"/>
        </w:rPr>
        <w:t xml:space="preserve"> </w:t>
      </w:r>
      <w:proofErr w:type="spellStart"/>
      <w:r w:rsidRPr="006F7F06">
        <w:rPr>
          <w:rFonts w:ascii="Calibri" w:hAnsi="Calibri" w:cs="Arial"/>
          <w:color w:val="000000"/>
          <w:sz w:val="16"/>
          <w:szCs w:val="16"/>
          <w:shd w:val="clear" w:color="auto" w:fill="FFFFFF"/>
        </w:rPr>
        <w:t>Moussaieff</w:t>
      </w:r>
      <w:proofErr w:type="spellEnd"/>
      <w:r w:rsidRPr="006F7F06">
        <w:rPr>
          <w:rFonts w:ascii="Calibri" w:hAnsi="Calibri" w:cs="Arial"/>
          <w:color w:val="000000"/>
          <w:sz w:val="16"/>
          <w:szCs w:val="16"/>
          <w:shd w:val="clear" w:color="auto" w:fill="FFFFFF"/>
        </w:rPr>
        <w:t xml:space="preserve"> A, </w:t>
      </w:r>
      <w:proofErr w:type="spellStart"/>
      <w:r w:rsidRPr="006F7F06">
        <w:rPr>
          <w:rFonts w:ascii="Calibri" w:hAnsi="Calibri" w:cs="Arial"/>
          <w:color w:val="000000"/>
          <w:sz w:val="16"/>
          <w:szCs w:val="16"/>
          <w:shd w:val="clear" w:color="auto" w:fill="FFFFFF"/>
        </w:rPr>
        <w:t>Meshorer</w:t>
      </w:r>
      <w:proofErr w:type="spellEnd"/>
      <w:r w:rsidRPr="006F7F06">
        <w:rPr>
          <w:rFonts w:ascii="Calibri" w:hAnsi="Calibri" w:cs="Arial"/>
          <w:color w:val="000000"/>
          <w:sz w:val="16"/>
          <w:szCs w:val="16"/>
          <w:shd w:val="clear" w:color="auto" w:fill="FFFFFF"/>
        </w:rPr>
        <w:t xml:space="preserve"> E, </w:t>
      </w:r>
      <w:proofErr w:type="spellStart"/>
      <w:r w:rsidRPr="006F7F06">
        <w:rPr>
          <w:rFonts w:ascii="Calibri" w:hAnsi="Calibri" w:cs="Arial"/>
          <w:color w:val="000000"/>
          <w:sz w:val="16"/>
          <w:szCs w:val="16"/>
          <w:shd w:val="clear" w:color="auto" w:fill="FFFFFF"/>
        </w:rPr>
        <w:t>Rouleau</w:t>
      </w:r>
      <w:proofErr w:type="spellEnd"/>
      <w:r w:rsidRPr="006F7F06">
        <w:rPr>
          <w:rFonts w:ascii="Calibri" w:hAnsi="Calibri" w:cs="Arial"/>
          <w:color w:val="000000"/>
          <w:sz w:val="16"/>
          <w:szCs w:val="16"/>
          <w:shd w:val="clear" w:color="auto" w:fill="FFFFFF"/>
        </w:rPr>
        <w:t xml:space="preserve"> M, </w:t>
      </w:r>
      <w:proofErr w:type="spellStart"/>
      <w:r w:rsidRPr="006F7F06">
        <w:rPr>
          <w:rFonts w:ascii="Calibri" w:hAnsi="Calibri" w:cs="Arial"/>
          <w:color w:val="000000"/>
          <w:sz w:val="16"/>
          <w:szCs w:val="16"/>
          <w:shd w:val="clear" w:color="auto" w:fill="FFFFFF"/>
        </w:rPr>
        <w:t>Nahmias</w:t>
      </w:r>
      <w:proofErr w:type="spellEnd"/>
      <w:r w:rsidRPr="006F7F06">
        <w:rPr>
          <w:rFonts w:ascii="Calibri" w:hAnsi="Calibri" w:cs="Arial"/>
          <w:color w:val="000000"/>
          <w:sz w:val="16"/>
          <w:szCs w:val="16"/>
          <w:shd w:val="clear" w:color="auto" w:fill="FFFFFF"/>
        </w:rPr>
        <w:t xml:space="preserve"> Y and </w:t>
      </w:r>
      <w:proofErr w:type="spellStart"/>
      <w:r w:rsidRPr="006F7F06">
        <w:rPr>
          <w:rFonts w:ascii="Calibri" w:hAnsi="Calibri" w:cs="Arial"/>
          <w:color w:val="000000"/>
          <w:sz w:val="16"/>
          <w:szCs w:val="16"/>
          <w:shd w:val="clear" w:color="auto" w:fill="FFFFFF"/>
        </w:rPr>
        <w:t>Aberdam</w:t>
      </w:r>
      <w:proofErr w:type="spellEnd"/>
      <w:r w:rsidRPr="006F7F06">
        <w:rPr>
          <w:rFonts w:ascii="Calibri" w:hAnsi="Calibri" w:cs="Arial"/>
          <w:color w:val="000000"/>
          <w:sz w:val="16"/>
          <w:szCs w:val="16"/>
          <w:shd w:val="clear" w:color="auto" w:fill="FFFFFF"/>
        </w:rPr>
        <w:t xml:space="preserve"> D, (201</w:t>
      </w:r>
      <w:r w:rsidR="00F9598F" w:rsidRPr="006F7F06">
        <w:rPr>
          <w:rFonts w:ascii="Calibri" w:hAnsi="Calibri" w:cs="Arial"/>
          <w:color w:val="000000"/>
          <w:sz w:val="16"/>
          <w:szCs w:val="16"/>
          <w:shd w:val="clear" w:color="auto" w:fill="FFFFFF"/>
        </w:rPr>
        <w:t>6</w:t>
      </w:r>
      <w:r w:rsidRPr="006F7F06">
        <w:rPr>
          <w:rFonts w:ascii="Calibri" w:hAnsi="Calibri" w:cs="Arial"/>
          <w:color w:val="000000"/>
          <w:sz w:val="16"/>
          <w:szCs w:val="16"/>
          <w:shd w:val="clear" w:color="auto" w:fill="FFFFFF"/>
        </w:rPr>
        <w:t xml:space="preserve">) </w:t>
      </w:r>
      <w:r w:rsidRPr="006F7F06">
        <w:rPr>
          <w:rFonts w:ascii="Calibri" w:hAnsi="Calibri" w:cs="Arial"/>
          <w:bCs/>
          <w:sz w:val="16"/>
          <w:szCs w:val="16"/>
        </w:rPr>
        <w:t xml:space="preserve">Glycolysis-mediated Changes in Acetyl-coA and Histone Acetylation Control the Early Differentiation of Embryonic Stem Cells. </w:t>
      </w:r>
      <w:r w:rsidRPr="006F7F06">
        <w:rPr>
          <w:rFonts w:ascii="Calibri" w:hAnsi="Calibri" w:cs="Arial"/>
          <w:b/>
          <w:bCs/>
          <w:color w:val="000000"/>
          <w:sz w:val="16"/>
          <w:szCs w:val="16"/>
          <w:shd w:val="clear" w:color="auto" w:fill="FFFFFF"/>
        </w:rPr>
        <w:t xml:space="preserve">Cell </w:t>
      </w:r>
      <w:proofErr w:type="spellStart"/>
      <w:r w:rsidRPr="006F7F06">
        <w:rPr>
          <w:rFonts w:ascii="Calibri" w:hAnsi="Calibri" w:cs="Arial"/>
          <w:b/>
          <w:bCs/>
          <w:color w:val="000000"/>
          <w:sz w:val="16"/>
          <w:szCs w:val="16"/>
          <w:shd w:val="clear" w:color="auto" w:fill="FFFFFF"/>
        </w:rPr>
        <w:t>Metab</w:t>
      </w:r>
      <w:proofErr w:type="spellEnd"/>
      <w:r w:rsidRPr="006F7F06">
        <w:rPr>
          <w:rFonts w:ascii="Calibri" w:hAnsi="Calibri" w:cs="Arial"/>
          <w:b/>
          <w:bCs/>
          <w:color w:val="000000"/>
          <w:sz w:val="16"/>
          <w:szCs w:val="16"/>
          <w:shd w:val="clear" w:color="auto" w:fill="FFFFFF"/>
        </w:rPr>
        <w:t>.</w:t>
      </w:r>
      <w:r w:rsidRPr="006F7F06">
        <w:rPr>
          <w:rFonts w:ascii="Calibri" w:hAnsi="Calibri" w:cs="Arial"/>
          <w:color w:val="000000"/>
          <w:sz w:val="16"/>
          <w:szCs w:val="16"/>
          <w:shd w:val="clear" w:color="auto" w:fill="FFFFFF"/>
        </w:rPr>
        <w:t> </w:t>
      </w:r>
      <w:r w:rsidRPr="006F7F06">
        <w:rPr>
          <w:rFonts w:ascii="Calibri" w:hAnsi="Calibri" w:cs="Arial"/>
          <w:sz w:val="16"/>
          <w:szCs w:val="16"/>
        </w:rPr>
        <w:t>21:392-402</w:t>
      </w:r>
      <w:r w:rsidRPr="006F7F06">
        <w:rPr>
          <w:rFonts w:ascii="Calibri" w:hAnsi="Calibri" w:cs="Arial"/>
          <w:color w:val="000000"/>
          <w:sz w:val="16"/>
          <w:szCs w:val="16"/>
          <w:shd w:val="clear" w:color="auto" w:fill="FFFFFF"/>
        </w:rPr>
        <w:t xml:space="preserve"> </w:t>
      </w:r>
    </w:p>
    <w:p w14:paraId="638EA299" w14:textId="77777777" w:rsidR="005B0E92" w:rsidRPr="006F7F06" w:rsidRDefault="005B0E92" w:rsidP="005B0E92">
      <w:pPr>
        <w:ind w:left="284" w:hanging="284"/>
        <w:jc w:val="both"/>
        <w:rPr>
          <w:rFonts w:ascii="Calibri" w:hAnsi="Calibri"/>
          <w:sz w:val="16"/>
          <w:szCs w:val="16"/>
        </w:rPr>
      </w:pPr>
      <w:r w:rsidRPr="006F7F06">
        <w:rPr>
          <w:rFonts w:ascii="Calibri" w:hAnsi="Calibri" w:cs="Arial"/>
          <w:b/>
          <w:color w:val="000000"/>
          <w:sz w:val="16"/>
          <w:szCs w:val="16"/>
        </w:rPr>
        <w:t>3.</w:t>
      </w:r>
      <w:r w:rsidRPr="006F7F06">
        <w:rPr>
          <w:rFonts w:ascii="Calibri" w:hAnsi="Calibri" w:cs="Arial"/>
          <w:sz w:val="16"/>
          <w:szCs w:val="16"/>
        </w:rPr>
        <w:t xml:space="preserve"> </w:t>
      </w:r>
      <w:proofErr w:type="spellStart"/>
      <w:r w:rsidRPr="006F7F06">
        <w:rPr>
          <w:rFonts w:ascii="Calibri" w:hAnsi="Calibri" w:cs="Arial"/>
          <w:color w:val="000000"/>
          <w:sz w:val="16"/>
          <w:szCs w:val="16"/>
          <w:shd w:val="clear" w:color="auto" w:fill="FFFFFF"/>
        </w:rPr>
        <w:t>Moussaieff</w:t>
      </w:r>
      <w:proofErr w:type="spellEnd"/>
      <w:r w:rsidRPr="006F7F06">
        <w:rPr>
          <w:rFonts w:ascii="Calibri" w:hAnsi="Calibri" w:cs="Arial"/>
          <w:color w:val="000000"/>
          <w:sz w:val="16"/>
          <w:szCs w:val="16"/>
          <w:shd w:val="clear" w:color="auto" w:fill="FFFFFF"/>
        </w:rPr>
        <w:t xml:space="preserve"> A, </w:t>
      </w:r>
      <w:proofErr w:type="spellStart"/>
      <w:r w:rsidRPr="006F7F06">
        <w:rPr>
          <w:rFonts w:ascii="Calibri" w:hAnsi="Calibri" w:cs="Arial"/>
          <w:color w:val="000000"/>
          <w:sz w:val="16"/>
          <w:szCs w:val="16"/>
          <w:shd w:val="clear" w:color="auto" w:fill="FFFFFF"/>
        </w:rPr>
        <w:t>Kogan</w:t>
      </w:r>
      <w:proofErr w:type="spellEnd"/>
      <w:r w:rsidRPr="006F7F06">
        <w:rPr>
          <w:rFonts w:ascii="Calibri" w:hAnsi="Calibri" w:cs="Arial"/>
          <w:color w:val="000000"/>
          <w:sz w:val="16"/>
          <w:szCs w:val="16"/>
          <w:shd w:val="clear" w:color="auto" w:fill="FFFFFF"/>
        </w:rPr>
        <w:t xml:space="preserve"> NM and </w:t>
      </w:r>
      <w:proofErr w:type="spellStart"/>
      <w:r w:rsidRPr="006F7F06">
        <w:rPr>
          <w:rFonts w:ascii="Calibri" w:hAnsi="Calibri" w:cs="Arial"/>
          <w:color w:val="000000"/>
          <w:sz w:val="16"/>
          <w:szCs w:val="16"/>
          <w:shd w:val="clear" w:color="auto" w:fill="FFFFFF"/>
        </w:rPr>
        <w:t>Aberdam</w:t>
      </w:r>
      <w:proofErr w:type="spellEnd"/>
      <w:r w:rsidRPr="006F7F06">
        <w:rPr>
          <w:rFonts w:ascii="Calibri" w:hAnsi="Calibri" w:cs="Arial"/>
          <w:color w:val="000000"/>
          <w:sz w:val="16"/>
          <w:szCs w:val="16"/>
          <w:shd w:val="clear" w:color="auto" w:fill="FFFFFF"/>
        </w:rPr>
        <w:t xml:space="preserve"> D. (2015) </w:t>
      </w:r>
      <w:r w:rsidRPr="006F7F06">
        <w:rPr>
          <w:rFonts w:ascii="Calibri" w:hAnsi="Calibri"/>
          <w:sz w:val="16"/>
          <w:szCs w:val="16"/>
        </w:rPr>
        <w:t xml:space="preserve">Energy metabolites: key mediators of the epigenetic state of </w:t>
      </w:r>
      <w:proofErr w:type="spellStart"/>
      <w:r w:rsidRPr="006F7F06">
        <w:rPr>
          <w:rFonts w:ascii="Calibri" w:hAnsi="Calibri"/>
          <w:sz w:val="16"/>
          <w:szCs w:val="16"/>
        </w:rPr>
        <w:t>pluripotency</w:t>
      </w:r>
      <w:proofErr w:type="spellEnd"/>
      <w:r w:rsidRPr="006F7F06">
        <w:rPr>
          <w:rFonts w:ascii="Calibri" w:hAnsi="Calibri"/>
          <w:sz w:val="16"/>
          <w:szCs w:val="16"/>
        </w:rPr>
        <w:t xml:space="preserve">. </w:t>
      </w:r>
      <w:r w:rsidRPr="006F7F06">
        <w:rPr>
          <w:rFonts w:ascii="Calibri" w:hAnsi="Calibri"/>
          <w:b/>
          <w:sz w:val="16"/>
          <w:szCs w:val="16"/>
        </w:rPr>
        <w:t>Stem cells</w:t>
      </w:r>
      <w:r w:rsidRPr="006F7F06">
        <w:rPr>
          <w:rFonts w:ascii="Calibri" w:hAnsi="Calibri"/>
          <w:sz w:val="16"/>
          <w:szCs w:val="16"/>
        </w:rPr>
        <w:t xml:space="preserve"> 33:2374-80</w:t>
      </w:r>
    </w:p>
    <w:p w14:paraId="7200BF77" w14:textId="0F0DF65F" w:rsidR="005B0E92" w:rsidRPr="006F7F06" w:rsidRDefault="005B0E92" w:rsidP="005B0E92">
      <w:pPr>
        <w:ind w:left="284" w:hanging="284"/>
        <w:jc w:val="both"/>
        <w:rPr>
          <w:rFonts w:ascii="Calibri" w:hAnsi="Calibri" w:cs="Arial"/>
          <w:color w:val="000000"/>
          <w:sz w:val="16"/>
          <w:szCs w:val="16"/>
          <w:shd w:val="clear" w:color="auto" w:fill="FFFFFF"/>
        </w:rPr>
      </w:pPr>
      <w:r w:rsidRPr="006F7F06">
        <w:rPr>
          <w:rFonts w:ascii="Calibri" w:hAnsi="Calibri" w:cs="Arial"/>
          <w:b/>
          <w:color w:val="000000"/>
          <w:sz w:val="16"/>
          <w:szCs w:val="16"/>
          <w:shd w:val="clear" w:color="auto" w:fill="FFFFFF"/>
        </w:rPr>
        <w:t xml:space="preserve">4. </w:t>
      </w:r>
      <w:proofErr w:type="spellStart"/>
      <w:r w:rsidRPr="006F7F06">
        <w:rPr>
          <w:rFonts w:ascii="Calibri" w:hAnsi="Calibri" w:cs="Arial"/>
          <w:color w:val="000000"/>
          <w:sz w:val="16"/>
          <w:szCs w:val="16"/>
          <w:shd w:val="clear" w:color="auto" w:fill="FFFFFF"/>
        </w:rPr>
        <w:t>Freije</w:t>
      </w:r>
      <w:proofErr w:type="spellEnd"/>
      <w:r w:rsidRPr="006F7F06">
        <w:rPr>
          <w:rFonts w:ascii="Calibri" w:hAnsi="Calibri" w:cs="Arial"/>
          <w:color w:val="000000"/>
          <w:sz w:val="16"/>
          <w:szCs w:val="16"/>
          <w:shd w:val="clear" w:color="auto" w:fill="FFFFFF"/>
        </w:rPr>
        <w:t xml:space="preserve"> A., </w:t>
      </w:r>
      <w:proofErr w:type="spellStart"/>
      <w:r w:rsidRPr="006F7F06">
        <w:rPr>
          <w:rFonts w:ascii="Calibri" w:hAnsi="Calibri" w:cs="Arial"/>
          <w:color w:val="000000"/>
          <w:sz w:val="16"/>
          <w:szCs w:val="16"/>
          <w:shd w:val="clear" w:color="auto" w:fill="FFFFFF"/>
        </w:rPr>
        <w:t>Ceballos</w:t>
      </w:r>
      <w:proofErr w:type="spellEnd"/>
      <w:r w:rsidRPr="006F7F06">
        <w:rPr>
          <w:rFonts w:ascii="Calibri" w:hAnsi="Calibri" w:cs="Arial"/>
          <w:color w:val="000000"/>
          <w:sz w:val="16"/>
          <w:szCs w:val="16"/>
          <w:shd w:val="clear" w:color="auto" w:fill="FFFFFF"/>
        </w:rPr>
        <w:t xml:space="preserve"> L., </w:t>
      </w:r>
      <w:proofErr w:type="spellStart"/>
      <w:r w:rsidRPr="006F7F06">
        <w:rPr>
          <w:rFonts w:ascii="Calibri" w:hAnsi="Calibri" w:cs="Arial"/>
          <w:color w:val="000000"/>
          <w:sz w:val="16"/>
          <w:szCs w:val="16"/>
          <w:shd w:val="clear" w:color="auto" w:fill="FFFFFF"/>
        </w:rPr>
        <w:t>Cagigas</w:t>
      </w:r>
      <w:proofErr w:type="spellEnd"/>
      <w:r w:rsidRPr="006F7F06">
        <w:rPr>
          <w:rFonts w:ascii="Calibri" w:hAnsi="Calibri" w:cs="Arial"/>
          <w:color w:val="000000"/>
          <w:sz w:val="16"/>
          <w:szCs w:val="16"/>
          <w:shd w:val="clear" w:color="auto" w:fill="FFFFFF"/>
        </w:rPr>
        <w:t xml:space="preserve"> M., </w:t>
      </w:r>
      <w:proofErr w:type="spellStart"/>
      <w:r w:rsidRPr="006F7F06">
        <w:rPr>
          <w:rFonts w:ascii="Calibri" w:hAnsi="Calibri" w:cs="Arial"/>
          <w:color w:val="000000"/>
          <w:sz w:val="16"/>
          <w:szCs w:val="16"/>
          <w:shd w:val="clear" w:color="auto" w:fill="FFFFFF"/>
        </w:rPr>
        <w:t>Molinuevo</w:t>
      </w:r>
      <w:proofErr w:type="spellEnd"/>
      <w:r w:rsidRPr="006F7F06">
        <w:rPr>
          <w:rFonts w:ascii="Calibri" w:hAnsi="Calibri" w:cs="Arial"/>
          <w:color w:val="000000"/>
          <w:sz w:val="16"/>
          <w:szCs w:val="16"/>
          <w:shd w:val="clear" w:color="auto" w:fill="FFFFFF"/>
        </w:rPr>
        <w:t xml:space="preserve"> R., Menendez P., </w:t>
      </w:r>
      <w:proofErr w:type="spellStart"/>
      <w:r w:rsidRPr="006F7F06">
        <w:rPr>
          <w:rFonts w:ascii="Calibri" w:hAnsi="Calibri" w:cs="Arial"/>
          <w:color w:val="000000"/>
          <w:sz w:val="16"/>
          <w:szCs w:val="16"/>
          <w:shd w:val="clear" w:color="auto" w:fill="FFFFFF"/>
        </w:rPr>
        <w:t>Aberdam</w:t>
      </w:r>
      <w:proofErr w:type="spellEnd"/>
      <w:r w:rsidRPr="006F7F06">
        <w:rPr>
          <w:rFonts w:ascii="Calibri" w:hAnsi="Calibri" w:cs="Arial"/>
          <w:color w:val="000000"/>
          <w:sz w:val="16"/>
          <w:szCs w:val="16"/>
          <w:shd w:val="clear" w:color="auto" w:fill="FFFFFF"/>
        </w:rPr>
        <w:t xml:space="preserve"> D., De Diego E. and </w:t>
      </w:r>
      <w:proofErr w:type="spellStart"/>
      <w:r w:rsidRPr="006F7F06">
        <w:rPr>
          <w:rFonts w:ascii="Calibri" w:hAnsi="Calibri" w:cs="Arial"/>
          <w:color w:val="000000"/>
          <w:sz w:val="16"/>
          <w:szCs w:val="16"/>
          <w:shd w:val="clear" w:color="auto" w:fill="FFFFFF"/>
        </w:rPr>
        <w:t>Gandarillas</w:t>
      </w:r>
      <w:proofErr w:type="spellEnd"/>
      <w:r w:rsidRPr="006F7F06">
        <w:rPr>
          <w:rFonts w:ascii="Calibri" w:hAnsi="Calibri" w:cs="Arial"/>
          <w:color w:val="000000"/>
          <w:sz w:val="16"/>
          <w:szCs w:val="16"/>
          <w:shd w:val="clear" w:color="auto" w:fill="FFFFFF"/>
        </w:rPr>
        <w:t xml:space="preserve"> A. (2014) Inactivation of p53 in human keratinocytes leads to squamous differentiation and shedding via replication stress and mitotic slippage. </w:t>
      </w:r>
      <w:r w:rsidRPr="006F7F06">
        <w:rPr>
          <w:rFonts w:ascii="Calibri" w:hAnsi="Calibri" w:cs="Arial"/>
          <w:b/>
          <w:color w:val="000000"/>
          <w:sz w:val="16"/>
          <w:szCs w:val="16"/>
          <w:shd w:val="clear" w:color="auto" w:fill="FFFFFF"/>
        </w:rPr>
        <w:t>Cell Report</w:t>
      </w:r>
      <w:r w:rsidRPr="006F7F06">
        <w:rPr>
          <w:rFonts w:ascii="Calibri" w:hAnsi="Calibri" w:cs="Arial"/>
          <w:color w:val="000000"/>
          <w:sz w:val="16"/>
          <w:szCs w:val="16"/>
          <w:shd w:val="clear" w:color="auto" w:fill="FFFFFF"/>
        </w:rPr>
        <w:t xml:space="preserve">. </w:t>
      </w:r>
      <w:proofErr w:type="gramStart"/>
      <w:r w:rsidRPr="006F7F06">
        <w:rPr>
          <w:rFonts w:ascii="Calibri" w:hAnsi="Calibri" w:cs="Arial"/>
          <w:color w:val="000000"/>
          <w:sz w:val="16"/>
          <w:szCs w:val="16"/>
          <w:shd w:val="clear" w:color="auto" w:fill="FFFFFF"/>
        </w:rPr>
        <w:t>9:1349-1360.</w:t>
      </w:r>
      <w:proofErr w:type="gramEnd"/>
    </w:p>
    <w:p w14:paraId="21BE2A0C" w14:textId="42DE0452" w:rsidR="005B0E92" w:rsidRPr="006F7F06" w:rsidRDefault="005B0E92" w:rsidP="005B0E92">
      <w:pPr>
        <w:ind w:left="284" w:hanging="284"/>
        <w:jc w:val="both"/>
        <w:rPr>
          <w:rFonts w:ascii="Calibri" w:hAnsi="Calibri" w:cs="Arial"/>
          <w:color w:val="000000"/>
          <w:sz w:val="16"/>
          <w:szCs w:val="16"/>
          <w:shd w:val="clear" w:color="auto" w:fill="FFFFFF"/>
        </w:rPr>
      </w:pPr>
      <w:r w:rsidRPr="006F7F06">
        <w:rPr>
          <w:rFonts w:ascii="Calibri" w:hAnsi="Calibri"/>
          <w:b/>
          <w:sz w:val="16"/>
          <w:szCs w:val="16"/>
        </w:rPr>
        <w:t xml:space="preserve">5. </w:t>
      </w:r>
      <w:r w:rsidRPr="006F7F06">
        <w:rPr>
          <w:rFonts w:ascii="Calibri" w:hAnsi="Calibri"/>
          <w:bCs/>
          <w:sz w:val="16"/>
          <w:szCs w:val="16"/>
        </w:rPr>
        <w:t xml:space="preserve"> </w:t>
      </w:r>
      <w:r w:rsidRPr="006F7F06">
        <w:rPr>
          <w:rFonts w:ascii="Calibri" w:hAnsi="Calibri"/>
          <w:sz w:val="16"/>
          <w:szCs w:val="16"/>
        </w:rPr>
        <w:t xml:space="preserve">Shalom-Feuerstein R, Müller FJ, van </w:t>
      </w:r>
      <w:proofErr w:type="spellStart"/>
      <w:r w:rsidRPr="006F7F06">
        <w:rPr>
          <w:rFonts w:ascii="Calibri" w:hAnsi="Calibri"/>
          <w:sz w:val="16"/>
          <w:szCs w:val="16"/>
        </w:rPr>
        <w:t>Bokhoven</w:t>
      </w:r>
      <w:proofErr w:type="spellEnd"/>
      <w:r w:rsidRPr="006F7F06">
        <w:rPr>
          <w:rFonts w:ascii="Calibri" w:hAnsi="Calibri"/>
          <w:sz w:val="16"/>
          <w:szCs w:val="16"/>
        </w:rPr>
        <w:t xml:space="preserve"> H, </w:t>
      </w:r>
      <w:proofErr w:type="spellStart"/>
      <w:r w:rsidRPr="006F7F06">
        <w:rPr>
          <w:rFonts w:ascii="Calibri" w:hAnsi="Calibri"/>
          <w:sz w:val="16"/>
          <w:szCs w:val="16"/>
        </w:rPr>
        <w:t>Wiman</w:t>
      </w:r>
      <w:proofErr w:type="spellEnd"/>
      <w:r w:rsidRPr="006F7F06">
        <w:rPr>
          <w:rFonts w:ascii="Calibri" w:hAnsi="Calibri"/>
          <w:sz w:val="16"/>
          <w:szCs w:val="16"/>
        </w:rPr>
        <w:t xml:space="preserve"> KG, Zhou H, Petit I and </w:t>
      </w:r>
      <w:proofErr w:type="spellStart"/>
      <w:r w:rsidRPr="006F7F06">
        <w:rPr>
          <w:rFonts w:ascii="Calibri" w:hAnsi="Calibri"/>
          <w:sz w:val="16"/>
          <w:szCs w:val="16"/>
        </w:rPr>
        <w:t>Aberdam</w:t>
      </w:r>
      <w:proofErr w:type="spellEnd"/>
      <w:r w:rsidRPr="006F7F06">
        <w:rPr>
          <w:rFonts w:ascii="Calibri" w:hAnsi="Calibri"/>
          <w:sz w:val="16"/>
          <w:szCs w:val="16"/>
        </w:rPr>
        <w:t xml:space="preserve"> D</w:t>
      </w:r>
      <w:r w:rsidRPr="006F7F06">
        <w:rPr>
          <w:rFonts w:ascii="Calibri" w:hAnsi="Calibri"/>
          <w:bCs/>
          <w:sz w:val="16"/>
          <w:szCs w:val="16"/>
        </w:rPr>
        <w:t xml:space="preserve">. (2013) </w:t>
      </w:r>
      <w:r w:rsidRPr="006F7F06">
        <w:rPr>
          <w:rFonts w:ascii="Calibri" w:hAnsi="Calibri"/>
          <w:sz w:val="16"/>
          <w:szCs w:val="16"/>
        </w:rPr>
        <w:t>Impaired ep</w:t>
      </w:r>
      <w:r w:rsidRPr="006F7F06">
        <w:rPr>
          <w:rFonts w:ascii="Calibri" w:hAnsi="Calibri" w:cs="Arial"/>
          <w:sz w:val="16"/>
          <w:szCs w:val="16"/>
        </w:rPr>
        <w:t xml:space="preserve">ithelial differentiation of induced pluripotent stem cells from EEC patients is rescued by APR-246/PRIMA-1MET. </w:t>
      </w:r>
      <w:proofErr w:type="spellStart"/>
      <w:r w:rsidRPr="006F7F06">
        <w:rPr>
          <w:rFonts w:ascii="Calibri" w:hAnsi="Calibri" w:cs="Arial"/>
          <w:b/>
          <w:color w:val="000000"/>
          <w:sz w:val="16"/>
          <w:szCs w:val="16"/>
          <w:bdr w:val="none" w:sz="0" w:space="0" w:color="auto" w:frame="1"/>
          <w:shd w:val="clear" w:color="auto" w:fill="FFFFFF"/>
        </w:rPr>
        <w:t>Proc</w:t>
      </w:r>
      <w:proofErr w:type="spellEnd"/>
      <w:r w:rsidRPr="006F7F06">
        <w:rPr>
          <w:rFonts w:ascii="Calibri" w:hAnsi="Calibri" w:cs="Arial"/>
          <w:b/>
          <w:color w:val="000000"/>
          <w:sz w:val="16"/>
          <w:szCs w:val="16"/>
          <w:bdr w:val="none" w:sz="0" w:space="0" w:color="auto" w:frame="1"/>
          <w:shd w:val="clear" w:color="auto" w:fill="FFFFFF"/>
        </w:rPr>
        <w:t xml:space="preserve"> </w:t>
      </w:r>
      <w:proofErr w:type="spellStart"/>
      <w:r w:rsidRPr="006F7F06">
        <w:rPr>
          <w:rFonts w:ascii="Calibri" w:hAnsi="Calibri" w:cs="Arial"/>
          <w:b/>
          <w:color w:val="000000"/>
          <w:sz w:val="16"/>
          <w:szCs w:val="16"/>
          <w:bdr w:val="none" w:sz="0" w:space="0" w:color="auto" w:frame="1"/>
          <w:shd w:val="clear" w:color="auto" w:fill="FFFFFF"/>
        </w:rPr>
        <w:t>Natl</w:t>
      </w:r>
      <w:proofErr w:type="spellEnd"/>
      <w:r w:rsidRPr="006F7F06">
        <w:rPr>
          <w:rFonts w:ascii="Calibri" w:hAnsi="Calibri" w:cs="Arial"/>
          <w:b/>
          <w:color w:val="000000"/>
          <w:sz w:val="16"/>
          <w:szCs w:val="16"/>
          <w:bdr w:val="none" w:sz="0" w:space="0" w:color="auto" w:frame="1"/>
          <w:shd w:val="clear" w:color="auto" w:fill="FFFFFF"/>
        </w:rPr>
        <w:t xml:space="preserve"> </w:t>
      </w:r>
      <w:proofErr w:type="spellStart"/>
      <w:r w:rsidRPr="006F7F06">
        <w:rPr>
          <w:rFonts w:ascii="Calibri" w:hAnsi="Calibri" w:cs="Arial"/>
          <w:b/>
          <w:color w:val="000000"/>
          <w:sz w:val="16"/>
          <w:szCs w:val="16"/>
          <w:bdr w:val="none" w:sz="0" w:space="0" w:color="auto" w:frame="1"/>
          <w:shd w:val="clear" w:color="auto" w:fill="FFFFFF"/>
        </w:rPr>
        <w:t>Acad</w:t>
      </w:r>
      <w:proofErr w:type="spellEnd"/>
      <w:r w:rsidRPr="006F7F06">
        <w:rPr>
          <w:rFonts w:ascii="Calibri" w:hAnsi="Calibri" w:cs="Arial"/>
          <w:b/>
          <w:color w:val="000000"/>
          <w:sz w:val="16"/>
          <w:szCs w:val="16"/>
          <w:bdr w:val="none" w:sz="0" w:space="0" w:color="auto" w:frame="1"/>
          <w:shd w:val="clear" w:color="auto" w:fill="FFFFFF"/>
        </w:rPr>
        <w:t xml:space="preserve"> </w:t>
      </w:r>
      <w:proofErr w:type="spellStart"/>
      <w:r w:rsidRPr="006F7F06">
        <w:rPr>
          <w:rFonts w:ascii="Calibri" w:hAnsi="Calibri" w:cs="Arial"/>
          <w:b/>
          <w:color w:val="000000"/>
          <w:sz w:val="16"/>
          <w:szCs w:val="16"/>
          <w:bdr w:val="none" w:sz="0" w:space="0" w:color="auto" w:frame="1"/>
          <w:shd w:val="clear" w:color="auto" w:fill="FFFFFF"/>
        </w:rPr>
        <w:t>Sci</w:t>
      </w:r>
      <w:proofErr w:type="spellEnd"/>
      <w:r w:rsidRPr="006F7F06">
        <w:rPr>
          <w:rFonts w:ascii="Calibri" w:hAnsi="Calibri" w:cs="Arial"/>
          <w:b/>
          <w:color w:val="000000"/>
          <w:sz w:val="16"/>
          <w:szCs w:val="16"/>
          <w:bdr w:val="none" w:sz="0" w:space="0" w:color="auto" w:frame="1"/>
          <w:shd w:val="clear" w:color="auto" w:fill="FFFFFF"/>
        </w:rPr>
        <w:t xml:space="preserve"> U S A</w:t>
      </w:r>
      <w:proofErr w:type="gramStart"/>
      <w:r w:rsidRPr="006F7F06">
        <w:rPr>
          <w:rFonts w:ascii="Calibri" w:hAnsi="Calibri" w:cs="Arial"/>
          <w:color w:val="000000"/>
          <w:sz w:val="16"/>
          <w:szCs w:val="16"/>
          <w:shd w:val="clear" w:color="auto" w:fill="FFFFFF"/>
        </w:rPr>
        <w:t>,  110:2152</w:t>
      </w:r>
      <w:proofErr w:type="gramEnd"/>
      <w:r w:rsidRPr="006F7F06">
        <w:rPr>
          <w:rFonts w:ascii="Calibri" w:hAnsi="Calibri" w:cs="Arial"/>
          <w:color w:val="000000"/>
          <w:sz w:val="16"/>
          <w:szCs w:val="16"/>
          <w:shd w:val="clear" w:color="auto" w:fill="FFFFFF"/>
        </w:rPr>
        <w:t>-2156. </w:t>
      </w:r>
    </w:p>
    <w:p w14:paraId="47010B20" w14:textId="01C1FA40" w:rsidR="00866DC1" w:rsidRPr="00866DC1" w:rsidRDefault="005B0E92" w:rsidP="00866DC1">
      <w:pPr>
        <w:ind w:left="284" w:hanging="284"/>
        <w:jc w:val="both"/>
        <w:rPr>
          <w:rFonts w:ascii="Calibri" w:hAnsi="Calibri"/>
          <w:sz w:val="16"/>
          <w:szCs w:val="16"/>
        </w:rPr>
      </w:pPr>
      <w:r w:rsidRPr="006F7F06">
        <w:rPr>
          <w:rFonts w:ascii="Calibri" w:hAnsi="Calibri" w:cs="Arial"/>
          <w:b/>
          <w:color w:val="000000"/>
          <w:sz w:val="16"/>
          <w:szCs w:val="16"/>
          <w:shd w:val="clear" w:color="auto" w:fill="FFFFFF"/>
        </w:rPr>
        <w:t xml:space="preserve">6. </w:t>
      </w:r>
      <w:r w:rsidRPr="006F7F06">
        <w:rPr>
          <w:rFonts w:ascii="Calibri" w:hAnsi="Calibri"/>
          <w:sz w:val="16"/>
          <w:szCs w:val="16"/>
        </w:rPr>
        <w:t xml:space="preserve">Petit I, N. Salman </w:t>
      </w:r>
      <w:proofErr w:type="spellStart"/>
      <w:r w:rsidRPr="006F7F06">
        <w:rPr>
          <w:rFonts w:ascii="Calibri" w:hAnsi="Calibri"/>
          <w:sz w:val="16"/>
          <w:szCs w:val="16"/>
        </w:rPr>
        <w:t>Kesner</w:t>
      </w:r>
      <w:proofErr w:type="spellEnd"/>
      <w:r w:rsidRPr="006F7F06">
        <w:rPr>
          <w:rFonts w:ascii="Calibri" w:hAnsi="Calibri"/>
          <w:sz w:val="16"/>
          <w:szCs w:val="16"/>
        </w:rPr>
        <w:t xml:space="preserve">, R. </w:t>
      </w:r>
      <w:proofErr w:type="spellStart"/>
      <w:r w:rsidRPr="006F7F06">
        <w:rPr>
          <w:rFonts w:ascii="Calibri" w:hAnsi="Calibri"/>
          <w:sz w:val="16"/>
          <w:szCs w:val="16"/>
        </w:rPr>
        <w:t>Karry</w:t>
      </w:r>
      <w:proofErr w:type="spellEnd"/>
      <w:r w:rsidRPr="006F7F06">
        <w:rPr>
          <w:rFonts w:ascii="Calibri" w:hAnsi="Calibri"/>
          <w:sz w:val="16"/>
          <w:szCs w:val="16"/>
        </w:rPr>
        <w:t xml:space="preserve">, O. </w:t>
      </w:r>
      <w:proofErr w:type="spellStart"/>
      <w:r w:rsidRPr="006F7F06">
        <w:rPr>
          <w:rFonts w:ascii="Calibri" w:hAnsi="Calibri"/>
          <w:sz w:val="16"/>
          <w:szCs w:val="16"/>
        </w:rPr>
        <w:t>Robicsek</w:t>
      </w:r>
      <w:proofErr w:type="spellEnd"/>
      <w:proofErr w:type="gramStart"/>
      <w:r w:rsidRPr="006F7F06">
        <w:rPr>
          <w:rFonts w:ascii="Calibri" w:hAnsi="Calibri"/>
          <w:sz w:val="16"/>
          <w:szCs w:val="16"/>
        </w:rPr>
        <w:t>,  E</w:t>
      </w:r>
      <w:proofErr w:type="gramEnd"/>
      <w:r w:rsidRPr="006F7F06">
        <w:rPr>
          <w:rFonts w:ascii="Calibri" w:hAnsi="Calibri"/>
          <w:sz w:val="16"/>
          <w:szCs w:val="16"/>
        </w:rPr>
        <w:t xml:space="preserve">. </w:t>
      </w:r>
      <w:proofErr w:type="spellStart"/>
      <w:r w:rsidRPr="006F7F06">
        <w:rPr>
          <w:rFonts w:ascii="Calibri" w:hAnsi="Calibri"/>
          <w:sz w:val="16"/>
          <w:szCs w:val="16"/>
        </w:rPr>
        <w:t>Aberdam</w:t>
      </w:r>
      <w:proofErr w:type="spellEnd"/>
      <w:r w:rsidRPr="006F7F06">
        <w:rPr>
          <w:rFonts w:ascii="Calibri" w:hAnsi="Calibri"/>
          <w:sz w:val="16"/>
          <w:szCs w:val="16"/>
        </w:rPr>
        <w:t xml:space="preserve">, FJ Müller, D. Ben </w:t>
      </w:r>
      <w:proofErr w:type="spellStart"/>
      <w:r w:rsidRPr="006F7F06">
        <w:rPr>
          <w:rFonts w:ascii="Calibri" w:hAnsi="Calibri"/>
          <w:sz w:val="16"/>
          <w:szCs w:val="16"/>
        </w:rPr>
        <w:t>Shachar</w:t>
      </w:r>
      <w:proofErr w:type="spellEnd"/>
      <w:r w:rsidRPr="006F7F06">
        <w:rPr>
          <w:rFonts w:ascii="Calibri" w:hAnsi="Calibri"/>
          <w:sz w:val="16"/>
          <w:szCs w:val="16"/>
        </w:rPr>
        <w:t xml:space="preserve"> and D. </w:t>
      </w:r>
      <w:proofErr w:type="spellStart"/>
      <w:r w:rsidRPr="006F7F06">
        <w:rPr>
          <w:rFonts w:ascii="Calibri" w:hAnsi="Calibri"/>
          <w:sz w:val="16"/>
          <w:szCs w:val="16"/>
        </w:rPr>
        <w:t>Aberdam</w:t>
      </w:r>
      <w:proofErr w:type="spellEnd"/>
      <w:r w:rsidRPr="006F7F06">
        <w:rPr>
          <w:rFonts w:ascii="Calibri" w:hAnsi="Calibri"/>
          <w:sz w:val="16"/>
          <w:szCs w:val="16"/>
        </w:rPr>
        <w:t xml:space="preserve">. (2012) Induced Pluripotent Stem Cells from hair follicles as a novel cellular model for neurodevelopmental disorders. </w:t>
      </w:r>
      <w:r w:rsidRPr="006F7F06">
        <w:rPr>
          <w:rFonts w:ascii="Calibri" w:hAnsi="Calibri"/>
          <w:b/>
          <w:sz w:val="16"/>
          <w:szCs w:val="16"/>
        </w:rPr>
        <w:t>Stem Cell Research</w:t>
      </w:r>
      <w:r w:rsidRPr="006F7F06">
        <w:rPr>
          <w:rFonts w:ascii="Calibri" w:hAnsi="Calibri"/>
          <w:sz w:val="16"/>
          <w:szCs w:val="16"/>
        </w:rPr>
        <w:t xml:space="preserve"> 8:134-140. </w:t>
      </w:r>
      <w:r w:rsidR="008756E6" w:rsidRPr="006F7F06">
        <w:rPr>
          <w:rFonts w:ascii="Calibri" w:hAnsi="Calibri"/>
          <w:sz w:val="16"/>
          <w:szCs w:val="16"/>
        </w:rPr>
        <w:t xml:space="preserve">  </w:t>
      </w:r>
    </w:p>
    <w:p w14:paraId="0E149794" w14:textId="77777777" w:rsidR="00866DC1" w:rsidRDefault="00866DC1" w:rsidP="006F7F06">
      <w:pPr>
        <w:pStyle w:val="Titre3"/>
        <w:spacing w:before="74"/>
        <w:rPr>
          <w:color w:val="BF5A14"/>
        </w:rPr>
      </w:pPr>
    </w:p>
    <w:p w14:paraId="2E662019" w14:textId="3C5FF523" w:rsidR="006F7F06" w:rsidRPr="00866DC1" w:rsidRDefault="006F7F06" w:rsidP="00866DC1">
      <w:pPr>
        <w:pStyle w:val="Titre3"/>
        <w:spacing w:before="74"/>
        <w:rPr>
          <w:color w:val="BF5A14"/>
        </w:rPr>
      </w:pPr>
      <w:r>
        <w:rPr>
          <w:color w:val="BF5A14"/>
        </w:rPr>
        <w:t>Image</w:t>
      </w:r>
    </w:p>
    <w:p w14:paraId="1EEA2930" w14:textId="3703E8DA" w:rsidR="006F7F06" w:rsidRDefault="006F7F06" w:rsidP="001A5EE4">
      <w:pPr>
        <w:ind w:left="284" w:hanging="284"/>
        <w:jc w:val="both"/>
        <w:rPr>
          <w:rFonts w:ascii="Calibri" w:hAnsi="Calibri"/>
        </w:rPr>
      </w:pPr>
    </w:p>
    <w:tbl>
      <w:tblPr>
        <w:tblStyle w:val="Grille"/>
        <w:tblW w:w="5125" w:type="dxa"/>
        <w:tblInd w:w="284" w:type="dxa"/>
        <w:tblLook w:val="04A0" w:firstRow="1" w:lastRow="0" w:firstColumn="1" w:lastColumn="0" w:noHBand="0" w:noVBand="1"/>
      </w:tblPr>
      <w:tblGrid>
        <w:gridCol w:w="2234"/>
        <w:gridCol w:w="575"/>
        <w:gridCol w:w="1034"/>
        <w:gridCol w:w="1282"/>
      </w:tblGrid>
      <w:tr w:rsidR="00C216A2" w14:paraId="16341F06" w14:textId="77777777" w:rsidTr="00C216A2">
        <w:tc>
          <w:tcPr>
            <w:tcW w:w="2234" w:type="dxa"/>
          </w:tcPr>
          <w:p w14:paraId="6B087574" w14:textId="77777777" w:rsidR="00C216A2" w:rsidRPr="00C216A2" w:rsidRDefault="00C216A2" w:rsidP="00C216A2">
            <w:pPr>
              <w:jc w:val="center"/>
              <w:rPr>
                <w:rFonts w:ascii="Arial" w:hAnsi="Arial"/>
                <w:sz w:val="14"/>
                <w:szCs w:val="14"/>
              </w:rPr>
            </w:pPr>
          </w:p>
        </w:tc>
        <w:tc>
          <w:tcPr>
            <w:tcW w:w="575" w:type="dxa"/>
          </w:tcPr>
          <w:p w14:paraId="3E8EC320" w14:textId="2ADFAC83"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LSC</w:t>
            </w:r>
          </w:p>
        </w:tc>
        <w:tc>
          <w:tcPr>
            <w:tcW w:w="1034" w:type="dxa"/>
          </w:tcPr>
          <w:p w14:paraId="05E07054" w14:textId="61E9DE53"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ARK-LSC</w:t>
            </w:r>
          </w:p>
        </w:tc>
        <w:tc>
          <w:tcPr>
            <w:tcW w:w="1282" w:type="dxa"/>
          </w:tcPr>
          <w:p w14:paraId="0E4207DB" w14:textId="640313F4"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Rescued ARK-LSC</w:t>
            </w:r>
          </w:p>
        </w:tc>
      </w:tr>
      <w:tr w:rsidR="00C216A2" w14:paraId="6657AE9F" w14:textId="77777777" w:rsidTr="00C216A2">
        <w:tc>
          <w:tcPr>
            <w:tcW w:w="2234" w:type="dxa"/>
          </w:tcPr>
          <w:p w14:paraId="6896E113" w14:textId="652176DE"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Pax6 protein level</w:t>
            </w:r>
          </w:p>
        </w:tc>
        <w:tc>
          <w:tcPr>
            <w:tcW w:w="575" w:type="dxa"/>
          </w:tcPr>
          <w:p w14:paraId="7F458312" w14:textId="4FDA0CD2"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100%</w:t>
            </w:r>
          </w:p>
        </w:tc>
        <w:tc>
          <w:tcPr>
            <w:tcW w:w="1034" w:type="dxa"/>
          </w:tcPr>
          <w:p w14:paraId="28C23C55" w14:textId="7B2ABCE3"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50%</w:t>
            </w:r>
          </w:p>
        </w:tc>
        <w:tc>
          <w:tcPr>
            <w:tcW w:w="1282" w:type="dxa"/>
          </w:tcPr>
          <w:p w14:paraId="3E9146D8" w14:textId="319D402F"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90%</w:t>
            </w:r>
          </w:p>
        </w:tc>
      </w:tr>
      <w:tr w:rsidR="00C216A2" w14:paraId="77ABF2C1" w14:textId="77777777" w:rsidTr="00C216A2">
        <w:tc>
          <w:tcPr>
            <w:tcW w:w="2234" w:type="dxa"/>
          </w:tcPr>
          <w:p w14:paraId="4CD30804" w14:textId="78B41E51" w:rsidR="00C216A2" w:rsidRPr="00C216A2" w:rsidRDefault="00C216A2" w:rsidP="00C216A2">
            <w:pPr>
              <w:jc w:val="center"/>
              <w:rPr>
                <w:rFonts w:ascii="Arial" w:hAnsi="Arial"/>
                <w:sz w:val="14"/>
                <w:szCs w:val="14"/>
              </w:rPr>
            </w:pPr>
            <w:proofErr w:type="gramStart"/>
            <w:r w:rsidRPr="00C216A2">
              <w:rPr>
                <w:rFonts w:ascii="Arial" w:hAnsi="Arial"/>
                <w:b/>
                <w:bCs/>
                <w:color w:val="000000" w:themeColor="text1"/>
                <w:kern w:val="24"/>
                <w:sz w:val="14"/>
                <w:szCs w:val="14"/>
              </w:rPr>
              <w:t>cell</w:t>
            </w:r>
            <w:proofErr w:type="gramEnd"/>
            <w:r w:rsidRPr="00C216A2">
              <w:rPr>
                <w:rFonts w:ascii="Arial" w:hAnsi="Arial"/>
                <w:b/>
                <w:bCs/>
                <w:color w:val="000000" w:themeColor="text1"/>
                <w:kern w:val="24"/>
                <w:sz w:val="14"/>
                <w:szCs w:val="14"/>
              </w:rPr>
              <w:t xml:space="preserve"> proliferation</w:t>
            </w:r>
          </w:p>
        </w:tc>
        <w:tc>
          <w:tcPr>
            <w:tcW w:w="575" w:type="dxa"/>
          </w:tcPr>
          <w:p w14:paraId="56E75DC4" w14:textId="30FC0210"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w:t>
            </w:r>
          </w:p>
        </w:tc>
        <w:tc>
          <w:tcPr>
            <w:tcW w:w="1034" w:type="dxa"/>
          </w:tcPr>
          <w:p w14:paraId="0504F9A7" w14:textId="4EE7E45F"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w:t>
            </w:r>
          </w:p>
        </w:tc>
        <w:tc>
          <w:tcPr>
            <w:tcW w:w="1282" w:type="dxa"/>
          </w:tcPr>
          <w:p w14:paraId="2AEA4027" w14:textId="3130F212"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w:t>
            </w:r>
          </w:p>
        </w:tc>
      </w:tr>
      <w:tr w:rsidR="00C216A2" w14:paraId="409F15EC" w14:textId="77777777" w:rsidTr="00C216A2">
        <w:tc>
          <w:tcPr>
            <w:tcW w:w="2234" w:type="dxa"/>
          </w:tcPr>
          <w:p w14:paraId="1A8CC71C" w14:textId="3DC3630C" w:rsidR="00C216A2" w:rsidRPr="00C216A2" w:rsidRDefault="00C216A2" w:rsidP="00C216A2">
            <w:pPr>
              <w:jc w:val="center"/>
              <w:rPr>
                <w:rFonts w:ascii="Arial" w:hAnsi="Arial"/>
                <w:sz w:val="14"/>
                <w:szCs w:val="14"/>
              </w:rPr>
            </w:pPr>
            <w:proofErr w:type="gramStart"/>
            <w:r w:rsidRPr="00C216A2">
              <w:rPr>
                <w:rFonts w:ascii="Arial" w:hAnsi="Arial"/>
                <w:b/>
                <w:bCs/>
                <w:color w:val="000000" w:themeColor="text1"/>
                <w:kern w:val="24"/>
                <w:sz w:val="14"/>
                <w:szCs w:val="14"/>
              </w:rPr>
              <w:t>cell</w:t>
            </w:r>
            <w:proofErr w:type="gramEnd"/>
            <w:r w:rsidRPr="00C216A2">
              <w:rPr>
                <w:rFonts w:ascii="Arial" w:hAnsi="Arial"/>
                <w:b/>
                <w:bCs/>
                <w:color w:val="000000" w:themeColor="text1"/>
                <w:kern w:val="24"/>
                <w:sz w:val="14"/>
                <w:szCs w:val="14"/>
              </w:rPr>
              <w:t xml:space="preserve"> migration</w:t>
            </w:r>
          </w:p>
        </w:tc>
        <w:tc>
          <w:tcPr>
            <w:tcW w:w="575" w:type="dxa"/>
          </w:tcPr>
          <w:p w14:paraId="25BF2D5A" w14:textId="0BBB9A48"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w:t>
            </w:r>
          </w:p>
        </w:tc>
        <w:tc>
          <w:tcPr>
            <w:tcW w:w="1034" w:type="dxa"/>
          </w:tcPr>
          <w:p w14:paraId="323BA7AB" w14:textId="371A643E"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w:t>
            </w:r>
          </w:p>
        </w:tc>
        <w:tc>
          <w:tcPr>
            <w:tcW w:w="1282" w:type="dxa"/>
          </w:tcPr>
          <w:p w14:paraId="359C1A06" w14:textId="0A847F2F" w:rsidR="00C216A2" w:rsidRPr="00C216A2" w:rsidRDefault="00C216A2" w:rsidP="00C216A2">
            <w:pPr>
              <w:jc w:val="center"/>
              <w:rPr>
                <w:rFonts w:ascii="Arial" w:hAnsi="Arial"/>
                <w:sz w:val="14"/>
                <w:szCs w:val="14"/>
              </w:rPr>
            </w:pPr>
            <w:r w:rsidRPr="00C216A2">
              <w:rPr>
                <w:rFonts w:ascii="Arial" w:hAnsi="Arial"/>
                <w:b/>
                <w:bCs/>
                <w:color w:val="000000" w:themeColor="text1"/>
                <w:kern w:val="24"/>
                <w:sz w:val="14"/>
                <w:szCs w:val="14"/>
              </w:rPr>
              <w:t>+++</w:t>
            </w:r>
          </w:p>
        </w:tc>
      </w:tr>
      <w:tr w:rsidR="00C216A2" w14:paraId="5E250159" w14:textId="77777777" w:rsidTr="00C216A2">
        <w:tc>
          <w:tcPr>
            <w:tcW w:w="2234" w:type="dxa"/>
          </w:tcPr>
          <w:p w14:paraId="0AF37798" w14:textId="343BCB56" w:rsidR="00C216A2" w:rsidRPr="00C216A2" w:rsidRDefault="00C216A2" w:rsidP="00C216A2">
            <w:pPr>
              <w:jc w:val="center"/>
              <w:rPr>
                <w:rFonts w:ascii="Arial" w:hAnsi="Arial"/>
                <w:b/>
                <w:bCs/>
                <w:color w:val="000000" w:themeColor="text1"/>
                <w:kern w:val="24"/>
                <w:sz w:val="14"/>
                <w:szCs w:val="14"/>
              </w:rPr>
            </w:pPr>
            <w:r w:rsidRPr="00C216A2">
              <w:rPr>
                <w:rFonts w:ascii="Arial" w:hAnsi="Arial"/>
                <w:b/>
                <w:bCs/>
                <w:color w:val="000000" w:themeColor="text1"/>
                <w:kern w:val="24"/>
                <w:sz w:val="14"/>
                <w:szCs w:val="14"/>
              </w:rPr>
              <w:t>Pax6-target gene expression</w:t>
            </w:r>
          </w:p>
        </w:tc>
        <w:tc>
          <w:tcPr>
            <w:tcW w:w="575" w:type="dxa"/>
          </w:tcPr>
          <w:p w14:paraId="393FA762" w14:textId="74F47C01" w:rsidR="00C216A2" w:rsidRPr="00C216A2" w:rsidRDefault="00C216A2" w:rsidP="00C216A2">
            <w:pPr>
              <w:jc w:val="center"/>
              <w:rPr>
                <w:rFonts w:ascii="Arial" w:hAnsi="Arial"/>
                <w:b/>
                <w:bCs/>
                <w:color w:val="000000" w:themeColor="text1"/>
                <w:kern w:val="24"/>
                <w:sz w:val="14"/>
                <w:szCs w:val="14"/>
              </w:rPr>
            </w:pPr>
            <w:r w:rsidRPr="00C216A2">
              <w:rPr>
                <w:rFonts w:ascii="Arial" w:hAnsi="Arial"/>
                <w:b/>
                <w:bCs/>
                <w:color w:val="000000" w:themeColor="text1"/>
                <w:kern w:val="24"/>
                <w:sz w:val="14"/>
                <w:szCs w:val="14"/>
              </w:rPr>
              <w:t>+++</w:t>
            </w:r>
          </w:p>
        </w:tc>
        <w:tc>
          <w:tcPr>
            <w:tcW w:w="1034" w:type="dxa"/>
          </w:tcPr>
          <w:p w14:paraId="5A053809" w14:textId="6246236E" w:rsidR="00C216A2" w:rsidRPr="00C216A2" w:rsidRDefault="00C216A2" w:rsidP="00C216A2">
            <w:pPr>
              <w:jc w:val="center"/>
              <w:rPr>
                <w:rFonts w:ascii="Arial" w:hAnsi="Arial"/>
                <w:b/>
                <w:bCs/>
                <w:color w:val="000000" w:themeColor="text1"/>
                <w:kern w:val="24"/>
                <w:sz w:val="14"/>
                <w:szCs w:val="14"/>
              </w:rPr>
            </w:pPr>
            <w:r w:rsidRPr="00C216A2">
              <w:rPr>
                <w:rFonts w:ascii="Arial" w:hAnsi="Arial"/>
                <w:b/>
                <w:bCs/>
                <w:color w:val="000000" w:themeColor="text1"/>
                <w:kern w:val="24"/>
                <w:sz w:val="14"/>
                <w:szCs w:val="14"/>
              </w:rPr>
              <w:t>+</w:t>
            </w:r>
          </w:p>
        </w:tc>
        <w:tc>
          <w:tcPr>
            <w:tcW w:w="1282" w:type="dxa"/>
          </w:tcPr>
          <w:p w14:paraId="15439E85" w14:textId="37CA108C" w:rsidR="00C216A2" w:rsidRPr="00C216A2" w:rsidRDefault="00C216A2" w:rsidP="00C216A2">
            <w:pPr>
              <w:jc w:val="center"/>
              <w:rPr>
                <w:rFonts w:ascii="Arial" w:hAnsi="Arial"/>
                <w:b/>
                <w:bCs/>
                <w:color w:val="000000" w:themeColor="text1"/>
                <w:kern w:val="24"/>
                <w:sz w:val="14"/>
                <w:szCs w:val="14"/>
              </w:rPr>
            </w:pPr>
            <w:r w:rsidRPr="00C216A2">
              <w:rPr>
                <w:rFonts w:ascii="Arial" w:hAnsi="Arial"/>
                <w:b/>
                <w:bCs/>
                <w:color w:val="000000" w:themeColor="text1"/>
                <w:kern w:val="24"/>
                <w:sz w:val="14"/>
                <w:szCs w:val="14"/>
              </w:rPr>
              <w:t>+++</w:t>
            </w:r>
          </w:p>
        </w:tc>
      </w:tr>
    </w:tbl>
    <w:p w14:paraId="39A6AAE7" w14:textId="77777777" w:rsidR="00C216A2" w:rsidRPr="00C216A2" w:rsidRDefault="00C216A2" w:rsidP="00C216A2">
      <w:pPr>
        <w:ind w:left="284" w:hanging="284"/>
        <w:jc w:val="both"/>
        <w:rPr>
          <w:rFonts w:ascii="Arial" w:hAnsi="Arial"/>
          <w:sz w:val="14"/>
          <w:szCs w:val="14"/>
          <w:lang w:val="fr-FR"/>
        </w:rPr>
      </w:pPr>
      <w:r w:rsidRPr="00C216A2">
        <w:rPr>
          <w:rFonts w:ascii="Arial" w:hAnsi="Arial"/>
          <w:bCs/>
          <w:sz w:val="14"/>
          <w:szCs w:val="14"/>
          <w:lang w:val="fr-FR"/>
        </w:rPr>
        <w:t xml:space="preserve">Figure 1. Limbal stem cells (LSC) </w:t>
      </w:r>
      <w:proofErr w:type="spellStart"/>
      <w:r w:rsidRPr="00C216A2">
        <w:rPr>
          <w:rFonts w:ascii="Arial" w:hAnsi="Arial"/>
          <w:bCs/>
          <w:sz w:val="14"/>
          <w:szCs w:val="14"/>
          <w:lang w:val="fr-FR"/>
        </w:rPr>
        <w:t>were</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mutated</w:t>
      </w:r>
      <w:proofErr w:type="spellEnd"/>
      <w:r w:rsidRPr="00C216A2">
        <w:rPr>
          <w:rFonts w:ascii="Arial" w:hAnsi="Arial"/>
          <w:bCs/>
          <w:sz w:val="14"/>
          <w:szCs w:val="14"/>
          <w:lang w:val="fr-FR"/>
        </w:rPr>
        <w:t xml:space="preserve"> in one </w:t>
      </w:r>
      <w:proofErr w:type="spellStart"/>
      <w:r w:rsidRPr="00C216A2">
        <w:rPr>
          <w:rFonts w:ascii="Arial" w:hAnsi="Arial"/>
          <w:bCs/>
          <w:sz w:val="14"/>
          <w:szCs w:val="14"/>
          <w:lang w:val="fr-FR"/>
        </w:rPr>
        <w:t>allele</w:t>
      </w:r>
      <w:proofErr w:type="spellEnd"/>
      <w:r w:rsidRPr="00C216A2">
        <w:rPr>
          <w:rFonts w:ascii="Arial" w:hAnsi="Arial"/>
          <w:bCs/>
          <w:sz w:val="14"/>
          <w:szCs w:val="14"/>
          <w:lang w:val="fr-FR"/>
        </w:rPr>
        <w:t xml:space="preserve"> by </w:t>
      </w:r>
      <w:proofErr w:type="spellStart"/>
      <w:r w:rsidRPr="00C216A2">
        <w:rPr>
          <w:rFonts w:ascii="Arial" w:hAnsi="Arial"/>
          <w:bCs/>
          <w:sz w:val="14"/>
          <w:szCs w:val="14"/>
          <w:lang w:val="fr-FR"/>
        </w:rPr>
        <w:t>genome</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editing</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Crispr</w:t>
      </w:r>
      <w:proofErr w:type="spellEnd"/>
      <w:r w:rsidRPr="00C216A2">
        <w:rPr>
          <w:rFonts w:ascii="Arial" w:hAnsi="Arial"/>
          <w:bCs/>
          <w:sz w:val="14"/>
          <w:szCs w:val="14"/>
          <w:lang w:val="fr-FR"/>
        </w:rPr>
        <w:t xml:space="preserve">/Cas9) to insert a non sens mutation </w:t>
      </w:r>
      <w:proofErr w:type="spellStart"/>
      <w:r w:rsidRPr="00C216A2">
        <w:rPr>
          <w:rFonts w:ascii="Arial" w:hAnsi="Arial"/>
          <w:bCs/>
          <w:sz w:val="14"/>
          <w:szCs w:val="14"/>
          <w:lang w:val="fr-FR"/>
        </w:rPr>
        <w:t>found</w:t>
      </w:r>
      <w:proofErr w:type="spellEnd"/>
      <w:r w:rsidRPr="00C216A2">
        <w:rPr>
          <w:rFonts w:ascii="Arial" w:hAnsi="Arial"/>
          <w:bCs/>
          <w:sz w:val="14"/>
          <w:szCs w:val="14"/>
          <w:lang w:val="fr-FR"/>
        </w:rPr>
        <w:t xml:space="preserve"> in patients </w:t>
      </w:r>
      <w:proofErr w:type="spellStart"/>
      <w:r w:rsidRPr="00C216A2">
        <w:rPr>
          <w:rFonts w:ascii="Arial" w:hAnsi="Arial"/>
          <w:bCs/>
          <w:sz w:val="14"/>
          <w:szCs w:val="14"/>
          <w:lang w:val="fr-FR"/>
        </w:rPr>
        <w:t>with</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Anidiria-related</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keratopathy</w:t>
      </w:r>
      <w:proofErr w:type="spellEnd"/>
      <w:r w:rsidRPr="00C216A2">
        <w:rPr>
          <w:rFonts w:ascii="Arial" w:hAnsi="Arial"/>
          <w:bCs/>
          <w:sz w:val="14"/>
          <w:szCs w:val="14"/>
          <w:lang w:val="fr-FR"/>
        </w:rPr>
        <w:t xml:space="preserve"> (ARK). The resulting clones (ARK-LSC) </w:t>
      </w:r>
      <w:proofErr w:type="spellStart"/>
      <w:r w:rsidRPr="00C216A2">
        <w:rPr>
          <w:rFonts w:ascii="Arial" w:hAnsi="Arial"/>
          <w:bCs/>
          <w:sz w:val="14"/>
          <w:szCs w:val="14"/>
          <w:lang w:val="fr-FR"/>
        </w:rPr>
        <w:t>dispay</w:t>
      </w:r>
      <w:proofErr w:type="spellEnd"/>
      <w:r w:rsidRPr="00C216A2">
        <w:rPr>
          <w:rFonts w:ascii="Arial" w:hAnsi="Arial"/>
          <w:bCs/>
          <w:sz w:val="14"/>
          <w:szCs w:val="14"/>
          <w:lang w:val="fr-FR"/>
        </w:rPr>
        <w:t xml:space="preserve"> Pax6 haploinsufficiency, </w:t>
      </w:r>
      <w:proofErr w:type="spellStart"/>
      <w:r w:rsidRPr="00C216A2">
        <w:rPr>
          <w:rFonts w:ascii="Arial" w:hAnsi="Arial"/>
          <w:bCs/>
          <w:sz w:val="14"/>
          <w:szCs w:val="14"/>
          <w:lang w:val="fr-FR"/>
        </w:rPr>
        <w:t>reduced</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cell</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proliferation</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cell</w:t>
      </w:r>
      <w:proofErr w:type="spellEnd"/>
      <w:r w:rsidRPr="00C216A2">
        <w:rPr>
          <w:rFonts w:ascii="Arial" w:hAnsi="Arial"/>
          <w:bCs/>
          <w:sz w:val="14"/>
          <w:szCs w:val="14"/>
          <w:lang w:val="fr-FR"/>
        </w:rPr>
        <w:t xml:space="preserve"> migration and Pax6-target </w:t>
      </w:r>
      <w:proofErr w:type="spellStart"/>
      <w:r w:rsidRPr="00C216A2">
        <w:rPr>
          <w:rFonts w:ascii="Arial" w:hAnsi="Arial"/>
          <w:bCs/>
          <w:sz w:val="14"/>
          <w:szCs w:val="14"/>
          <w:lang w:val="fr-FR"/>
        </w:rPr>
        <w:t>gene</w:t>
      </w:r>
      <w:proofErr w:type="spellEnd"/>
      <w:r w:rsidRPr="00C216A2">
        <w:rPr>
          <w:rFonts w:ascii="Arial" w:hAnsi="Arial"/>
          <w:bCs/>
          <w:sz w:val="14"/>
          <w:szCs w:val="14"/>
          <w:lang w:val="fr-FR"/>
        </w:rPr>
        <w:t xml:space="preserve"> expression. Treatment of </w:t>
      </w:r>
      <w:proofErr w:type="spellStart"/>
      <w:r w:rsidRPr="00C216A2">
        <w:rPr>
          <w:rFonts w:ascii="Arial" w:hAnsi="Arial"/>
          <w:bCs/>
          <w:sz w:val="14"/>
          <w:szCs w:val="14"/>
          <w:lang w:val="fr-FR"/>
        </w:rPr>
        <w:t>theses</w:t>
      </w:r>
      <w:proofErr w:type="spellEnd"/>
      <w:r w:rsidRPr="00C216A2">
        <w:rPr>
          <w:rFonts w:ascii="Arial" w:hAnsi="Arial"/>
          <w:bCs/>
          <w:sz w:val="14"/>
          <w:szCs w:val="14"/>
          <w:lang w:val="fr-FR"/>
        </w:rPr>
        <w:t xml:space="preserve"> clones </w:t>
      </w:r>
      <w:proofErr w:type="spellStart"/>
      <w:r w:rsidRPr="00C216A2">
        <w:rPr>
          <w:rFonts w:ascii="Arial" w:hAnsi="Arial"/>
          <w:bCs/>
          <w:sz w:val="14"/>
          <w:szCs w:val="14"/>
          <w:lang w:val="fr-FR"/>
        </w:rPr>
        <w:t>with</w:t>
      </w:r>
      <w:proofErr w:type="spellEnd"/>
      <w:r w:rsidRPr="00C216A2">
        <w:rPr>
          <w:rFonts w:ascii="Arial" w:hAnsi="Arial"/>
          <w:bCs/>
          <w:sz w:val="14"/>
          <w:szCs w:val="14"/>
          <w:lang w:val="fr-FR"/>
        </w:rPr>
        <w:t xml:space="preserve"> soluble recombinant Pax6 </w:t>
      </w:r>
      <w:proofErr w:type="spellStart"/>
      <w:r w:rsidRPr="00C216A2">
        <w:rPr>
          <w:rFonts w:ascii="Arial" w:hAnsi="Arial"/>
          <w:bCs/>
          <w:sz w:val="14"/>
          <w:szCs w:val="14"/>
          <w:lang w:val="fr-FR"/>
        </w:rPr>
        <w:t>protein</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rescued</w:t>
      </w:r>
      <w:proofErr w:type="spellEnd"/>
      <w:r w:rsidRPr="00C216A2">
        <w:rPr>
          <w:rFonts w:ascii="Arial" w:hAnsi="Arial"/>
          <w:bCs/>
          <w:sz w:val="14"/>
          <w:szCs w:val="14"/>
          <w:lang w:val="fr-FR"/>
        </w:rPr>
        <w:t xml:space="preserve"> the </w:t>
      </w:r>
      <w:proofErr w:type="spellStart"/>
      <w:r w:rsidRPr="00C216A2">
        <w:rPr>
          <w:rFonts w:ascii="Arial" w:hAnsi="Arial"/>
          <w:bCs/>
          <w:sz w:val="14"/>
          <w:szCs w:val="14"/>
          <w:lang w:val="fr-FR"/>
        </w:rPr>
        <w:t>phenotype</w:t>
      </w:r>
      <w:proofErr w:type="spellEnd"/>
      <w:r w:rsidRPr="00C216A2">
        <w:rPr>
          <w:rFonts w:ascii="Arial" w:hAnsi="Arial"/>
          <w:bCs/>
          <w:sz w:val="14"/>
          <w:szCs w:val="14"/>
          <w:lang w:val="fr-FR"/>
        </w:rPr>
        <w:t xml:space="preserve"> (</w:t>
      </w:r>
      <w:proofErr w:type="spellStart"/>
      <w:r w:rsidRPr="00C216A2">
        <w:rPr>
          <w:rFonts w:ascii="Arial" w:hAnsi="Arial"/>
          <w:bCs/>
          <w:sz w:val="14"/>
          <w:szCs w:val="14"/>
          <w:lang w:val="fr-FR"/>
        </w:rPr>
        <w:t>Rescued</w:t>
      </w:r>
      <w:proofErr w:type="spellEnd"/>
      <w:r w:rsidRPr="00C216A2">
        <w:rPr>
          <w:rFonts w:ascii="Arial" w:hAnsi="Arial"/>
          <w:bCs/>
          <w:sz w:val="14"/>
          <w:szCs w:val="14"/>
          <w:lang w:val="fr-FR"/>
        </w:rPr>
        <w:t xml:space="preserve"> ARK-LSC).</w:t>
      </w:r>
    </w:p>
    <w:p w14:paraId="183AE291" w14:textId="77777777" w:rsidR="006F7F06" w:rsidRDefault="006F7F06" w:rsidP="001A5EE4">
      <w:pPr>
        <w:ind w:left="284" w:hanging="284"/>
        <w:jc w:val="both"/>
        <w:rPr>
          <w:rFonts w:ascii="Calibri" w:hAnsi="Calibri"/>
        </w:rPr>
      </w:pPr>
    </w:p>
    <w:p w14:paraId="26129D22" w14:textId="0AADB335" w:rsidR="006F7F06" w:rsidRDefault="006F7F06" w:rsidP="001A5EE4">
      <w:pPr>
        <w:ind w:left="284" w:hanging="284"/>
        <w:jc w:val="both"/>
        <w:rPr>
          <w:rFonts w:ascii="Calibri" w:hAnsi="Calibri"/>
        </w:rPr>
      </w:pPr>
    </w:p>
    <w:p w14:paraId="3322EDA1" w14:textId="77777777" w:rsidR="006F7F06" w:rsidRDefault="006F7F06" w:rsidP="001A5EE4">
      <w:pPr>
        <w:ind w:left="284" w:hanging="284"/>
        <w:jc w:val="both"/>
        <w:rPr>
          <w:rFonts w:ascii="Calibri" w:hAnsi="Calibri"/>
        </w:rPr>
      </w:pPr>
    </w:p>
    <w:p w14:paraId="5E030FE1" w14:textId="77777777" w:rsidR="006F7F06" w:rsidRDefault="006F7F06" w:rsidP="001A5EE4">
      <w:pPr>
        <w:ind w:left="284" w:hanging="284"/>
        <w:jc w:val="both"/>
        <w:rPr>
          <w:rFonts w:ascii="Calibri" w:hAnsi="Calibri"/>
        </w:rPr>
      </w:pPr>
      <w:bookmarkStart w:id="0" w:name="_GoBack"/>
      <w:bookmarkEnd w:id="0"/>
    </w:p>
    <w:p w14:paraId="7DE9D2E2" w14:textId="15EDBD8B" w:rsidR="00AE3E37" w:rsidRPr="001A5EE4" w:rsidRDefault="008756E6" w:rsidP="001A5EE4">
      <w:pPr>
        <w:ind w:left="284" w:hanging="284"/>
        <w:jc w:val="both"/>
        <w:rPr>
          <w:rFonts w:ascii="Calibri" w:hAnsi="Calibri"/>
          <w:sz w:val="18"/>
          <w:szCs w:val="18"/>
        </w:rPr>
        <w:sectPr w:rsidR="00AE3E37" w:rsidRPr="001A5EE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E4C1354" w14:textId="77777777" w:rsidR="00AE3E37" w:rsidRDefault="00AE3E37">
      <w:pPr>
        <w:pStyle w:val="Corpsdetexte"/>
        <w:rPr>
          <w:rFonts w:ascii="Calibri"/>
          <w:sz w:val="20"/>
        </w:rPr>
      </w:pPr>
    </w:p>
    <w:p w14:paraId="178E2E4C"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75AE6AD0" wp14:editId="3F4498B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08F810D" w14:textId="77777777" w:rsidR="00866DC1" w:rsidRDefault="008756E6" w:rsidP="00404E5B">
      <w:pPr>
        <w:spacing w:before="92"/>
        <w:ind w:right="4234"/>
        <w:rPr>
          <w:noProof/>
          <w:lang w:val="fr-FR" w:eastAsia="fr-FR"/>
        </w:rPr>
      </w:pPr>
      <w:r>
        <w:rPr>
          <w:noProof/>
        </w:rPr>
        <w:t xml:space="preserve">              </w:t>
      </w:r>
    </w:p>
    <w:p w14:paraId="4492D69A" w14:textId="43927F0D" w:rsidR="00AE3E37" w:rsidRPr="00866DC1" w:rsidRDefault="00866DC1" w:rsidP="00404E5B">
      <w:pPr>
        <w:spacing w:before="92"/>
        <w:ind w:right="4234"/>
        <w:rPr>
          <w:noProof/>
          <w:lang w:val="fr-FR" w:eastAsia="fr-FR"/>
        </w:rPr>
      </w:pPr>
      <w:r>
        <w:rPr>
          <w:noProof/>
          <w:lang w:val="fr-FR" w:eastAsia="fr-FR"/>
        </w:rPr>
        <w:drawing>
          <wp:inline distT="0" distB="0" distL="0" distR="0" wp14:anchorId="1F353B31" wp14:editId="4BD35D2B">
            <wp:extent cx="704429" cy="635635"/>
            <wp:effectExtent l="0" t="0" r="6985" b="0"/>
            <wp:docPr id="4" name="Image 4" descr="Macintosh HD:Users:danielaberdam:Dropbox:Bureau:CV, etc:Aberdam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anielaberdam:Dropbox:Bureau:CV, etc:Aberdam - copie.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5247" r="11610"/>
                    <a:stretch/>
                  </pic:blipFill>
                  <pic:spPr bwMode="auto">
                    <a:xfrm>
                      <a:off x="0" y="0"/>
                      <a:ext cx="705635" cy="63672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14:paraId="281CC212" w14:textId="77777777" w:rsidR="00F9598F" w:rsidRPr="00FD321F" w:rsidRDefault="00F9598F" w:rsidP="00F9598F">
      <w:pPr>
        <w:spacing w:after="80"/>
        <w:jc w:val="both"/>
        <w:rPr>
          <w:rFonts w:ascii="Arial" w:hAnsi="Arial" w:cs="Arial"/>
          <w:color w:val="000000"/>
          <w:sz w:val="14"/>
          <w:szCs w:val="14"/>
        </w:rPr>
      </w:pPr>
      <w:r w:rsidRPr="00FD321F">
        <w:rPr>
          <w:rFonts w:ascii="Arial" w:hAnsi="Arial" w:cs="Arial"/>
          <w:color w:val="000000"/>
          <w:sz w:val="14"/>
          <w:szCs w:val="14"/>
        </w:rPr>
        <w:t xml:space="preserve">Prof. Daniel </w:t>
      </w:r>
      <w:proofErr w:type="spellStart"/>
      <w:r w:rsidRPr="00FD321F">
        <w:rPr>
          <w:rFonts w:ascii="Arial" w:hAnsi="Arial" w:cs="Arial"/>
          <w:color w:val="000000"/>
          <w:sz w:val="14"/>
          <w:szCs w:val="14"/>
        </w:rPr>
        <w:t>Aberdam</w:t>
      </w:r>
      <w:proofErr w:type="spellEnd"/>
      <w:r w:rsidRPr="00FD321F">
        <w:rPr>
          <w:rFonts w:ascii="Arial" w:hAnsi="Arial" w:cs="Arial"/>
          <w:color w:val="000000"/>
          <w:sz w:val="14"/>
          <w:szCs w:val="14"/>
        </w:rPr>
        <w:t xml:space="preserve"> </w:t>
      </w:r>
      <w:r>
        <w:rPr>
          <w:rFonts w:ascii="Arial" w:hAnsi="Arial" w:cs="Arial"/>
          <w:color w:val="000000"/>
          <w:sz w:val="14"/>
          <w:szCs w:val="14"/>
        </w:rPr>
        <w:t>is an expert in stem cells and epithelial physiopathology. H</w:t>
      </w:r>
      <w:r w:rsidRPr="00FD321F">
        <w:rPr>
          <w:rFonts w:ascii="Arial" w:hAnsi="Arial" w:cs="Arial"/>
          <w:color w:val="000000"/>
          <w:sz w:val="14"/>
          <w:szCs w:val="14"/>
        </w:rPr>
        <w:t xml:space="preserve">e discovered the identity of genes responsible for severe human skin diseases that then allowed the first antenatal diagnosis for </w:t>
      </w:r>
      <w:proofErr w:type="spellStart"/>
      <w:r w:rsidRPr="00FD321F">
        <w:rPr>
          <w:rFonts w:ascii="Arial" w:hAnsi="Arial" w:cs="Arial"/>
          <w:color w:val="000000"/>
          <w:sz w:val="14"/>
          <w:szCs w:val="14"/>
        </w:rPr>
        <w:t>junctional</w:t>
      </w:r>
      <w:proofErr w:type="spellEnd"/>
      <w:r w:rsidRPr="00FD321F">
        <w:rPr>
          <w:rFonts w:ascii="Arial" w:hAnsi="Arial" w:cs="Arial"/>
          <w:color w:val="000000"/>
          <w:sz w:val="14"/>
          <w:szCs w:val="14"/>
        </w:rPr>
        <w:t xml:space="preserve"> </w:t>
      </w:r>
      <w:proofErr w:type="spellStart"/>
      <w:r w:rsidRPr="00FD321F">
        <w:rPr>
          <w:rFonts w:ascii="Arial" w:hAnsi="Arial" w:cs="Arial"/>
          <w:color w:val="000000"/>
          <w:sz w:val="14"/>
          <w:szCs w:val="14"/>
        </w:rPr>
        <w:t>epidermolysis</w:t>
      </w:r>
      <w:proofErr w:type="spellEnd"/>
      <w:r w:rsidRPr="00FD321F">
        <w:rPr>
          <w:rFonts w:ascii="Arial" w:hAnsi="Arial" w:cs="Arial"/>
          <w:color w:val="000000"/>
          <w:sz w:val="14"/>
          <w:szCs w:val="14"/>
        </w:rPr>
        <w:t xml:space="preserve"> </w:t>
      </w:r>
      <w:proofErr w:type="spellStart"/>
      <w:r w:rsidRPr="00FD321F">
        <w:rPr>
          <w:rFonts w:ascii="Arial" w:hAnsi="Arial" w:cs="Arial"/>
          <w:color w:val="000000"/>
          <w:sz w:val="14"/>
          <w:szCs w:val="14"/>
        </w:rPr>
        <w:t>bullosa</w:t>
      </w:r>
      <w:proofErr w:type="spellEnd"/>
      <w:r w:rsidRPr="00FD321F">
        <w:rPr>
          <w:rFonts w:ascii="Arial" w:hAnsi="Arial" w:cs="Arial"/>
          <w:color w:val="000000"/>
          <w:sz w:val="14"/>
          <w:szCs w:val="14"/>
        </w:rPr>
        <w:t xml:space="preserve"> syndromes. Then, his group has focused on the physiopathology of stem cells and designed original cellular models from embryonic stem cells that recapitulate embryonic normal and pathological skin and cornea formation. This team was the first to demonstrate the ability of pluripotent stem cells to produce a full thickness skin</w:t>
      </w:r>
      <w:r>
        <w:rPr>
          <w:rFonts w:ascii="Arial" w:hAnsi="Arial" w:cs="Arial"/>
          <w:color w:val="000000"/>
          <w:sz w:val="14"/>
          <w:szCs w:val="14"/>
        </w:rPr>
        <w:t>, pure corneal cell population</w:t>
      </w:r>
      <w:r w:rsidRPr="00FD321F">
        <w:rPr>
          <w:rFonts w:ascii="Arial" w:hAnsi="Arial" w:cs="Arial"/>
          <w:color w:val="000000"/>
          <w:sz w:val="14"/>
          <w:szCs w:val="14"/>
        </w:rPr>
        <w:t xml:space="preserve"> and to use unusual metabolic pathway </w:t>
      </w:r>
      <w:proofErr w:type="spellStart"/>
      <w:proofErr w:type="gramStart"/>
      <w:r w:rsidRPr="00FD321F">
        <w:rPr>
          <w:rFonts w:ascii="Arial" w:hAnsi="Arial" w:cs="Arial"/>
          <w:color w:val="000000"/>
          <w:sz w:val="14"/>
          <w:szCs w:val="14"/>
        </w:rPr>
        <w:t>fo</w:t>
      </w:r>
      <w:proofErr w:type="spellEnd"/>
      <w:proofErr w:type="gramEnd"/>
      <w:r w:rsidRPr="00FD321F">
        <w:rPr>
          <w:rFonts w:ascii="Arial" w:hAnsi="Arial" w:cs="Arial"/>
          <w:color w:val="000000"/>
          <w:sz w:val="14"/>
          <w:szCs w:val="14"/>
        </w:rPr>
        <w:t xml:space="preserve"> </w:t>
      </w:r>
      <w:proofErr w:type="spellStart"/>
      <w:r w:rsidRPr="00FD321F">
        <w:rPr>
          <w:rFonts w:ascii="Arial" w:hAnsi="Arial" w:cs="Arial"/>
          <w:color w:val="000000"/>
          <w:sz w:val="14"/>
          <w:szCs w:val="14"/>
        </w:rPr>
        <w:t>pluripotency</w:t>
      </w:r>
      <w:proofErr w:type="spellEnd"/>
      <w:r w:rsidRPr="00FD321F">
        <w:rPr>
          <w:rFonts w:ascii="Arial" w:hAnsi="Arial" w:cs="Arial"/>
          <w:color w:val="000000"/>
          <w:sz w:val="14"/>
          <w:szCs w:val="14"/>
        </w:rPr>
        <w:t xml:space="preserve">. More recently, the group used </w:t>
      </w:r>
      <w:r>
        <w:rPr>
          <w:rFonts w:ascii="Arial" w:hAnsi="Arial" w:cs="Arial"/>
          <w:color w:val="000000"/>
          <w:sz w:val="14"/>
          <w:szCs w:val="14"/>
        </w:rPr>
        <w:t>genome editing to model diseases</w:t>
      </w:r>
      <w:r w:rsidRPr="00FD321F">
        <w:rPr>
          <w:rFonts w:ascii="Arial" w:hAnsi="Arial" w:cs="Arial"/>
          <w:color w:val="000000"/>
          <w:sz w:val="14"/>
          <w:szCs w:val="14"/>
        </w:rPr>
        <w:t xml:space="preserve"> and identified small compounds able to rescue the phenotype</w:t>
      </w:r>
      <w:r>
        <w:rPr>
          <w:rFonts w:ascii="Arial" w:hAnsi="Arial" w:cs="Arial"/>
          <w:color w:val="000000"/>
          <w:sz w:val="14"/>
          <w:szCs w:val="14"/>
        </w:rPr>
        <w:t>s</w:t>
      </w:r>
      <w:r w:rsidRPr="00FD321F">
        <w:rPr>
          <w:rFonts w:ascii="Arial" w:hAnsi="Arial" w:cs="Arial"/>
          <w:color w:val="000000"/>
          <w:sz w:val="14"/>
          <w:szCs w:val="14"/>
        </w:rPr>
        <w:t xml:space="preserve">. </w:t>
      </w:r>
    </w:p>
    <w:p w14:paraId="34D95943" w14:textId="1EC2C9A1" w:rsidR="00AE3E37" w:rsidRPr="004D773E" w:rsidRDefault="00A9710C">
      <w:pPr>
        <w:spacing w:before="62"/>
        <w:ind w:left="4217" w:right="4235"/>
        <w:jc w:val="center"/>
        <w:rPr>
          <w:rFonts w:ascii="Arial" w:hAnsi="Arial" w:cs="Arial"/>
          <w:sz w:val="14"/>
          <w:szCs w:val="14"/>
        </w:rPr>
      </w:pPr>
      <w:r w:rsidRPr="004D773E">
        <w:rPr>
          <w:rFonts w:ascii="Arial" w:hAnsi="Arial" w:cs="Arial"/>
          <w:sz w:val="14"/>
          <w:szCs w:val="14"/>
        </w:rPr>
        <w:t>Email</w:t>
      </w:r>
      <w:proofErr w:type="gramStart"/>
      <w:r w:rsidRPr="004D773E">
        <w:rPr>
          <w:rFonts w:ascii="Arial" w:hAnsi="Arial" w:cs="Arial"/>
          <w:sz w:val="14"/>
          <w:szCs w:val="14"/>
        </w:rPr>
        <w:t>:</w:t>
      </w:r>
      <w:r w:rsidR="00F9598F" w:rsidRPr="004D773E">
        <w:rPr>
          <w:rFonts w:ascii="Arial" w:hAnsi="Arial" w:cs="Arial"/>
          <w:sz w:val="14"/>
          <w:szCs w:val="14"/>
        </w:rPr>
        <w:t>umr976@gmail.com</w:t>
      </w:r>
      <w:proofErr w:type="gramEnd"/>
    </w:p>
    <w:p w14:paraId="0D8F2B7E" w14:textId="6620EFEF" w:rsidR="00AE3E37" w:rsidRPr="00866DC1" w:rsidRDefault="00292ED9" w:rsidP="00866DC1">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609A8B3B" wp14:editId="23DC416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8844303" w14:textId="77777777" w:rsidR="00AE3E37" w:rsidRDefault="00AE3E37">
      <w:pPr>
        <w:pStyle w:val="Corpsdetexte"/>
        <w:spacing w:before="7"/>
        <w:rPr>
          <w:rFonts w:ascii="Arial"/>
          <w:sz w:val="29"/>
        </w:rPr>
      </w:pPr>
    </w:p>
    <w:p w14:paraId="150B9373" w14:textId="77777777" w:rsidR="00AE3E37" w:rsidRPr="00B21A57" w:rsidRDefault="00A9710C">
      <w:pPr>
        <w:spacing w:before="39"/>
        <w:ind w:left="100"/>
        <w:rPr>
          <w:rFonts w:ascii="Minion Pro"/>
          <w:b/>
          <w:sz w:val="20"/>
        </w:rPr>
      </w:pPr>
      <w:r w:rsidRPr="00B21A57">
        <w:rPr>
          <w:rFonts w:ascii="Minion Pro"/>
          <w:b/>
          <w:sz w:val="20"/>
        </w:rPr>
        <w:t>Notes/Comments:</w:t>
      </w:r>
    </w:p>
    <w:p w14:paraId="78244F9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40DF8CC"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B5E763" w14:textId="77777777" w:rsidR="001A5EE4" w:rsidRDefault="001A5EE4">
      <w:r>
        <w:separator/>
      </w:r>
    </w:p>
  </w:endnote>
  <w:endnote w:type="continuationSeparator" w:id="0">
    <w:p w14:paraId="3BEB6C8A" w14:textId="77777777" w:rsidR="001A5EE4" w:rsidRDefault="001A5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panose1 w:val="02040503050201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altName w:val="Times New Roman"/>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00000003" w:usb1="00000000" w:usb2="00000000" w:usb3="00000000" w:csb0="00000001" w:csb1="00000000"/>
  </w:font>
  <w:font w:name="Myriad Pro">
    <w:panose1 w:val="020B050303040302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D9D1F" w14:textId="77777777" w:rsidR="001A5EE4" w:rsidRDefault="001A5EE4">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405D4BA7" wp14:editId="562C1E2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807F8" w14:textId="77777777" w:rsidR="001A5EE4" w:rsidRPr="005B3A56" w:rsidRDefault="001A5EE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66953A" w14:textId="77777777" w:rsidR="001A5EE4" w:rsidRPr="005B3A56" w:rsidRDefault="001A5EE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34807F8" w14:textId="77777777" w:rsidR="001A5EE4" w:rsidRPr="005B3A56" w:rsidRDefault="001A5EE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66953A" w14:textId="77777777" w:rsidR="001A5EE4" w:rsidRPr="005B3A56" w:rsidRDefault="001A5EE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758DD239" wp14:editId="5CC6D1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CF858" w14:textId="77777777" w:rsidR="001A5EE4" w:rsidRPr="005B3A56" w:rsidRDefault="001A5EE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E00F4D" w14:textId="77777777" w:rsidR="001A5EE4" w:rsidRPr="005B3A56" w:rsidRDefault="001A5EE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14CF858" w14:textId="77777777" w:rsidR="001A5EE4" w:rsidRPr="005B3A56" w:rsidRDefault="001A5EE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E00F4D" w14:textId="77777777" w:rsidR="001A5EE4" w:rsidRPr="005B3A56" w:rsidRDefault="001A5EE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526FC590" wp14:editId="24FB11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5C069" w14:textId="77777777" w:rsidR="001A5EE4" w:rsidRPr="005B3A56" w:rsidRDefault="001A5EE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7F33AB6" w14:textId="77777777" w:rsidR="001A5EE4" w:rsidRPr="005B3A56" w:rsidRDefault="001A5EE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D45C069" w14:textId="77777777" w:rsidR="001A5EE4" w:rsidRPr="005B3A56" w:rsidRDefault="001A5EE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F33AB6" w14:textId="77777777" w:rsidR="001A5EE4" w:rsidRPr="005B3A56" w:rsidRDefault="001A5EE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C7017C" w14:textId="77777777" w:rsidR="001A5EE4" w:rsidRDefault="001A5EE4">
      <w:r>
        <w:separator/>
      </w:r>
    </w:p>
  </w:footnote>
  <w:footnote w:type="continuationSeparator" w:id="0">
    <w:p w14:paraId="14269B67" w14:textId="77777777" w:rsidR="001A5EE4" w:rsidRDefault="001A5EE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B5FB9" w14:textId="77777777" w:rsidR="001A5EE4" w:rsidRDefault="001A5EE4">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2C7233B0" wp14:editId="3435A4C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A4DEE" w14:textId="77777777" w:rsidR="001A5EE4" w:rsidRPr="005B3A56" w:rsidRDefault="001A5EE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4ECA4DEE" w14:textId="77777777" w:rsidR="001A5EE4" w:rsidRPr="005B3A56" w:rsidRDefault="001A5EE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08FE5456" wp14:editId="1FF6210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E8FD2" w14:textId="77777777" w:rsidR="001A5EE4" w:rsidRPr="005B3A56" w:rsidRDefault="001A5EE4">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705FBB" w14:textId="77777777" w:rsidR="001A5EE4" w:rsidRPr="005B3A56" w:rsidRDefault="001A5EE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BCE8FD2" w14:textId="77777777" w:rsidR="001A5EE4" w:rsidRPr="005B3A56" w:rsidRDefault="001A5EE4">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705FBB" w14:textId="77777777" w:rsidR="001A5EE4" w:rsidRPr="005B3A56" w:rsidRDefault="001A5EE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035A"/>
    <w:rsid w:val="000E2911"/>
    <w:rsid w:val="001263DF"/>
    <w:rsid w:val="001A5EE4"/>
    <w:rsid w:val="002455EC"/>
    <w:rsid w:val="00292ED9"/>
    <w:rsid w:val="00404E5B"/>
    <w:rsid w:val="00414F7B"/>
    <w:rsid w:val="004355DC"/>
    <w:rsid w:val="004749B4"/>
    <w:rsid w:val="00494130"/>
    <w:rsid w:val="004D773E"/>
    <w:rsid w:val="004F3523"/>
    <w:rsid w:val="005973B9"/>
    <w:rsid w:val="005B0E92"/>
    <w:rsid w:val="005B3A56"/>
    <w:rsid w:val="006060CE"/>
    <w:rsid w:val="0063497F"/>
    <w:rsid w:val="006F7F06"/>
    <w:rsid w:val="00866DC1"/>
    <w:rsid w:val="00873DF0"/>
    <w:rsid w:val="008756E6"/>
    <w:rsid w:val="008A08B6"/>
    <w:rsid w:val="009B2D44"/>
    <w:rsid w:val="009F425C"/>
    <w:rsid w:val="00A07E82"/>
    <w:rsid w:val="00A9710C"/>
    <w:rsid w:val="00AE3E37"/>
    <w:rsid w:val="00B147E8"/>
    <w:rsid w:val="00B21A57"/>
    <w:rsid w:val="00C216A2"/>
    <w:rsid w:val="00C33602"/>
    <w:rsid w:val="00CD6F55"/>
    <w:rsid w:val="00DE3104"/>
    <w:rsid w:val="00E26B10"/>
    <w:rsid w:val="00F72EEA"/>
    <w:rsid w:val="00F84CAE"/>
    <w:rsid w:val="00F9598F"/>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663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table" w:styleId="Grille">
    <w:name w:val="Table Grid"/>
    <w:basedOn w:val="TableauNormal"/>
    <w:uiPriority w:val="59"/>
    <w:rsid w:val="00C216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table" w:styleId="Grille">
    <w:name w:val="Table Grid"/>
    <w:basedOn w:val="TableauNormal"/>
    <w:uiPriority w:val="59"/>
    <w:rsid w:val="00C216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4358207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739</Words>
  <Characters>4067</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Daniel Aberdam</cp:lastModifiedBy>
  <cp:revision>5</cp:revision>
  <dcterms:created xsi:type="dcterms:W3CDTF">2017-08-29T15:36:00Z</dcterms:created>
  <dcterms:modified xsi:type="dcterms:W3CDTF">2017-08-29T15:56:00Z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