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87719" w14:textId="48CBE4E6" w:rsidR="00BB5BE8" w:rsidRPr="00BB5BE8" w:rsidRDefault="00BB5BE8" w:rsidP="00BB5BE8">
      <w:pPr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BB5BE8">
        <w:rPr>
          <w:rFonts w:asciiTheme="majorHAnsi" w:hAnsiTheme="majorHAnsi" w:cstheme="majorHAnsi"/>
          <w:i/>
          <w:color w:val="000000" w:themeColor="text1"/>
          <w:sz w:val="22"/>
          <w:szCs w:val="22"/>
        </w:rPr>
        <w:t>In vitro</w:t>
      </w:r>
      <w:r w:rsidRPr="00BB5BE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proofErr w:type="spellStart"/>
      <w:r w:rsidRPr="00BB5BE8">
        <w:rPr>
          <w:rFonts w:asciiTheme="majorHAnsi" w:hAnsiTheme="majorHAnsi" w:cstheme="majorHAnsi"/>
          <w:color w:val="000000" w:themeColor="text1"/>
          <w:sz w:val="22"/>
          <w:szCs w:val="22"/>
        </w:rPr>
        <w:t>modeling</w:t>
      </w:r>
      <w:proofErr w:type="spellEnd"/>
      <w:r w:rsidRPr="00BB5BE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of aniridia-</w:t>
      </w:r>
      <w:proofErr w:type="spellStart"/>
      <w:r w:rsidR="008060E9">
        <w:rPr>
          <w:rFonts w:asciiTheme="majorHAnsi" w:hAnsiTheme="majorHAnsi" w:cstheme="majorHAnsi"/>
          <w:color w:val="000000" w:themeColor="text1"/>
          <w:sz w:val="22"/>
          <w:szCs w:val="22"/>
        </w:rPr>
        <w:t>related</w:t>
      </w:r>
      <w:proofErr w:type="spellEnd"/>
      <w:r w:rsidR="008060E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proofErr w:type="spellStart"/>
      <w:r w:rsidR="008060E9">
        <w:rPr>
          <w:rFonts w:asciiTheme="majorHAnsi" w:hAnsiTheme="majorHAnsi" w:cstheme="majorHAnsi"/>
          <w:color w:val="000000" w:themeColor="text1"/>
          <w:sz w:val="22"/>
          <w:szCs w:val="22"/>
        </w:rPr>
        <w:t>keratopathy</w:t>
      </w:r>
      <w:proofErr w:type="spellEnd"/>
      <w:r w:rsidR="008060E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Pr="00BB5BE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by the use of CRISPR/Cas9 on limbal </w:t>
      </w:r>
      <w:proofErr w:type="spellStart"/>
      <w:r w:rsidRPr="00BB5BE8">
        <w:rPr>
          <w:rFonts w:asciiTheme="majorHAnsi" w:hAnsiTheme="majorHAnsi" w:cstheme="majorHAnsi"/>
          <w:color w:val="000000" w:themeColor="text1"/>
          <w:sz w:val="22"/>
          <w:szCs w:val="22"/>
        </w:rPr>
        <w:t>epithelial</w:t>
      </w:r>
      <w:proofErr w:type="spellEnd"/>
      <w:r w:rsidRPr="00BB5BE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cells</w:t>
      </w:r>
      <w:r w:rsidR="008060E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and </w:t>
      </w:r>
      <w:proofErr w:type="spellStart"/>
      <w:r w:rsidR="008060E9">
        <w:rPr>
          <w:rFonts w:asciiTheme="majorHAnsi" w:hAnsiTheme="majorHAnsi" w:cstheme="majorHAnsi"/>
          <w:color w:val="000000" w:themeColor="text1"/>
          <w:sz w:val="22"/>
          <w:szCs w:val="22"/>
        </w:rPr>
        <w:t>rescue</w:t>
      </w:r>
      <w:proofErr w:type="spellEnd"/>
    </w:p>
    <w:p w14:paraId="3714E874" w14:textId="4F6B6674" w:rsidR="00440505" w:rsidRPr="00BB5BE8" w:rsidRDefault="002971BF" w:rsidP="002971BF">
      <w:pPr>
        <w:jc w:val="both"/>
        <w:rPr>
          <w:rFonts w:asciiTheme="majorHAnsi" w:eastAsia="Times New Roman" w:hAnsiTheme="majorHAnsi" w:cstheme="majorHAnsi"/>
          <w:color w:val="000000" w:themeColor="text1"/>
          <w:sz w:val="22"/>
          <w:szCs w:val="22"/>
        </w:rPr>
      </w:pPr>
      <w:r w:rsidRPr="00BB5BE8">
        <w:rPr>
          <w:rFonts w:asciiTheme="majorHAnsi" w:eastAsia="Times New Roman" w:hAnsiTheme="majorHAnsi" w:cstheme="majorHAnsi"/>
          <w:color w:val="000000" w:themeColor="text1"/>
          <w:sz w:val="22"/>
          <w:szCs w:val="22"/>
        </w:rPr>
        <w:t>Daniel Aberdam</w:t>
      </w:r>
    </w:p>
    <w:p w14:paraId="21FEFC8C" w14:textId="6646560B" w:rsidR="002971BF" w:rsidRPr="00BB5BE8" w:rsidRDefault="00BB5BE8" w:rsidP="002971BF">
      <w:pPr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</w:rPr>
      </w:pPr>
      <w:r w:rsidRPr="00BB5BE8">
        <w:rPr>
          <w:rFonts w:asciiTheme="majorHAnsi" w:eastAsia="Times New Roman" w:hAnsiTheme="majorHAnsi" w:cstheme="majorHAnsi"/>
          <w:color w:val="000000" w:themeColor="text1"/>
          <w:sz w:val="20"/>
          <w:szCs w:val="20"/>
        </w:rPr>
        <w:t>INSERM U976, Hô</w:t>
      </w:r>
      <w:r w:rsidR="002971BF" w:rsidRPr="00BB5BE8">
        <w:rPr>
          <w:rFonts w:asciiTheme="majorHAnsi" w:eastAsia="Times New Roman" w:hAnsiTheme="majorHAnsi" w:cstheme="majorHAnsi"/>
          <w:color w:val="000000" w:themeColor="text1"/>
          <w:sz w:val="20"/>
          <w:szCs w:val="20"/>
        </w:rPr>
        <w:t>pital St-Louis, Paris, France</w:t>
      </w:r>
    </w:p>
    <w:p w14:paraId="1E388F69" w14:textId="77777777" w:rsidR="00BB5BE8" w:rsidRPr="00BB5BE8" w:rsidRDefault="00BB5BE8" w:rsidP="00BB5BE8">
      <w:pPr>
        <w:jc w:val="both"/>
        <w:rPr>
          <w:rFonts w:asciiTheme="majorHAnsi" w:eastAsia="Times New Roman" w:hAnsiTheme="majorHAnsi" w:cstheme="majorHAnsi"/>
          <w:color w:val="000000" w:themeColor="text1"/>
          <w:sz w:val="22"/>
          <w:szCs w:val="22"/>
        </w:rPr>
      </w:pPr>
    </w:p>
    <w:p w14:paraId="380D63E4" w14:textId="6279CE25" w:rsidR="00D26062" w:rsidRPr="00BB5BE8" w:rsidRDefault="00AA65FC" w:rsidP="00A81B66">
      <w:pPr>
        <w:spacing w:before="120"/>
        <w:ind w:firstLine="142"/>
        <w:jc w:val="both"/>
        <w:rPr>
          <w:rFonts w:asciiTheme="majorHAnsi" w:hAnsiTheme="majorHAnsi" w:cstheme="majorHAnsi"/>
          <w:color w:val="000000"/>
          <w:sz w:val="22"/>
          <w:szCs w:val="22"/>
          <w:lang w:val="en-GB"/>
        </w:rPr>
      </w:pPr>
      <w:r w:rsidRPr="00BB5BE8">
        <w:rPr>
          <w:rFonts w:asciiTheme="majorHAnsi" w:hAnsiTheme="majorHAnsi" w:cstheme="majorHAnsi"/>
          <w:sz w:val="22"/>
          <w:szCs w:val="22"/>
        </w:rPr>
        <w:t xml:space="preserve">Haploinsufficiency of PAX6 in </w:t>
      </w:r>
      <w:proofErr w:type="spellStart"/>
      <w:r w:rsidRPr="00BB5BE8">
        <w:rPr>
          <w:rFonts w:asciiTheme="majorHAnsi" w:hAnsiTheme="majorHAnsi" w:cstheme="majorHAnsi"/>
          <w:sz w:val="22"/>
          <w:szCs w:val="22"/>
        </w:rPr>
        <w:t>humans</w:t>
      </w:r>
      <w:proofErr w:type="spellEnd"/>
      <w:r w:rsidRPr="00BB5BE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BB5BE8">
        <w:rPr>
          <w:rFonts w:asciiTheme="majorHAnsi" w:hAnsiTheme="majorHAnsi" w:cstheme="majorHAnsi"/>
          <w:sz w:val="22"/>
          <w:szCs w:val="22"/>
        </w:rPr>
        <w:t>is</w:t>
      </w:r>
      <w:proofErr w:type="spellEnd"/>
      <w:r w:rsidRPr="00BB5BE8">
        <w:rPr>
          <w:rFonts w:asciiTheme="majorHAnsi" w:hAnsiTheme="majorHAnsi" w:cstheme="majorHAnsi"/>
          <w:sz w:val="22"/>
          <w:szCs w:val="22"/>
        </w:rPr>
        <w:t xml:space="preserve"> the main cause of </w:t>
      </w:r>
      <w:proofErr w:type="spellStart"/>
      <w:r w:rsidRPr="00BB5BE8">
        <w:rPr>
          <w:rFonts w:asciiTheme="majorHAnsi" w:hAnsiTheme="majorHAnsi" w:cstheme="majorHAnsi"/>
          <w:sz w:val="22"/>
          <w:szCs w:val="22"/>
        </w:rPr>
        <w:t>congenital</w:t>
      </w:r>
      <w:proofErr w:type="spellEnd"/>
      <w:r w:rsidRPr="00BB5BE8">
        <w:rPr>
          <w:rFonts w:asciiTheme="majorHAnsi" w:hAnsiTheme="majorHAnsi" w:cstheme="majorHAnsi"/>
          <w:sz w:val="22"/>
          <w:szCs w:val="22"/>
        </w:rPr>
        <w:t xml:space="preserve"> </w:t>
      </w:r>
      <w:r w:rsidR="006F7A85">
        <w:rPr>
          <w:rFonts w:asciiTheme="majorHAnsi" w:hAnsiTheme="majorHAnsi" w:cstheme="majorHAnsi"/>
          <w:color w:val="000000"/>
          <w:sz w:val="22"/>
          <w:szCs w:val="22"/>
          <w:lang w:val="en"/>
        </w:rPr>
        <w:t>a</w:t>
      </w:r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>niridia</w:t>
      </w:r>
      <w:r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 xml:space="preserve">, </w:t>
      </w:r>
      <w:proofErr w:type="gramStart"/>
      <w:r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>a</w:t>
      </w:r>
      <w:proofErr w:type="gramEnd"/>
      <w:r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 xml:space="preserve"> rare eye disease</w:t>
      </w:r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 xml:space="preserve"> characterized by </w:t>
      </w:r>
      <w:r w:rsidR="001C104E">
        <w:rPr>
          <w:rFonts w:asciiTheme="majorHAnsi" w:hAnsiTheme="majorHAnsi" w:cstheme="majorHAnsi"/>
          <w:color w:val="000000"/>
          <w:sz w:val="22"/>
          <w:szCs w:val="22"/>
          <w:lang w:val="en"/>
        </w:rPr>
        <w:t>iris hypoplasia</w:t>
      </w:r>
      <w:r w:rsidR="001C104E"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 xml:space="preserve"> </w:t>
      </w:r>
      <w:r w:rsidR="001C104E">
        <w:rPr>
          <w:rFonts w:asciiTheme="majorHAnsi" w:hAnsiTheme="majorHAnsi" w:cstheme="majorHAnsi"/>
          <w:color w:val="000000"/>
          <w:sz w:val="22"/>
          <w:szCs w:val="22"/>
          <w:lang w:val="en"/>
        </w:rPr>
        <w:t xml:space="preserve">and reduced visual acuity. Patients </w:t>
      </w:r>
      <w:r w:rsidR="00BF632A">
        <w:rPr>
          <w:rFonts w:asciiTheme="majorHAnsi" w:hAnsiTheme="majorHAnsi" w:cstheme="majorHAnsi"/>
          <w:color w:val="000000"/>
          <w:sz w:val="22"/>
          <w:szCs w:val="22"/>
          <w:lang w:val="en"/>
        </w:rPr>
        <w:t>have also</w:t>
      </w:r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 xml:space="preserve"> progressive </w:t>
      </w:r>
      <w:r w:rsidR="00BF632A">
        <w:rPr>
          <w:rFonts w:asciiTheme="majorHAnsi" w:hAnsiTheme="majorHAnsi" w:cstheme="majorHAnsi"/>
          <w:color w:val="000000"/>
          <w:sz w:val="22"/>
          <w:szCs w:val="22"/>
          <w:lang w:val="en"/>
        </w:rPr>
        <w:t>disorder</w:t>
      </w:r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>s including cataract, glaucoma and corneal abnormalities making the</w:t>
      </w:r>
      <w:r w:rsidR="00BF632A">
        <w:rPr>
          <w:rFonts w:asciiTheme="majorHAnsi" w:hAnsiTheme="majorHAnsi" w:cstheme="majorHAnsi"/>
          <w:color w:val="000000"/>
          <w:sz w:val="22"/>
          <w:szCs w:val="22"/>
          <w:lang w:val="en"/>
        </w:rPr>
        <w:t>ir</w:t>
      </w:r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 xml:space="preserve"> condition very challenging to manage. </w:t>
      </w:r>
      <w:r w:rsidR="00C558B5"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>Aniridia-r</w:t>
      </w:r>
      <w:r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>elated keratopathy (</w:t>
      </w:r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>ARK</w:t>
      </w:r>
      <w:r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>), caused by a combination of factors including</w:t>
      </w:r>
      <w:r w:rsidR="00BF632A">
        <w:rPr>
          <w:rFonts w:asciiTheme="majorHAnsi" w:hAnsiTheme="majorHAnsi" w:cstheme="majorHAnsi"/>
          <w:color w:val="000000"/>
          <w:sz w:val="22"/>
          <w:szCs w:val="22"/>
          <w:lang w:val="en"/>
        </w:rPr>
        <w:t xml:space="preserve"> limbal stem-cell deficiency,</w:t>
      </w:r>
      <w:r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 xml:space="preserve"> impaired healing response</w:t>
      </w:r>
      <w:r w:rsidR="00FD1B8A">
        <w:rPr>
          <w:rFonts w:asciiTheme="majorHAnsi" w:hAnsiTheme="majorHAnsi" w:cstheme="majorHAnsi"/>
          <w:color w:val="000000"/>
          <w:sz w:val="22"/>
          <w:szCs w:val="22"/>
          <w:lang w:val="en"/>
        </w:rPr>
        <w:t>, abnormal differentiation</w:t>
      </w:r>
      <w:r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>, and infiltration of conjunctival cells onto the corneal surface,</w:t>
      </w:r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 xml:space="preserve"> affects up to 95% of patients</w:t>
      </w:r>
      <w:r w:rsidR="00BF632A">
        <w:rPr>
          <w:rFonts w:asciiTheme="majorHAnsi" w:hAnsiTheme="majorHAnsi" w:cstheme="majorHAnsi"/>
          <w:color w:val="000000"/>
          <w:sz w:val="22"/>
          <w:szCs w:val="22"/>
          <w:lang w:val="en"/>
        </w:rPr>
        <w:t xml:space="preserve">. It </w:t>
      </w:r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>usually begins in the first decade of life resulting in recurrent corneal erosions, sub</w:t>
      </w:r>
      <w:r w:rsidR="00BF632A">
        <w:rPr>
          <w:rFonts w:asciiTheme="majorHAnsi" w:hAnsiTheme="majorHAnsi" w:cstheme="majorHAnsi"/>
          <w:color w:val="000000"/>
          <w:sz w:val="22"/>
          <w:szCs w:val="22"/>
          <w:lang w:val="en"/>
        </w:rPr>
        <w:t>-</w:t>
      </w:r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 xml:space="preserve">epithelial fibrosis with corneal decompensation and opacification. </w:t>
      </w:r>
      <w:r w:rsidR="00296E59">
        <w:rPr>
          <w:rFonts w:asciiTheme="majorHAnsi" w:hAnsiTheme="majorHAnsi" w:cstheme="majorHAnsi"/>
          <w:color w:val="000000"/>
          <w:sz w:val="22"/>
          <w:szCs w:val="22"/>
          <w:lang w:val="en"/>
        </w:rPr>
        <w:t>Unfortunately, c</w:t>
      </w:r>
      <w:r w:rsidR="00651A97"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 xml:space="preserve">urrent treatment options </w:t>
      </w:r>
      <w:r w:rsidR="00296E59">
        <w:rPr>
          <w:rFonts w:asciiTheme="majorHAnsi" w:hAnsiTheme="majorHAnsi" w:cstheme="majorHAnsi"/>
          <w:color w:val="000000"/>
          <w:sz w:val="22"/>
          <w:szCs w:val="22"/>
          <w:lang w:val="en"/>
        </w:rPr>
        <w:t>for aniridia</w:t>
      </w:r>
      <w:r w:rsidR="00BF632A">
        <w:rPr>
          <w:rFonts w:asciiTheme="majorHAnsi" w:hAnsiTheme="majorHAnsi" w:cstheme="majorHAnsi"/>
          <w:color w:val="000000"/>
          <w:sz w:val="22"/>
          <w:szCs w:val="22"/>
          <w:lang w:val="en"/>
        </w:rPr>
        <w:t xml:space="preserve"> patients </w:t>
      </w:r>
      <w:r w:rsidR="00651A97"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 xml:space="preserve">are </w:t>
      </w:r>
      <w:r w:rsidR="00296E59">
        <w:rPr>
          <w:rFonts w:asciiTheme="majorHAnsi" w:hAnsiTheme="majorHAnsi" w:cstheme="majorHAnsi"/>
          <w:color w:val="000000"/>
          <w:sz w:val="22"/>
          <w:szCs w:val="22"/>
          <w:lang w:val="en"/>
        </w:rPr>
        <w:t xml:space="preserve">currently </w:t>
      </w:r>
      <w:r w:rsidR="00651A97" w:rsidRPr="00BB5BE8">
        <w:rPr>
          <w:rFonts w:asciiTheme="majorHAnsi" w:hAnsiTheme="majorHAnsi" w:cstheme="majorHAnsi"/>
          <w:color w:val="000000"/>
          <w:sz w:val="22"/>
          <w:szCs w:val="22"/>
          <w:lang w:val="en"/>
        </w:rPr>
        <w:t xml:space="preserve">limited. </w:t>
      </w:r>
      <w:proofErr w:type="spellStart"/>
      <w:r w:rsidR="00F53DD3" w:rsidRPr="00BB5BE8">
        <w:rPr>
          <w:rFonts w:asciiTheme="majorHAnsi" w:hAnsiTheme="majorHAnsi" w:cstheme="majorHAnsi"/>
          <w:sz w:val="22"/>
          <w:szCs w:val="22"/>
        </w:rPr>
        <w:t>Although</w:t>
      </w:r>
      <w:proofErr w:type="spellEnd"/>
      <w:r w:rsidR="00F53DD3" w:rsidRPr="00BB5BE8">
        <w:rPr>
          <w:rFonts w:asciiTheme="majorHAnsi" w:hAnsiTheme="majorHAnsi" w:cstheme="majorHAnsi"/>
          <w:sz w:val="22"/>
          <w:szCs w:val="22"/>
        </w:rPr>
        <w:t xml:space="preserve"> a</w:t>
      </w:r>
      <w:r w:rsidR="0078602A" w:rsidRPr="00BB5BE8">
        <w:rPr>
          <w:rFonts w:asciiTheme="majorHAnsi" w:hAnsiTheme="majorHAnsi" w:cstheme="majorHAnsi"/>
          <w:sz w:val="22"/>
          <w:szCs w:val="22"/>
        </w:rPr>
        <w:t xml:space="preserve">nimal </w:t>
      </w:r>
      <w:proofErr w:type="spellStart"/>
      <w:r w:rsidR="0078602A" w:rsidRPr="00BB5BE8">
        <w:rPr>
          <w:rFonts w:asciiTheme="majorHAnsi" w:hAnsiTheme="majorHAnsi" w:cstheme="majorHAnsi"/>
          <w:sz w:val="22"/>
          <w:szCs w:val="22"/>
        </w:rPr>
        <w:t>m</w:t>
      </w:r>
      <w:r w:rsidR="00FD1B8A">
        <w:rPr>
          <w:rFonts w:asciiTheme="majorHAnsi" w:hAnsiTheme="majorHAnsi" w:cstheme="majorHAnsi"/>
          <w:sz w:val="22"/>
          <w:szCs w:val="22"/>
        </w:rPr>
        <w:t>odels</w:t>
      </w:r>
      <w:proofErr w:type="spellEnd"/>
      <w:r w:rsidR="00FD1B8A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FD1B8A">
        <w:rPr>
          <w:rFonts w:asciiTheme="majorHAnsi" w:hAnsiTheme="majorHAnsi" w:cstheme="majorHAnsi"/>
          <w:sz w:val="22"/>
          <w:szCs w:val="22"/>
        </w:rPr>
        <w:t>partially</w:t>
      </w:r>
      <w:proofErr w:type="spellEnd"/>
      <w:r w:rsidR="00FD1B8A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FD1B8A">
        <w:rPr>
          <w:rFonts w:asciiTheme="majorHAnsi" w:hAnsiTheme="majorHAnsi" w:cstheme="majorHAnsi"/>
          <w:sz w:val="22"/>
          <w:szCs w:val="22"/>
        </w:rPr>
        <w:t>recapitulate</w:t>
      </w:r>
      <w:proofErr w:type="spellEnd"/>
      <w:r w:rsidR="00FD1B8A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FD1B8A">
        <w:rPr>
          <w:rFonts w:asciiTheme="majorHAnsi" w:hAnsiTheme="majorHAnsi" w:cstheme="majorHAnsi"/>
          <w:sz w:val="22"/>
          <w:szCs w:val="22"/>
        </w:rPr>
        <w:t>this</w:t>
      </w:r>
      <w:proofErr w:type="spellEnd"/>
      <w:r w:rsidR="0078602A" w:rsidRPr="00BB5BE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78602A" w:rsidRPr="00BB5BE8">
        <w:rPr>
          <w:rFonts w:asciiTheme="majorHAnsi" w:hAnsiTheme="majorHAnsi" w:cstheme="majorHAnsi"/>
          <w:sz w:val="22"/>
          <w:szCs w:val="22"/>
        </w:rPr>
        <w:t>disease</w:t>
      </w:r>
      <w:proofErr w:type="spellEnd"/>
      <w:r w:rsidR="00F53DD3" w:rsidRPr="00BB5BE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="00F53DD3" w:rsidRPr="00BB5BE8">
        <w:rPr>
          <w:rFonts w:asciiTheme="majorHAnsi" w:hAnsiTheme="majorHAnsi" w:cstheme="majorHAnsi"/>
          <w:sz w:val="22"/>
          <w:szCs w:val="22"/>
        </w:rPr>
        <w:t>there</w:t>
      </w:r>
      <w:proofErr w:type="spellEnd"/>
      <w:r w:rsidR="00F53DD3" w:rsidRPr="00BB5BE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F53DD3" w:rsidRPr="00BB5BE8">
        <w:rPr>
          <w:rFonts w:asciiTheme="majorHAnsi" w:hAnsiTheme="majorHAnsi" w:cstheme="majorHAnsi"/>
          <w:sz w:val="22"/>
          <w:szCs w:val="22"/>
        </w:rPr>
        <w:t>is</w:t>
      </w:r>
      <w:proofErr w:type="spellEnd"/>
      <w:r w:rsidR="00F53DD3" w:rsidRPr="00BB5BE8">
        <w:rPr>
          <w:rFonts w:asciiTheme="majorHAnsi" w:hAnsiTheme="majorHAnsi" w:cstheme="majorHAnsi"/>
          <w:sz w:val="22"/>
          <w:szCs w:val="22"/>
        </w:rPr>
        <w:t xml:space="preserve"> </w:t>
      </w:r>
      <w:r w:rsidR="00651A97" w:rsidRPr="00BB5BE8">
        <w:rPr>
          <w:rFonts w:asciiTheme="majorHAnsi" w:hAnsiTheme="majorHAnsi" w:cstheme="majorHAnsi"/>
          <w:sz w:val="22"/>
          <w:szCs w:val="22"/>
        </w:rPr>
        <w:t xml:space="preserve">no </w:t>
      </w:r>
      <w:r w:rsidR="00651A97" w:rsidRPr="00296E59">
        <w:rPr>
          <w:rFonts w:asciiTheme="majorHAnsi" w:hAnsiTheme="majorHAnsi" w:cstheme="majorHAnsi"/>
          <w:i/>
          <w:sz w:val="22"/>
          <w:szCs w:val="22"/>
        </w:rPr>
        <w:t>in vitro</w:t>
      </w:r>
      <w:r w:rsidR="00651A97" w:rsidRPr="00BB5BE8">
        <w:rPr>
          <w:rFonts w:asciiTheme="majorHAnsi" w:hAnsiTheme="majorHAnsi" w:cstheme="majorHAnsi"/>
          <w:sz w:val="22"/>
          <w:szCs w:val="22"/>
        </w:rPr>
        <w:t xml:space="preserve"> cellular model of AKT</w:t>
      </w:r>
      <w:r w:rsidR="00F53DD3" w:rsidRPr="00BB5BE8">
        <w:rPr>
          <w:rFonts w:asciiTheme="majorHAnsi" w:hAnsiTheme="majorHAnsi" w:cstheme="majorHAnsi"/>
          <w:sz w:val="22"/>
          <w:szCs w:val="22"/>
        </w:rPr>
        <w:t xml:space="preserve"> need</w:t>
      </w:r>
      <w:r w:rsidR="00651A97" w:rsidRPr="00BB5BE8">
        <w:rPr>
          <w:rFonts w:asciiTheme="majorHAnsi" w:hAnsiTheme="majorHAnsi" w:cstheme="majorHAnsi"/>
          <w:sz w:val="22"/>
          <w:szCs w:val="22"/>
        </w:rPr>
        <w:t>ed</w:t>
      </w:r>
      <w:r w:rsidR="00F53DD3" w:rsidRPr="00BB5BE8">
        <w:rPr>
          <w:rFonts w:asciiTheme="majorHAnsi" w:hAnsiTheme="majorHAnsi" w:cstheme="majorHAnsi"/>
          <w:sz w:val="22"/>
          <w:szCs w:val="22"/>
        </w:rPr>
        <w:t xml:space="preserve"> for drug/</w:t>
      </w:r>
      <w:proofErr w:type="spellStart"/>
      <w:r w:rsidR="00F53DD3" w:rsidRPr="00BB5BE8">
        <w:rPr>
          <w:rFonts w:asciiTheme="majorHAnsi" w:hAnsiTheme="majorHAnsi" w:cstheme="majorHAnsi"/>
          <w:sz w:val="22"/>
          <w:szCs w:val="22"/>
        </w:rPr>
        <w:t>therapeutic</w:t>
      </w:r>
      <w:proofErr w:type="spellEnd"/>
      <w:r w:rsidR="00F53DD3" w:rsidRPr="00BB5BE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F53DD3" w:rsidRPr="00BB5BE8">
        <w:rPr>
          <w:rFonts w:asciiTheme="majorHAnsi" w:hAnsiTheme="majorHAnsi" w:cstheme="majorHAnsi"/>
          <w:sz w:val="22"/>
          <w:szCs w:val="22"/>
        </w:rPr>
        <w:t>tools</w:t>
      </w:r>
      <w:proofErr w:type="spellEnd"/>
      <w:r w:rsidR="00F53DD3" w:rsidRPr="00BB5BE8">
        <w:rPr>
          <w:rFonts w:asciiTheme="majorHAnsi" w:hAnsiTheme="majorHAnsi" w:cstheme="majorHAnsi"/>
          <w:sz w:val="22"/>
          <w:szCs w:val="22"/>
        </w:rPr>
        <w:t xml:space="preserve"> screening and validation</w:t>
      </w:r>
      <w:r w:rsidR="0078602A" w:rsidRPr="00BB5BE8">
        <w:rPr>
          <w:rFonts w:asciiTheme="majorHAnsi" w:hAnsiTheme="majorHAnsi" w:cstheme="majorHAnsi"/>
          <w:sz w:val="22"/>
          <w:szCs w:val="22"/>
        </w:rPr>
        <w:t>.</w:t>
      </w:r>
      <w:r w:rsidR="00A976B8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</w:t>
      </w:r>
      <w:r w:rsidR="00A276E4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>W</w:t>
      </w:r>
      <w:r w:rsidR="00A97379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>e</w:t>
      </w:r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used genome editing</w:t>
      </w:r>
      <w:r w:rsidR="00296E59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(CRISPR</w:t>
      </w:r>
      <w:r w:rsidR="009F25EB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>/Cas9 technology)</w:t>
      </w:r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to </w:t>
      </w:r>
      <w:r w:rsidR="00296E59">
        <w:rPr>
          <w:rFonts w:asciiTheme="majorHAnsi" w:hAnsiTheme="majorHAnsi" w:cstheme="majorHAnsi"/>
          <w:color w:val="000000"/>
          <w:sz w:val="22"/>
          <w:szCs w:val="22"/>
          <w:lang w:val="en-GB"/>
        </w:rPr>
        <w:t>introduce a nonsense mutation into</w:t>
      </w:r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one allele of the</w:t>
      </w:r>
      <w:r w:rsidR="00296E59">
        <w:rPr>
          <w:rFonts w:asciiTheme="majorHAnsi" w:hAnsiTheme="majorHAnsi" w:cstheme="majorHAnsi"/>
          <w:i/>
          <w:color w:val="000000"/>
          <w:sz w:val="22"/>
          <w:szCs w:val="22"/>
          <w:lang w:val="en-GB"/>
        </w:rPr>
        <w:t xml:space="preserve"> </w:t>
      </w:r>
      <w:r w:rsidR="00296E59" w:rsidRPr="00296E59">
        <w:rPr>
          <w:rFonts w:asciiTheme="majorHAnsi" w:hAnsiTheme="majorHAnsi" w:cstheme="majorHAnsi"/>
          <w:i/>
          <w:color w:val="000000"/>
          <w:sz w:val="22"/>
          <w:szCs w:val="22"/>
          <w:lang w:val="en-GB"/>
        </w:rPr>
        <w:t>PAX6</w:t>
      </w:r>
      <w:r w:rsidR="00296E59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gene in TERT-immortalized </w:t>
      </w:r>
      <w:proofErr w:type="spellStart"/>
      <w:r w:rsidR="00296E59">
        <w:rPr>
          <w:rFonts w:asciiTheme="majorHAnsi" w:hAnsiTheme="majorHAnsi" w:cstheme="majorHAnsi"/>
          <w:color w:val="000000"/>
          <w:sz w:val="22"/>
          <w:szCs w:val="22"/>
          <w:lang w:val="en-GB"/>
        </w:rPr>
        <w:t>limbal</w:t>
      </w:r>
      <w:proofErr w:type="spellEnd"/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</w:t>
      </w:r>
      <w:r w:rsidR="00C206A4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cells, which remain identical to primary </w:t>
      </w:r>
      <w:proofErr w:type="spellStart"/>
      <w:r w:rsidR="00C206A4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>limbal</w:t>
      </w:r>
      <w:proofErr w:type="spellEnd"/>
      <w:r w:rsidR="00C206A4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cells</w:t>
      </w:r>
      <w:r w:rsidR="0012177D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</w:t>
      </w:r>
      <w:r w:rsidR="00C206A4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able to differentiate </w:t>
      </w:r>
      <w:r w:rsidR="00EE24D9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into corneal cells </w:t>
      </w:r>
      <w:r w:rsidR="00C206A4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upon calcium raise at </w:t>
      </w:r>
      <w:proofErr w:type="spellStart"/>
      <w:r w:rsidR="00C206A4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>confluency</w:t>
      </w:r>
      <w:proofErr w:type="spellEnd"/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>.</w:t>
      </w:r>
      <w:r w:rsidR="00C81394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A </w:t>
      </w:r>
      <w:r w:rsidR="00296E59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resulting </w:t>
      </w:r>
      <w:r w:rsidR="00C81394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mutated clone, </w:t>
      </w:r>
      <w:r w:rsidR="00296E59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expressing </w:t>
      </w:r>
      <w:r w:rsidR="00296E59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half of the amount of PAX6 protein </w:t>
      </w:r>
      <w:r w:rsidR="00296E59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and thus representative of </w:t>
      </w:r>
      <w:proofErr w:type="spellStart"/>
      <w:r w:rsidR="00C81394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>haploinsufficiency</w:t>
      </w:r>
      <w:proofErr w:type="spellEnd"/>
      <w:r w:rsidR="00296E59">
        <w:rPr>
          <w:rFonts w:asciiTheme="majorHAnsi" w:hAnsiTheme="majorHAnsi" w:cstheme="majorHAnsi"/>
          <w:color w:val="000000"/>
          <w:sz w:val="22"/>
          <w:szCs w:val="22"/>
          <w:lang w:val="en-GB"/>
        </w:rPr>
        <w:t>,</w:t>
      </w:r>
      <w:r w:rsidR="00A81B66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was further characterized.</w:t>
      </w:r>
      <w:r w:rsidR="00FD1B8A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S</w:t>
      </w:r>
      <w:r w:rsidR="00FD1B8A" w:rsidRPr="00FD1B8A">
        <w:rPr>
          <w:rFonts w:asciiTheme="majorHAnsi" w:hAnsiTheme="majorHAnsi" w:cstheme="majorHAnsi"/>
          <w:color w:val="000000"/>
          <w:sz w:val="22"/>
          <w:szCs w:val="22"/>
          <w:lang w:val="en-GB"/>
        </w:rPr>
        <w:t>equencing analysis showed that no off-target mutations were induced</w:t>
      </w:r>
      <w:r w:rsidR="00FD1B8A">
        <w:rPr>
          <w:rFonts w:asciiTheme="majorHAnsi" w:hAnsiTheme="majorHAnsi" w:cstheme="majorHAnsi"/>
          <w:color w:val="000000"/>
          <w:sz w:val="22"/>
          <w:szCs w:val="22"/>
          <w:lang w:val="en-GB"/>
        </w:rPr>
        <w:t>.</w:t>
      </w:r>
      <w:r w:rsidR="00A81B66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</w:t>
      </w:r>
      <w:r w:rsidR="00FD1B8A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>The mutated cells</w:t>
      </w:r>
      <w:r w:rsidR="00C81394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displayed</w:t>
      </w:r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reduced cell proliferation</w:t>
      </w:r>
      <w:r w:rsidR="00FD1B8A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and</w:t>
      </w:r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</w:t>
      </w:r>
      <w:r w:rsidR="00100964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cell </w:t>
      </w:r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>migration</w:t>
      </w:r>
      <w:r w:rsidR="00A81B66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but enhanced</w:t>
      </w:r>
      <w:r w:rsidR="00100964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cell</w:t>
      </w:r>
      <w:r w:rsidR="00A81B66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adhesion.</w:t>
      </w:r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</w:t>
      </w:r>
      <w:r w:rsidR="00FD1B8A">
        <w:rPr>
          <w:rFonts w:asciiTheme="majorHAnsi" w:hAnsiTheme="majorHAnsi" w:cstheme="majorHAnsi"/>
          <w:color w:val="000000"/>
          <w:sz w:val="22"/>
          <w:szCs w:val="22"/>
          <w:lang w:val="en-GB"/>
        </w:rPr>
        <w:t>Known PAX</w:t>
      </w:r>
      <w:r w:rsidR="00FD1B8A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>6 targets</w:t>
      </w:r>
      <w:r w:rsidR="00FD1B8A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expression was also reduced</w:t>
      </w:r>
      <w:r w:rsidR="0078602A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>.</w:t>
      </w:r>
      <w:r w:rsidR="00C81394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</w:t>
      </w:r>
      <w:r w:rsidR="00FA4454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>Remarka</w:t>
      </w:r>
      <w:r w:rsidR="00FD1B8A">
        <w:rPr>
          <w:rFonts w:asciiTheme="majorHAnsi" w:hAnsiTheme="majorHAnsi" w:cstheme="majorHAnsi"/>
          <w:color w:val="000000"/>
          <w:sz w:val="22"/>
          <w:szCs w:val="22"/>
          <w:lang w:val="en-GB"/>
        </w:rPr>
        <w:t>bly, addition of recombinant PAX</w:t>
      </w:r>
      <w:r w:rsidR="00FA4454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>6 protein was able to activate endogen</w:t>
      </w:r>
      <w:r w:rsidR="00FD1B8A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ous </w:t>
      </w:r>
      <w:r w:rsidR="00FD1B8A" w:rsidRPr="00FD1B8A">
        <w:rPr>
          <w:rFonts w:asciiTheme="majorHAnsi" w:hAnsiTheme="majorHAnsi" w:cstheme="majorHAnsi"/>
          <w:i/>
          <w:color w:val="000000"/>
          <w:sz w:val="22"/>
          <w:szCs w:val="22"/>
          <w:lang w:val="en-GB"/>
        </w:rPr>
        <w:t>PAX</w:t>
      </w:r>
      <w:r w:rsidR="00FA4454" w:rsidRPr="00FD1B8A">
        <w:rPr>
          <w:rFonts w:asciiTheme="majorHAnsi" w:hAnsiTheme="majorHAnsi" w:cstheme="majorHAnsi"/>
          <w:i/>
          <w:color w:val="000000"/>
          <w:sz w:val="22"/>
          <w:szCs w:val="22"/>
          <w:lang w:val="en-GB"/>
        </w:rPr>
        <w:t>6</w:t>
      </w:r>
      <w:r w:rsidR="00FA4454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gene and, as a consequence, rescue the phenotype. </w:t>
      </w:r>
      <w:r w:rsidR="00AA5EFC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Our </w:t>
      </w:r>
      <w:r w:rsidR="00AA5EFC" w:rsidRPr="00FD1B8A">
        <w:rPr>
          <w:rFonts w:asciiTheme="majorHAnsi" w:hAnsiTheme="majorHAnsi" w:cstheme="majorHAnsi"/>
          <w:i/>
          <w:color w:val="000000"/>
          <w:sz w:val="22"/>
          <w:szCs w:val="22"/>
          <w:lang w:val="en-GB"/>
        </w:rPr>
        <w:t>in vitro</w:t>
      </w:r>
      <w:r w:rsidR="00AA5EFC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 model will be powerful to identify drugs that could rescue the corneal defect</w:t>
      </w:r>
      <w:bookmarkStart w:id="0" w:name="_GoBack"/>
      <w:bookmarkEnd w:id="0"/>
      <w:r w:rsidR="00AA5EFC" w:rsidRPr="00BB5BE8">
        <w:rPr>
          <w:rFonts w:asciiTheme="majorHAnsi" w:hAnsiTheme="majorHAnsi" w:cstheme="majorHAnsi"/>
          <w:color w:val="000000"/>
          <w:sz w:val="22"/>
          <w:szCs w:val="22"/>
          <w:lang w:val="en-GB"/>
        </w:rPr>
        <w:t xml:space="preserve">. </w:t>
      </w:r>
    </w:p>
    <w:sectPr w:rsidR="00D26062" w:rsidRPr="00BB5BE8" w:rsidSect="00A603D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02A"/>
    <w:rsid w:val="000F1950"/>
    <w:rsid w:val="00100964"/>
    <w:rsid w:val="0012177D"/>
    <w:rsid w:val="001C104E"/>
    <w:rsid w:val="00296E59"/>
    <w:rsid w:val="002971BF"/>
    <w:rsid w:val="003A3987"/>
    <w:rsid w:val="00440505"/>
    <w:rsid w:val="005F5EE4"/>
    <w:rsid w:val="00651A97"/>
    <w:rsid w:val="006F7A85"/>
    <w:rsid w:val="0078602A"/>
    <w:rsid w:val="007C3CC1"/>
    <w:rsid w:val="008060E9"/>
    <w:rsid w:val="009A17CD"/>
    <w:rsid w:val="009F25EB"/>
    <w:rsid w:val="00A276E4"/>
    <w:rsid w:val="00A603D0"/>
    <w:rsid w:val="00A81B66"/>
    <w:rsid w:val="00A97379"/>
    <w:rsid w:val="00A976B8"/>
    <w:rsid w:val="00AA5EFC"/>
    <w:rsid w:val="00AA65FC"/>
    <w:rsid w:val="00B9608C"/>
    <w:rsid w:val="00BB5BE8"/>
    <w:rsid w:val="00BF632A"/>
    <w:rsid w:val="00C206A4"/>
    <w:rsid w:val="00C558B5"/>
    <w:rsid w:val="00C81394"/>
    <w:rsid w:val="00C95738"/>
    <w:rsid w:val="00CA48E3"/>
    <w:rsid w:val="00D26062"/>
    <w:rsid w:val="00E047FA"/>
    <w:rsid w:val="00EE24D9"/>
    <w:rsid w:val="00EF78D8"/>
    <w:rsid w:val="00F53DD3"/>
    <w:rsid w:val="00FA4454"/>
    <w:rsid w:val="00FD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37E8E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ighlight2">
    <w:name w:val="highlight2"/>
    <w:rsid w:val="0078602A"/>
  </w:style>
  <w:style w:type="character" w:styleId="Lienhypertexte">
    <w:name w:val="Hyperlink"/>
    <w:basedOn w:val="Policepardfaut"/>
    <w:uiPriority w:val="99"/>
    <w:semiHidden/>
    <w:unhideWhenUsed/>
    <w:rsid w:val="002971BF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2971BF"/>
  </w:style>
  <w:style w:type="paragraph" w:styleId="Textedebulles">
    <w:name w:val="Balloon Text"/>
    <w:basedOn w:val="Normal"/>
    <w:link w:val="TextedebullesCar"/>
    <w:uiPriority w:val="99"/>
    <w:semiHidden/>
    <w:unhideWhenUsed/>
    <w:rsid w:val="00EF78D8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78D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ighlight2">
    <w:name w:val="highlight2"/>
    <w:rsid w:val="0078602A"/>
  </w:style>
  <w:style w:type="character" w:styleId="Lienhypertexte">
    <w:name w:val="Hyperlink"/>
    <w:basedOn w:val="Policepardfaut"/>
    <w:uiPriority w:val="99"/>
    <w:semiHidden/>
    <w:unhideWhenUsed/>
    <w:rsid w:val="002971BF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2971BF"/>
  </w:style>
  <w:style w:type="paragraph" w:styleId="Textedebulles">
    <w:name w:val="Balloon Text"/>
    <w:basedOn w:val="Normal"/>
    <w:link w:val="TextedebullesCar"/>
    <w:uiPriority w:val="99"/>
    <w:semiHidden/>
    <w:unhideWhenUsed/>
    <w:rsid w:val="00EF78D8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78D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3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309</Words>
  <Characters>1704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Inserm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Aberdam</dc:creator>
  <cp:keywords/>
  <dc:description/>
  <cp:lastModifiedBy>Daniel Aberdam</cp:lastModifiedBy>
  <cp:revision>2</cp:revision>
  <cp:lastPrinted>2017-05-30T10:46:00Z</cp:lastPrinted>
  <dcterms:created xsi:type="dcterms:W3CDTF">2017-08-29T14:53:00Z</dcterms:created>
  <dcterms:modified xsi:type="dcterms:W3CDTF">2017-08-29T14:53:00Z</dcterms:modified>
</cp:coreProperties>
</file>