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9BECB" w14:textId="77777777" w:rsidR="008C3ACE" w:rsidRDefault="00B5063E" w:rsidP="002950E7">
      <w:pPr>
        <w:pStyle w:val="BodyText"/>
        <w:ind w:left="142" w:hanging="142"/>
        <w:rPr>
          <w:sz w:val="20"/>
        </w:rPr>
      </w:pPr>
      <w:r>
        <w:rPr>
          <w:sz w:val="20"/>
        </w:rPr>
        <w:t xml:space="preserve">       </w:t>
      </w:r>
      <w:r w:rsidR="002950E7">
        <w:rPr>
          <w:noProof/>
          <w:sz w:val="20"/>
          <w:lang w:val="en-IN" w:eastAsia="en-IN"/>
        </w:rPr>
        <w:drawing>
          <wp:inline distT="0" distB="0" distL="0" distR="0" wp14:anchorId="06E979A4" wp14:editId="45EC3742">
            <wp:extent cx="7299297" cy="922352"/>
            <wp:effectExtent l="0" t="0" r="0" b="0"/>
            <wp:docPr id="8" name="Picture 8" descr="C:\Users\clinicaltrial-minl\Desktop\eye images\Eye congr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inicaltrial-minl\Desktop\eye images\Eye congres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297" cy="92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92DD6" w14:textId="77777777" w:rsidR="008C3ACE" w:rsidRDefault="00B5063E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1210BF0A" wp14:editId="277D90DE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38231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14:paraId="1E305E82" w14:textId="26006EF6" w:rsidR="008C3ACE" w:rsidRPr="002950E7" w:rsidRDefault="00B5063E">
      <w:pPr>
        <w:pStyle w:val="Heading1"/>
        <w:ind w:left="1105" w:right="1062"/>
        <w:jc w:val="center"/>
        <w:rPr>
          <w:u w:val="single"/>
        </w:rPr>
      </w:pPr>
      <w:r w:rsidRPr="002950E7">
        <w:rPr>
          <w:color w:val="585858"/>
          <w:u w:val="single"/>
        </w:rPr>
        <w:t>Abstract</w:t>
      </w:r>
    </w:p>
    <w:p w14:paraId="40A66D21" w14:textId="77777777" w:rsidR="008C3ACE" w:rsidRDefault="008C3ACE">
      <w:pPr>
        <w:pStyle w:val="BodyText"/>
        <w:rPr>
          <w:b/>
          <w:sz w:val="14"/>
        </w:rPr>
      </w:pPr>
    </w:p>
    <w:p w14:paraId="1D93D8F0" w14:textId="4DDDF564" w:rsidR="00304C81" w:rsidRPr="00304C81" w:rsidRDefault="00B5063E" w:rsidP="001C55CA">
      <w:pPr>
        <w:spacing w:before="92"/>
        <w:ind w:left="426" w:right="151"/>
        <w:rPr>
          <w:b/>
          <w:color w:val="585858"/>
          <w:sz w:val="18"/>
          <w:szCs w:val="18"/>
          <w:lang w:val="en"/>
        </w:rPr>
      </w:pPr>
      <w:r w:rsidRPr="00A26704">
        <w:rPr>
          <w:b/>
          <w:color w:val="585858"/>
          <w:sz w:val="18"/>
          <w:szCs w:val="18"/>
        </w:rPr>
        <w:t xml:space="preserve">Title: </w:t>
      </w:r>
      <w:r w:rsidR="001C55CA" w:rsidRPr="001C55CA">
        <w:rPr>
          <w:b/>
          <w:color w:val="585858"/>
          <w:sz w:val="18"/>
          <w:szCs w:val="18"/>
        </w:rPr>
        <w:t xml:space="preserve">90‐degree </w:t>
      </w:r>
      <w:r w:rsidR="001C55CA">
        <w:rPr>
          <w:b/>
          <w:color w:val="585858"/>
          <w:sz w:val="18"/>
          <w:szCs w:val="18"/>
        </w:rPr>
        <w:t>vs.</w:t>
      </w:r>
      <w:r w:rsidR="001C55CA" w:rsidRPr="001C55CA">
        <w:rPr>
          <w:b/>
          <w:color w:val="585858"/>
          <w:sz w:val="18"/>
          <w:szCs w:val="18"/>
        </w:rPr>
        <w:t xml:space="preserve"> 360‐degree selective laser trabeculoplasty (SLT)</w:t>
      </w:r>
    </w:p>
    <w:p w14:paraId="4BB564E7" w14:textId="62F2F452" w:rsidR="008C3ACE" w:rsidRPr="00304C81" w:rsidRDefault="008C3ACE" w:rsidP="002950E7">
      <w:pPr>
        <w:spacing w:before="92"/>
        <w:ind w:left="426" w:right="151"/>
        <w:rPr>
          <w:b/>
          <w:sz w:val="18"/>
          <w:szCs w:val="18"/>
          <w:lang w:val="en"/>
        </w:rPr>
      </w:pPr>
    </w:p>
    <w:p w14:paraId="4F3B0817" w14:textId="03A98315" w:rsidR="007F67A7" w:rsidRDefault="007F67A7" w:rsidP="001C55CA">
      <w:pPr>
        <w:pStyle w:val="Heading3"/>
        <w:spacing w:line="214" w:lineRule="exact"/>
        <w:ind w:left="873"/>
        <w:rPr>
          <w:color w:val="585858"/>
          <w:sz w:val="16"/>
          <w:szCs w:val="16"/>
        </w:rPr>
      </w:pPr>
      <w:proofErr w:type="spellStart"/>
      <w:r w:rsidRPr="007F67A7">
        <w:rPr>
          <w:color w:val="585858"/>
          <w:sz w:val="16"/>
          <w:szCs w:val="16"/>
        </w:rPr>
        <w:t>Kozar</w:t>
      </w:r>
      <w:proofErr w:type="spellEnd"/>
      <w:r w:rsidRPr="007F67A7">
        <w:rPr>
          <w:color w:val="585858"/>
          <w:sz w:val="16"/>
          <w:szCs w:val="16"/>
        </w:rPr>
        <w:t xml:space="preserve"> Tawfique,</w:t>
      </w:r>
      <w:r w:rsidRPr="007F67A7">
        <w:rPr>
          <w:color w:val="585858"/>
          <w:sz w:val="16"/>
          <w:szCs w:val="16"/>
          <w:vertAlign w:val="superscript"/>
        </w:rPr>
        <w:t>1</w:t>
      </w:r>
      <w:r w:rsidRPr="007F67A7">
        <w:rPr>
          <w:color w:val="585858"/>
          <w:sz w:val="16"/>
          <w:szCs w:val="16"/>
        </w:rPr>
        <w:t xml:space="preserve"> </w:t>
      </w:r>
      <w:proofErr w:type="spellStart"/>
      <w:r w:rsidRPr="007F67A7">
        <w:rPr>
          <w:color w:val="585858"/>
          <w:sz w:val="16"/>
          <w:szCs w:val="16"/>
        </w:rPr>
        <w:t>Pardis</w:t>
      </w:r>
      <w:proofErr w:type="spellEnd"/>
      <w:r w:rsidRPr="007F67A7">
        <w:rPr>
          <w:color w:val="585858"/>
          <w:sz w:val="16"/>
          <w:szCs w:val="16"/>
        </w:rPr>
        <w:t xml:space="preserve"> Khademi,</w:t>
      </w:r>
      <w:r w:rsidRPr="007F67A7">
        <w:rPr>
          <w:color w:val="585858"/>
          <w:sz w:val="16"/>
          <w:szCs w:val="16"/>
          <w:vertAlign w:val="superscript"/>
        </w:rPr>
        <w:t>2</w:t>
      </w:r>
      <w:r w:rsidRPr="007F67A7">
        <w:rPr>
          <w:color w:val="585858"/>
          <w:sz w:val="16"/>
          <w:szCs w:val="16"/>
        </w:rPr>
        <w:t xml:space="preserve"> Laurence Qu</w:t>
      </w:r>
      <w:r w:rsidR="001C55CA" w:rsidRPr="001C55CA">
        <w:rPr>
          <w:color w:val="585858"/>
          <w:sz w:val="16"/>
          <w:szCs w:val="16"/>
        </w:rPr>
        <w:t>é</w:t>
      </w:r>
      <w:r w:rsidRPr="007F67A7">
        <w:rPr>
          <w:color w:val="585858"/>
          <w:sz w:val="16"/>
          <w:szCs w:val="16"/>
        </w:rPr>
        <w:t>rat,</w:t>
      </w:r>
      <w:r w:rsidRPr="007F67A7">
        <w:rPr>
          <w:color w:val="585858"/>
          <w:sz w:val="16"/>
          <w:szCs w:val="16"/>
          <w:vertAlign w:val="superscript"/>
        </w:rPr>
        <w:t>2</w:t>
      </w:r>
      <w:r w:rsidRPr="007F67A7">
        <w:rPr>
          <w:color w:val="585858"/>
          <w:sz w:val="16"/>
          <w:szCs w:val="16"/>
        </w:rPr>
        <w:t xml:space="preserve"> </w:t>
      </w:r>
      <w:proofErr w:type="spellStart"/>
      <w:r w:rsidRPr="007F67A7">
        <w:rPr>
          <w:color w:val="585858"/>
          <w:sz w:val="16"/>
          <w:szCs w:val="16"/>
        </w:rPr>
        <w:t>Joobin</w:t>
      </w:r>
      <w:proofErr w:type="spellEnd"/>
      <w:r w:rsidRPr="007F67A7">
        <w:rPr>
          <w:color w:val="585858"/>
          <w:sz w:val="16"/>
          <w:szCs w:val="16"/>
        </w:rPr>
        <w:t xml:space="preserve"> Khadamy</w:t>
      </w:r>
      <w:r w:rsidRPr="007F67A7">
        <w:rPr>
          <w:color w:val="585858"/>
          <w:sz w:val="16"/>
          <w:szCs w:val="16"/>
          <w:vertAlign w:val="superscript"/>
        </w:rPr>
        <w:t>3</w:t>
      </w:r>
      <w:r w:rsidRPr="007F67A7">
        <w:rPr>
          <w:color w:val="585858"/>
          <w:sz w:val="16"/>
          <w:szCs w:val="16"/>
        </w:rPr>
        <w:t xml:space="preserve"> and </w:t>
      </w:r>
      <w:proofErr w:type="spellStart"/>
      <w:r w:rsidRPr="007F67A7">
        <w:rPr>
          <w:color w:val="585858"/>
          <w:sz w:val="16"/>
          <w:szCs w:val="16"/>
        </w:rPr>
        <w:t>Enpi</w:t>
      </w:r>
      <w:bookmarkStart w:id="0" w:name="_GoBack"/>
      <w:bookmarkEnd w:id="0"/>
      <w:r w:rsidRPr="007F67A7">
        <w:rPr>
          <w:color w:val="585858"/>
          <w:sz w:val="16"/>
          <w:szCs w:val="16"/>
        </w:rPr>
        <w:t>ng</w:t>
      </w:r>
      <w:proofErr w:type="spellEnd"/>
      <w:r w:rsidRPr="007F67A7">
        <w:rPr>
          <w:color w:val="585858"/>
          <w:sz w:val="16"/>
          <w:szCs w:val="16"/>
        </w:rPr>
        <w:t xml:space="preserve"> Chen</w:t>
      </w:r>
      <w:r w:rsidRPr="007F67A7">
        <w:rPr>
          <w:color w:val="585858"/>
          <w:sz w:val="16"/>
          <w:szCs w:val="16"/>
          <w:vertAlign w:val="superscript"/>
        </w:rPr>
        <w:t>2</w:t>
      </w:r>
    </w:p>
    <w:p w14:paraId="13B72010" w14:textId="661D4327" w:rsidR="007F67A7" w:rsidRPr="007F67A7" w:rsidRDefault="007F67A7" w:rsidP="007F67A7">
      <w:pPr>
        <w:pStyle w:val="Heading3"/>
        <w:spacing w:line="214" w:lineRule="exact"/>
        <w:ind w:left="873"/>
        <w:rPr>
          <w:b w:val="0"/>
          <w:bCs w:val="0"/>
          <w:color w:val="585858"/>
          <w:sz w:val="16"/>
          <w:szCs w:val="16"/>
          <w:lang w:val="sv-SE"/>
        </w:rPr>
      </w:pPr>
      <w:r w:rsidRPr="007F67A7">
        <w:rPr>
          <w:b w:val="0"/>
          <w:bCs w:val="0"/>
          <w:color w:val="585858"/>
          <w:sz w:val="16"/>
          <w:szCs w:val="16"/>
          <w:lang w:val="sv-SE"/>
        </w:rPr>
        <w:t>1</w:t>
      </w:r>
      <w:r>
        <w:rPr>
          <w:b w:val="0"/>
          <w:bCs w:val="0"/>
          <w:color w:val="585858"/>
          <w:sz w:val="16"/>
          <w:szCs w:val="16"/>
          <w:lang w:val="sv-SE"/>
        </w:rPr>
        <w:t xml:space="preserve"> </w:t>
      </w:r>
      <w:r w:rsidRPr="007F67A7">
        <w:rPr>
          <w:b w:val="0"/>
          <w:bCs w:val="0"/>
          <w:color w:val="585858"/>
          <w:sz w:val="16"/>
          <w:szCs w:val="16"/>
          <w:lang w:val="sv-SE"/>
        </w:rPr>
        <w:t>M</w:t>
      </w:r>
      <w:r w:rsidRPr="007F67A7">
        <w:rPr>
          <w:b w:val="0"/>
          <w:bCs w:val="0"/>
          <w:color w:val="585858"/>
          <w:sz w:val="16"/>
          <w:szCs w:val="16"/>
          <w:lang w:val="sv-SE"/>
        </w:rPr>
        <w:t>ä</w:t>
      </w:r>
      <w:r w:rsidRPr="007F67A7">
        <w:rPr>
          <w:b w:val="0"/>
          <w:bCs w:val="0"/>
          <w:color w:val="585858"/>
          <w:sz w:val="16"/>
          <w:szCs w:val="16"/>
          <w:lang w:val="sv-SE"/>
        </w:rPr>
        <w:t>lar Hospital, Eskilstuna, Sweden</w:t>
      </w:r>
    </w:p>
    <w:p w14:paraId="7355D35C" w14:textId="677C8E6F" w:rsidR="007F67A7" w:rsidRPr="007F67A7" w:rsidRDefault="007F67A7" w:rsidP="007F67A7">
      <w:pPr>
        <w:pStyle w:val="Heading3"/>
        <w:spacing w:line="214" w:lineRule="exact"/>
        <w:ind w:left="873"/>
        <w:rPr>
          <w:b w:val="0"/>
          <w:bCs w:val="0"/>
          <w:color w:val="585858"/>
          <w:sz w:val="16"/>
          <w:szCs w:val="16"/>
          <w:lang w:val="sv-SE"/>
        </w:rPr>
      </w:pPr>
      <w:r w:rsidRPr="007F67A7">
        <w:rPr>
          <w:b w:val="0"/>
          <w:bCs w:val="0"/>
          <w:color w:val="585858"/>
          <w:sz w:val="16"/>
          <w:szCs w:val="16"/>
          <w:lang w:val="sv-SE"/>
        </w:rPr>
        <w:t>2</w:t>
      </w:r>
      <w:r>
        <w:rPr>
          <w:b w:val="0"/>
          <w:bCs w:val="0"/>
          <w:color w:val="585858"/>
          <w:sz w:val="16"/>
          <w:szCs w:val="16"/>
          <w:lang w:val="sv-SE"/>
        </w:rPr>
        <w:t xml:space="preserve"> </w:t>
      </w:r>
      <w:r w:rsidRPr="007F67A7">
        <w:rPr>
          <w:b w:val="0"/>
          <w:bCs w:val="0"/>
          <w:color w:val="585858"/>
          <w:sz w:val="16"/>
          <w:szCs w:val="16"/>
          <w:lang w:val="sv-SE"/>
        </w:rPr>
        <w:t>St. Erik Eye Hospital, Karolinska Institutet, Stockholm, Sweden</w:t>
      </w:r>
    </w:p>
    <w:p w14:paraId="08ECCA90" w14:textId="09F93F7A" w:rsidR="008C3ACE" w:rsidRPr="007F67A7" w:rsidRDefault="007F67A7" w:rsidP="007F67A7">
      <w:pPr>
        <w:pStyle w:val="Heading3"/>
        <w:spacing w:line="214" w:lineRule="exact"/>
        <w:ind w:left="426" w:firstLine="0"/>
        <w:rPr>
          <w:b w:val="0"/>
          <w:bCs w:val="0"/>
          <w:color w:val="585858"/>
          <w:position w:val="9"/>
          <w:sz w:val="16"/>
          <w:szCs w:val="16"/>
          <w:lang w:val="en"/>
        </w:rPr>
      </w:pPr>
      <w:r w:rsidRPr="007F67A7">
        <w:rPr>
          <w:b w:val="0"/>
          <w:bCs w:val="0"/>
          <w:color w:val="585858"/>
          <w:sz w:val="16"/>
          <w:szCs w:val="16"/>
          <w:lang w:val="en"/>
        </w:rPr>
        <w:t>3</w:t>
      </w:r>
      <w:r w:rsidRPr="007F67A7">
        <w:rPr>
          <w:b w:val="0"/>
          <w:bCs w:val="0"/>
          <w:color w:val="585858"/>
          <w:sz w:val="16"/>
          <w:szCs w:val="16"/>
          <w:vertAlign w:val="superscript"/>
        </w:rPr>
        <w:t xml:space="preserve"> </w:t>
      </w:r>
      <w:r w:rsidRPr="007F67A7">
        <w:rPr>
          <w:b w:val="0"/>
          <w:bCs w:val="0"/>
          <w:color w:val="585858"/>
          <w:sz w:val="16"/>
          <w:szCs w:val="16"/>
        </w:rPr>
        <w:t>Ophthalmologist, Stockholm, Sweden</w:t>
      </w:r>
    </w:p>
    <w:p w14:paraId="68E16ECC" w14:textId="2B647A60" w:rsidR="00304C81" w:rsidRDefault="00304C81" w:rsidP="00304C81">
      <w:pPr>
        <w:pStyle w:val="Heading3"/>
        <w:spacing w:line="214" w:lineRule="exact"/>
        <w:ind w:left="426" w:firstLine="0"/>
        <w:rPr>
          <w:color w:val="585858"/>
          <w:sz w:val="16"/>
          <w:szCs w:val="16"/>
          <w:lang w:val="en"/>
        </w:rPr>
      </w:pPr>
    </w:p>
    <w:p w14:paraId="3FE4456C" w14:textId="77777777" w:rsidR="00304C81" w:rsidRPr="00304C81" w:rsidRDefault="00304C81" w:rsidP="00304C81">
      <w:pPr>
        <w:pStyle w:val="Heading3"/>
        <w:spacing w:line="214" w:lineRule="exact"/>
        <w:rPr>
          <w:b w:val="0"/>
          <w:bCs w:val="0"/>
          <w:sz w:val="18"/>
          <w:szCs w:val="18"/>
        </w:rPr>
      </w:pPr>
    </w:p>
    <w:p w14:paraId="4ED7200C" w14:textId="77777777" w:rsidR="008C3ACE" w:rsidRPr="00304C81" w:rsidRDefault="008C3ACE">
      <w:pPr>
        <w:sectPr w:rsidR="008C3ACE" w:rsidRPr="00304C81" w:rsidSect="002950E7">
          <w:type w:val="continuous"/>
          <w:pgSz w:w="11910" w:h="16840"/>
          <w:pgMar w:top="38" w:right="180" w:bottom="280" w:left="140" w:header="720" w:footer="720" w:gutter="0"/>
          <w:cols w:space="720"/>
        </w:sectPr>
      </w:pPr>
    </w:p>
    <w:p w14:paraId="2DF54AFF" w14:textId="7A703E7C" w:rsidR="008C3ACE" w:rsidRPr="00A26704" w:rsidRDefault="00B5063E" w:rsidP="00455B64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t xml:space="preserve">Keywords: </w:t>
      </w:r>
      <w:r w:rsidR="00455B64" w:rsidRPr="00455B64">
        <w:rPr>
          <w:color w:val="585858"/>
          <w:sz w:val="18"/>
          <w:szCs w:val="18"/>
          <w:lang w:val="en"/>
        </w:rPr>
        <w:t>Optical coherence tomography angiography (OCTA)</w:t>
      </w:r>
      <w:r w:rsidR="00455B64">
        <w:rPr>
          <w:color w:val="585858"/>
          <w:sz w:val="18"/>
          <w:szCs w:val="18"/>
          <w:lang w:val="en"/>
        </w:rPr>
        <w:t>, Eye, Diabetic Retinopathy Staging, Diabetic Maculopathy, Macular Edema</w:t>
      </w:r>
    </w:p>
    <w:p w14:paraId="364ADBEC" w14:textId="77777777" w:rsidR="008C3ACE" w:rsidRDefault="008C3ACE">
      <w:pPr>
        <w:pStyle w:val="BodyText"/>
        <w:rPr>
          <w:b/>
          <w:sz w:val="20"/>
        </w:rPr>
      </w:pPr>
    </w:p>
    <w:p w14:paraId="70E3CAEB" w14:textId="77777777" w:rsidR="008C3ACE" w:rsidRDefault="008C3ACE">
      <w:pPr>
        <w:pStyle w:val="BodyText"/>
        <w:spacing w:before="10"/>
        <w:rPr>
          <w:b/>
        </w:rPr>
      </w:pPr>
    </w:p>
    <w:p w14:paraId="6DEC7F92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41A2480A" w14:textId="77777777" w:rsidR="007F67A7" w:rsidRDefault="007F67A7" w:rsidP="007F67A7">
      <w:pPr>
        <w:pStyle w:val="Heading3"/>
        <w:tabs>
          <w:tab w:val="left" w:pos="1914"/>
          <w:tab w:val="left" w:pos="1915"/>
        </w:tabs>
        <w:ind w:left="1914" w:firstLine="0"/>
        <w:rPr>
          <w:b w:val="0"/>
          <w:bCs w:val="0"/>
        </w:rPr>
      </w:pPr>
      <w:r w:rsidRPr="007F67A7">
        <w:t>Purpose:</w:t>
      </w:r>
      <w:r w:rsidRPr="007F67A7">
        <w:rPr>
          <w:b w:val="0"/>
          <w:bCs w:val="0"/>
        </w:rPr>
        <w:t xml:space="preserve"> To compare the effect of 90- and 360-degree trabeculoplasty (SLT) as primary or supplement therapy in patients with glaucoma and ocular hypertension (OHT). </w:t>
      </w:r>
    </w:p>
    <w:p w14:paraId="21CCFD3B" w14:textId="77777777" w:rsidR="007F67A7" w:rsidRDefault="007F67A7" w:rsidP="007F67A7">
      <w:pPr>
        <w:pStyle w:val="Heading3"/>
        <w:tabs>
          <w:tab w:val="left" w:pos="1914"/>
          <w:tab w:val="left" w:pos="1915"/>
        </w:tabs>
        <w:ind w:left="1914" w:firstLine="0"/>
        <w:rPr>
          <w:b w:val="0"/>
          <w:bCs w:val="0"/>
        </w:rPr>
      </w:pPr>
      <w:r w:rsidRPr="007F67A7">
        <w:t>Methods:</w:t>
      </w:r>
      <w:r w:rsidRPr="007F67A7">
        <w:rPr>
          <w:b w:val="0"/>
          <w:bCs w:val="0"/>
        </w:rPr>
        <w:t xml:space="preserve"> Patients (&gt;30 years old) with OHT, primary open-angle glaucoma (OAG), pigmentary glaucoma, or </w:t>
      </w:r>
      <w:proofErr w:type="spellStart"/>
      <w:r w:rsidRPr="007F67A7">
        <w:rPr>
          <w:b w:val="0"/>
          <w:bCs w:val="0"/>
        </w:rPr>
        <w:t>pseudoexfoliative</w:t>
      </w:r>
      <w:proofErr w:type="spellEnd"/>
      <w:r w:rsidRPr="007F67A7">
        <w:rPr>
          <w:b w:val="0"/>
          <w:bCs w:val="0"/>
        </w:rPr>
        <w:t xml:space="preserve"> glaucoma were enrolled in a prospective randomized clinical trial. Patients were sequentially randomized to either 90- or 360-degree SLT. Their intraocular pressure (IOP) was monitored. </w:t>
      </w:r>
    </w:p>
    <w:p w14:paraId="4D424961" w14:textId="77777777" w:rsidR="007F67A7" w:rsidRDefault="007F67A7" w:rsidP="007F67A7">
      <w:pPr>
        <w:pStyle w:val="Heading3"/>
        <w:tabs>
          <w:tab w:val="left" w:pos="1914"/>
          <w:tab w:val="left" w:pos="1915"/>
        </w:tabs>
        <w:ind w:left="1914" w:firstLine="0"/>
        <w:rPr>
          <w:b w:val="0"/>
          <w:bCs w:val="0"/>
        </w:rPr>
      </w:pPr>
      <w:r w:rsidRPr="007F67A7">
        <w:t>Results:</w:t>
      </w:r>
      <w:r w:rsidRPr="007F67A7">
        <w:rPr>
          <w:b w:val="0"/>
          <w:bCs w:val="0"/>
        </w:rPr>
        <w:t xml:space="preserve"> The survival periods (in days) of the two extents (90 or 360 degrees) of treatment were not statistically significantly different (p = 0.85); only pre- treatment IOP level could predict survival of treatment (p = 0.02). </w:t>
      </w:r>
    </w:p>
    <w:p w14:paraId="1616B61C" w14:textId="501B957A" w:rsidR="007F67A7" w:rsidRPr="007F67A7" w:rsidRDefault="007F67A7" w:rsidP="007F67A7">
      <w:pPr>
        <w:pStyle w:val="Heading3"/>
        <w:tabs>
          <w:tab w:val="left" w:pos="1914"/>
          <w:tab w:val="left" w:pos="1915"/>
        </w:tabs>
        <w:ind w:left="1914" w:firstLine="0"/>
        <w:rPr>
          <w:b w:val="0"/>
          <w:bCs w:val="0"/>
        </w:rPr>
      </w:pPr>
      <w:r w:rsidRPr="007F67A7">
        <w:t>Conclusions:</w:t>
      </w:r>
      <w:r w:rsidRPr="007F67A7">
        <w:rPr>
          <w:b w:val="0"/>
          <w:bCs w:val="0"/>
        </w:rPr>
        <w:t xml:space="preserve"> The 90-degree SLT is as effective as 360-degree SLT. Further studies are warranted to confirm the findings. High baseline IOP could be a factor that predicts treatment success.</w:t>
      </w:r>
    </w:p>
    <w:p w14:paraId="53823CFB" w14:textId="13DBE1FE" w:rsidR="008C3ACE" w:rsidRPr="007F67A7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7579943B" w14:textId="44581060" w:rsidR="007F67A7" w:rsidRDefault="007F67A7" w:rsidP="007F67A7">
      <w:pPr>
        <w:pStyle w:val="Heading3"/>
        <w:tabs>
          <w:tab w:val="left" w:pos="1914"/>
          <w:tab w:val="left" w:pos="1915"/>
        </w:tabs>
        <w:ind w:left="1914" w:firstLine="0"/>
        <w:jc w:val="right"/>
      </w:pPr>
    </w:p>
    <w:p w14:paraId="0178FF88" w14:textId="413808F2" w:rsidR="007F67A7" w:rsidRDefault="007F67A7" w:rsidP="007F67A7">
      <w:pPr>
        <w:pStyle w:val="Heading3"/>
        <w:tabs>
          <w:tab w:val="left" w:pos="1914"/>
          <w:tab w:val="left" w:pos="1915"/>
        </w:tabs>
        <w:ind w:left="1914" w:firstLine="0"/>
      </w:pPr>
      <w:r>
        <w:rPr>
          <w:noProof/>
        </w:rPr>
        <w:drawing>
          <wp:inline distT="0" distB="0" distL="0" distR="0" wp14:anchorId="1DBBF3D9" wp14:editId="4E868DB2">
            <wp:extent cx="7972425" cy="5238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7242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A518F" w14:textId="0305E2D6" w:rsidR="008C3ACE" w:rsidRDefault="008C3ACE">
      <w:pPr>
        <w:pStyle w:val="BodyText"/>
        <w:ind w:left="1238"/>
        <w:rPr>
          <w:sz w:val="20"/>
        </w:rPr>
      </w:pPr>
    </w:p>
    <w:p w14:paraId="77C7B5C2" w14:textId="77777777" w:rsidR="008C3ACE" w:rsidRDefault="00B5063E" w:rsidP="001C55CA">
      <w:pPr>
        <w:ind w:left="1440"/>
      </w:pPr>
      <w:r>
        <w:rPr>
          <w:w w:val="99"/>
        </w:rPr>
        <w:br w:type="column"/>
      </w:r>
      <w:r>
        <w:t>Reference:</w:t>
      </w:r>
    </w:p>
    <w:p w14:paraId="2C806E84" w14:textId="77777777" w:rsidR="001C55CA" w:rsidRDefault="001C55CA" w:rsidP="005F31D4">
      <w:pPr>
        <w:pStyle w:val="ListParagraph"/>
        <w:numPr>
          <w:ilvl w:val="0"/>
          <w:numId w:val="5"/>
        </w:numPr>
        <w:rPr>
          <w:sz w:val="18"/>
        </w:rPr>
      </w:pPr>
      <w:r w:rsidRPr="001C55CA">
        <w:rPr>
          <w:sz w:val="18"/>
        </w:rPr>
        <w:t xml:space="preserve">Chen E, Golchin S &amp; </w:t>
      </w:r>
      <w:proofErr w:type="spellStart"/>
      <w:r w:rsidRPr="001C55CA">
        <w:rPr>
          <w:sz w:val="18"/>
        </w:rPr>
        <w:t>Blomdahl</w:t>
      </w:r>
      <w:proofErr w:type="spellEnd"/>
      <w:r w:rsidRPr="001C55CA">
        <w:rPr>
          <w:sz w:val="18"/>
        </w:rPr>
        <w:t xml:space="preserve"> S (2004): A</w:t>
      </w:r>
      <w:r w:rsidRPr="001C55CA">
        <w:rPr>
          <w:sz w:val="18"/>
        </w:rPr>
        <w:t xml:space="preserve"> </w:t>
      </w:r>
      <w:r w:rsidRPr="001C55CA">
        <w:rPr>
          <w:sz w:val="18"/>
        </w:rPr>
        <w:t>comparison between 90 degrees and 180</w:t>
      </w:r>
      <w:r w:rsidRPr="001C55CA">
        <w:rPr>
          <w:sz w:val="18"/>
        </w:rPr>
        <w:t xml:space="preserve"> </w:t>
      </w:r>
      <w:r w:rsidRPr="001C55CA">
        <w:rPr>
          <w:sz w:val="18"/>
        </w:rPr>
        <w:t>degrees selective laser trabeculoplasty. J</w:t>
      </w:r>
      <w:r w:rsidRPr="001C55CA">
        <w:rPr>
          <w:sz w:val="18"/>
        </w:rPr>
        <w:t xml:space="preserve"> </w:t>
      </w:r>
      <w:r w:rsidRPr="001C55CA">
        <w:rPr>
          <w:sz w:val="18"/>
        </w:rPr>
        <w:t>Glaucoma 13: 62–65.</w:t>
      </w:r>
    </w:p>
    <w:p w14:paraId="3ABC3191" w14:textId="77777777" w:rsidR="001C55CA" w:rsidRDefault="001C55CA" w:rsidP="001C55CA">
      <w:pPr>
        <w:pStyle w:val="ListParagraph"/>
        <w:numPr>
          <w:ilvl w:val="0"/>
          <w:numId w:val="5"/>
        </w:numPr>
        <w:rPr>
          <w:sz w:val="18"/>
        </w:rPr>
      </w:pPr>
      <w:r w:rsidRPr="001C55CA">
        <w:rPr>
          <w:sz w:val="18"/>
        </w:rPr>
        <w:t xml:space="preserve">Chun M, </w:t>
      </w:r>
      <w:proofErr w:type="spellStart"/>
      <w:r w:rsidRPr="001C55CA">
        <w:rPr>
          <w:sz w:val="18"/>
        </w:rPr>
        <w:t>Gracitelli</w:t>
      </w:r>
      <w:proofErr w:type="spellEnd"/>
      <w:r w:rsidRPr="001C55CA">
        <w:rPr>
          <w:sz w:val="18"/>
        </w:rPr>
        <w:t xml:space="preserve"> CP, Lopes FS, </w:t>
      </w:r>
      <w:proofErr w:type="spellStart"/>
      <w:r w:rsidRPr="001C55CA">
        <w:rPr>
          <w:sz w:val="18"/>
        </w:rPr>
        <w:t>Biteli</w:t>
      </w:r>
      <w:proofErr w:type="spellEnd"/>
      <w:r w:rsidRPr="001C55CA">
        <w:rPr>
          <w:sz w:val="18"/>
        </w:rPr>
        <w:t xml:space="preserve"> LG,</w:t>
      </w:r>
      <w:r w:rsidRPr="001C55CA">
        <w:rPr>
          <w:sz w:val="18"/>
        </w:rPr>
        <w:t xml:space="preserve"> </w:t>
      </w:r>
      <w:proofErr w:type="spellStart"/>
      <w:r w:rsidRPr="001C55CA">
        <w:rPr>
          <w:sz w:val="18"/>
        </w:rPr>
        <w:t>Ushida</w:t>
      </w:r>
      <w:proofErr w:type="spellEnd"/>
      <w:r w:rsidRPr="001C55CA">
        <w:rPr>
          <w:sz w:val="18"/>
        </w:rPr>
        <w:t xml:space="preserve"> M &amp; </w:t>
      </w:r>
      <w:proofErr w:type="spellStart"/>
      <w:r w:rsidRPr="001C55CA">
        <w:rPr>
          <w:sz w:val="18"/>
        </w:rPr>
        <w:t>Prata</w:t>
      </w:r>
      <w:proofErr w:type="spellEnd"/>
      <w:r w:rsidRPr="001C55CA">
        <w:rPr>
          <w:sz w:val="18"/>
        </w:rPr>
        <w:t xml:space="preserve"> TS (2016): Selective laser</w:t>
      </w:r>
      <w:r w:rsidRPr="001C55CA">
        <w:rPr>
          <w:sz w:val="18"/>
        </w:rPr>
        <w:t xml:space="preserve"> </w:t>
      </w:r>
      <w:r w:rsidRPr="001C55CA">
        <w:rPr>
          <w:sz w:val="18"/>
        </w:rPr>
        <w:t>trabeculoplasty for early glaucoma: analysis</w:t>
      </w:r>
      <w:r w:rsidRPr="001C55CA">
        <w:rPr>
          <w:sz w:val="18"/>
        </w:rPr>
        <w:t xml:space="preserve"> </w:t>
      </w:r>
      <w:r w:rsidRPr="001C55CA">
        <w:rPr>
          <w:sz w:val="18"/>
        </w:rPr>
        <w:t>of success predictors and adjusted laser</w:t>
      </w:r>
      <w:r w:rsidRPr="001C55CA">
        <w:rPr>
          <w:sz w:val="18"/>
        </w:rPr>
        <w:t xml:space="preserve"> </w:t>
      </w:r>
      <w:r w:rsidRPr="001C55CA">
        <w:rPr>
          <w:sz w:val="18"/>
        </w:rPr>
        <w:t>outcomes based on the untreated fellow</w:t>
      </w:r>
      <w:r w:rsidRPr="001C55CA">
        <w:rPr>
          <w:sz w:val="18"/>
        </w:rPr>
        <w:t xml:space="preserve"> </w:t>
      </w:r>
      <w:r w:rsidRPr="001C55CA">
        <w:rPr>
          <w:sz w:val="18"/>
        </w:rPr>
        <w:t xml:space="preserve">eye. BMC </w:t>
      </w:r>
      <w:proofErr w:type="spellStart"/>
      <w:r w:rsidRPr="001C55CA">
        <w:rPr>
          <w:sz w:val="18"/>
        </w:rPr>
        <w:t>Ophthalmol</w:t>
      </w:r>
      <w:proofErr w:type="spellEnd"/>
      <w:r w:rsidRPr="001C55CA">
        <w:rPr>
          <w:sz w:val="18"/>
        </w:rPr>
        <w:t xml:space="preserve"> 16: 206.</w:t>
      </w:r>
    </w:p>
    <w:p w14:paraId="3A98C282" w14:textId="77777777" w:rsidR="001C55CA" w:rsidRDefault="001C55CA" w:rsidP="00FF68E3">
      <w:pPr>
        <w:pStyle w:val="ListParagraph"/>
        <w:numPr>
          <w:ilvl w:val="0"/>
          <w:numId w:val="5"/>
        </w:numPr>
        <w:spacing w:before="2"/>
        <w:rPr>
          <w:sz w:val="18"/>
        </w:rPr>
      </w:pPr>
      <w:r w:rsidRPr="001C55CA">
        <w:rPr>
          <w:sz w:val="18"/>
        </w:rPr>
        <w:t>CNTG-Study-Group (1998): Comparison</w:t>
      </w:r>
      <w:r w:rsidRPr="001C55CA">
        <w:rPr>
          <w:sz w:val="18"/>
        </w:rPr>
        <w:t xml:space="preserve"> </w:t>
      </w:r>
      <w:r w:rsidRPr="001C55CA">
        <w:rPr>
          <w:sz w:val="18"/>
        </w:rPr>
        <w:t>of glaucomatous progression between</w:t>
      </w:r>
      <w:r w:rsidRPr="001C55CA">
        <w:rPr>
          <w:sz w:val="18"/>
        </w:rPr>
        <w:t xml:space="preserve"> </w:t>
      </w:r>
      <w:r w:rsidRPr="001C55CA">
        <w:rPr>
          <w:sz w:val="18"/>
        </w:rPr>
        <w:t>untreated patients with normal-tension glaucoma</w:t>
      </w:r>
      <w:r w:rsidRPr="001C55CA">
        <w:rPr>
          <w:sz w:val="18"/>
        </w:rPr>
        <w:t xml:space="preserve"> </w:t>
      </w:r>
      <w:r w:rsidRPr="001C55CA">
        <w:rPr>
          <w:sz w:val="18"/>
        </w:rPr>
        <w:t>and patients with therapeutically</w:t>
      </w:r>
      <w:r w:rsidRPr="001C55CA">
        <w:rPr>
          <w:sz w:val="18"/>
        </w:rPr>
        <w:t xml:space="preserve"> </w:t>
      </w:r>
      <w:r w:rsidRPr="001C55CA">
        <w:rPr>
          <w:sz w:val="18"/>
        </w:rPr>
        <w:t>reduced intraocular pressures. Collaborative</w:t>
      </w:r>
      <w:r w:rsidRPr="001C55CA">
        <w:rPr>
          <w:sz w:val="18"/>
        </w:rPr>
        <w:t xml:space="preserve"> </w:t>
      </w:r>
      <w:r w:rsidRPr="001C55CA">
        <w:rPr>
          <w:sz w:val="18"/>
        </w:rPr>
        <w:t>Normal-Tension Glaucoma Study Group.</w:t>
      </w:r>
      <w:r w:rsidRPr="001C55CA">
        <w:rPr>
          <w:sz w:val="18"/>
        </w:rPr>
        <w:t xml:space="preserve"> </w:t>
      </w:r>
      <w:r w:rsidRPr="001C55CA">
        <w:rPr>
          <w:sz w:val="18"/>
        </w:rPr>
        <w:t xml:space="preserve">Am J </w:t>
      </w:r>
      <w:proofErr w:type="spellStart"/>
      <w:r w:rsidRPr="001C55CA">
        <w:rPr>
          <w:sz w:val="18"/>
        </w:rPr>
        <w:t>Ophthalmol</w:t>
      </w:r>
      <w:proofErr w:type="spellEnd"/>
      <w:r w:rsidRPr="001C55CA">
        <w:rPr>
          <w:sz w:val="18"/>
        </w:rPr>
        <w:t xml:space="preserve"> 126: 487–497.</w:t>
      </w:r>
    </w:p>
    <w:p w14:paraId="689AAB48" w14:textId="1102FAD2" w:rsidR="001C55CA" w:rsidRDefault="001C55CA" w:rsidP="00B51C2E">
      <w:pPr>
        <w:pStyle w:val="ListParagraph"/>
        <w:numPr>
          <w:ilvl w:val="0"/>
          <w:numId w:val="5"/>
        </w:numPr>
        <w:spacing w:before="2"/>
        <w:rPr>
          <w:sz w:val="18"/>
        </w:rPr>
      </w:pPr>
      <w:r w:rsidRPr="001C55CA">
        <w:rPr>
          <w:sz w:val="18"/>
        </w:rPr>
        <w:t>Goyal S, Beltran-</w:t>
      </w:r>
      <w:proofErr w:type="spellStart"/>
      <w:r w:rsidRPr="001C55CA">
        <w:rPr>
          <w:sz w:val="18"/>
        </w:rPr>
        <w:t>Agullo</w:t>
      </w:r>
      <w:proofErr w:type="spellEnd"/>
      <w:r w:rsidRPr="001C55CA">
        <w:rPr>
          <w:sz w:val="18"/>
        </w:rPr>
        <w:t xml:space="preserve"> L, Rashid S, Shah SP,</w:t>
      </w:r>
      <w:r w:rsidRPr="001C55CA">
        <w:rPr>
          <w:sz w:val="18"/>
        </w:rPr>
        <w:t xml:space="preserve"> </w:t>
      </w:r>
      <w:r w:rsidRPr="001C55CA">
        <w:rPr>
          <w:sz w:val="18"/>
        </w:rPr>
        <w:t>Nath R, Obi A &amp; Lim KS (2010): Effect</w:t>
      </w:r>
      <w:r w:rsidRPr="001C55CA">
        <w:rPr>
          <w:sz w:val="18"/>
        </w:rPr>
        <w:t xml:space="preserve"> </w:t>
      </w:r>
      <w:r w:rsidRPr="001C55CA">
        <w:rPr>
          <w:sz w:val="18"/>
        </w:rPr>
        <w:t>of primary selective laser trabeculoplasty</w:t>
      </w:r>
      <w:r w:rsidRPr="001C55CA">
        <w:rPr>
          <w:sz w:val="18"/>
        </w:rPr>
        <w:t xml:space="preserve"> </w:t>
      </w:r>
      <w:r w:rsidRPr="001C55CA">
        <w:rPr>
          <w:sz w:val="18"/>
        </w:rPr>
        <w:t xml:space="preserve">on </w:t>
      </w:r>
      <w:proofErr w:type="spellStart"/>
      <w:r w:rsidRPr="001C55CA">
        <w:rPr>
          <w:sz w:val="18"/>
        </w:rPr>
        <w:t>tonographic</w:t>
      </w:r>
      <w:proofErr w:type="spellEnd"/>
      <w:r w:rsidRPr="001C55CA">
        <w:rPr>
          <w:sz w:val="18"/>
        </w:rPr>
        <w:t xml:space="preserve"> outflow facility: a </w:t>
      </w:r>
      <w:r w:rsidRPr="001C55CA">
        <w:rPr>
          <w:sz w:val="18"/>
        </w:rPr>
        <w:t xml:space="preserve">randomized </w:t>
      </w:r>
      <w:r w:rsidRPr="001C55CA">
        <w:rPr>
          <w:sz w:val="18"/>
        </w:rPr>
        <w:t xml:space="preserve">clinical trial. Br J </w:t>
      </w:r>
      <w:proofErr w:type="spellStart"/>
      <w:r w:rsidRPr="001C55CA">
        <w:rPr>
          <w:sz w:val="18"/>
        </w:rPr>
        <w:t>Ophthalmol</w:t>
      </w:r>
      <w:proofErr w:type="spellEnd"/>
      <w:r w:rsidRPr="001C55CA">
        <w:rPr>
          <w:sz w:val="18"/>
        </w:rPr>
        <w:t xml:space="preserve"> 94:1443–1447.</w:t>
      </w:r>
    </w:p>
    <w:p w14:paraId="3A5D0628" w14:textId="286D5FCB" w:rsidR="001C55CA" w:rsidRPr="001C55CA" w:rsidRDefault="001C55CA" w:rsidP="001C55CA">
      <w:pPr>
        <w:pStyle w:val="ListParagraph"/>
        <w:numPr>
          <w:ilvl w:val="0"/>
          <w:numId w:val="5"/>
        </w:numPr>
        <w:spacing w:before="2"/>
        <w:rPr>
          <w:sz w:val="18"/>
        </w:rPr>
      </w:pPr>
      <w:proofErr w:type="spellStart"/>
      <w:r w:rsidRPr="001C55CA">
        <w:rPr>
          <w:sz w:val="18"/>
        </w:rPr>
        <w:t>Tawfique</w:t>
      </w:r>
      <w:proofErr w:type="spellEnd"/>
      <w:r w:rsidRPr="001C55CA">
        <w:rPr>
          <w:sz w:val="18"/>
        </w:rPr>
        <w:t xml:space="preserve">, K, </w:t>
      </w:r>
      <w:proofErr w:type="spellStart"/>
      <w:r w:rsidRPr="001C55CA">
        <w:rPr>
          <w:sz w:val="18"/>
        </w:rPr>
        <w:t>Khademi</w:t>
      </w:r>
      <w:proofErr w:type="spellEnd"/>
      <w:r w:rsidRPr="001C55CA">
        <w:rPr>
          <w:sz w:val="18"/>
        </w:rPr>
        <w:t xml:space="preserve">, </w:t>
      </w:r>
      <w:proofErr w:type="gramStart"/>
      <w:r w:rsidRPr="001C55CA">
        <w:rPr>
          <w:sz w:val="18"/>
        </w:rPr>
        <w:t>P. ,</w:t>
      </w:r>
      <w:proofErr w:type="gramEnd"/>
      <w:r w:rsidRPr="001C55CA">
        <w:rPr>
          <w:sz w:val="18"/>
        </w:rPr>
        <w:t xml:space="preserve"> </w:t>
      </w:r>
      <w:proofErr w:type="spellStart"/>
      <w:r w:rsidRPr="001C55CA">
        <w:rPr>
          <w:sz w:val="18"/>
        </w:rPr>
        <w:t>Quérat</w:t>
      </w:r>
      <w:proofErr w:type="spellEnd"/>
      <w:r w:rsidRPr="001C55CA">
        <w:rPr>
          <w:sz w:val="18"/>
        </w:rPr>
        <w:t xml:space="preserve">, L. , </w:t>
      </w:r>
      <w:proofErr w:type="spellStart"/>
      <w:r w:rsidRPr="001C55CA">
        <w:rPr>
          <w:sz w:val="18"/>
        </w:rPr>
        <w:t>Khadamy</w:t>
      </w:r>
      <w:proofErr w:type="spellEnd"/>
      <w:r w:rsidRPr="001C55CA">
        <w:rPr>
          <w:sz w:val="18"/>
        </w:rPr>
        <w:t xml:space="preserve">, J. and Chen, E. (2019), Comparison between 90‐degree and 360‐degree selective laser trabeculoplasty (SLT): A 2‐year follow‐up. Acta </w:t>
      </w:r>
      <w:proofErr w:type="spellStart"/>
      <w:r w:rsidRPr="001C55CA">
        <w:rPr>
          <w:sz w:val="18"/>
        </w:rPr>
        <w:t>Ophthalmol</w:t>
      </w:r>
      <w:proofErr w:type="spellEnd"/>
      <w:r w:rsidRPr="001C55CA">
        <w:rPr>
          <w:sz w:val="18"/>
        </w:rPr>
        <w:t>. doi:</w:t>
      </w:r>
      <w:hyperlink r:id="rId8" w:history="1">
        <w:r w:rsidRPr="001C55CA">
          <w:rPr>
            <w:rStyle w:val="Hyperlink"/>
            <w:sz w:val="18"/>
          </w:rPr>
          <w:t>10.1111/aos.13949</w:t>
        </w:r>
      </w:hyperlink>
    </w:p>
    <w:p w14:paraId="62109A90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32068026" w14:textId="029A398D" w:rsidR="008C3ACE" w:rsidRDefault="00243CF6">
      <w:pPr>
        <w:pStyle w:val="BodyText"/>
        <w:spacing w:before="119"/>
        <w:ind w:left="316" w:right="381"/>
        <w:jc w:val="both"/>
      </w:pPr>
      <w:r>
        <w:rPr>
          <w:color w:val="585858"/>
        </w:rPr>
        <w:t xml:space="preserve">Doctor </w:t>
      </w:r>
      <w:proofErr w:type="spellStart"/>
      <w:r>
        <w:rPr>
          <w:color w:val="585858"/>
        </w:rPr>
        <w:t>Joobin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Khadamy</w:t>
      </w:r>
      <w:proofErr w:type="spellEnd"/>
      <w:r>
        <w:rPr>
          <w:color w:val="585858"/>
        </w:rPr>
        <w:t xml:space="preserve"> is young talented Ophthalmologist who </w:t>
      </w:r>
      <w:r w:rsidR="00B5063E">
        <w:rPr>
          <w:color w:val="585858"/>
        </w:rPr>
        <w:t xml:space="preserve">has completed his </w:t>
      </w:r>
      <w:r>
        <w:rPr>
          <w:color w:val="585858"/>
        </w:rPr>
        <w:t>MD at</w:t>
      </w:r>
      <w:r w:rsidR="00B5063E">
        <w:rPr>
          <w:color w:val="585858"/>
        </w:rPr>
        <w:t xml:space="preserve"> the age of </w:t>
      </w:r>
      <w:r>
        <w:rPr>
          <w:color w:val="585858"/>
        </w:rPr>
        <w:t>2010</w:t>
      </w:r>
      <w:r w:rsidR="00B5063E">
        <w:rPr>
          <w:color w:val="585858"/>
        </w:rPr>
        <w:t xml:space="preserve"> years from </w:t>
      </w:r>
      <w:r>
        <w:rPr>
          <w:color w:val="585858"/>
        </w:rPr>
        <w:t xml:space="preserve">Tehran </w:t>
      </w:r>
      <w:r w:rsidR="00B5063E">
        <w:rPr>
          <w:color w:val="585858"/>
        </w:rPr>
        <w:t xml:space="preserve">University </w:t>
      </w:r>
      <w:r>
        <w:rPr>
          <w:color w:val="585858"/>
        </w:rPr>
        <w:t>Medical Science then straight he started his Ophthalmology</w:t>
      </w:r>
      <w:r w:rsidR="00B5063E">
        <w:rPr>
          <w:color w:val="585858"/>
        </w:rPr>
        <w:t>. H</w:t>
      </w:r>
      <w:r>
        <w:rPr>
          <w:color w:val="585858"/>
        </w:rPr>
        <w:t>is research interest is retinal imaging and diabetic retinopathy and he has published 17 articles in well-known international journals and in cooperation with contribution of scientists from USA, Sweden and Iran.</w:t>
      </w:r>
      <w:r w:rsidR="00860D79">
        <w:rPr>
          <w:color w:val="585858"/>
        </w:rPr>
        <w:t xml:space="preserve"> </w:t>
      </w:r>
      <w:proofErr w:type="spellStart"/>
      <w:r w:rsidR="00860D79">
        <w:rPr>
          <w:color w:val="585858"/>
        </w:rPr>
        <w:t>Joobin</w:t>
      </w:r>
      <w:proofErr w:type="spellEnd"/>
      <w:r w:rsidR="00860D79">
        <w:rPr>
          <w:color w:val="585858"/>
        </w:rPr>
        <w:t xml:space="preserve"> </w:t>
      </w:r>
      <w:proofErr w:type="spellStart"/>
      <w:r w:rsidR="00860D79">
        <w:rPr>
          <w:color w:val="585858"/>
        </w:rPr>
        <w:t>Khadamy</w:t>
      </w:r>
      <w:proofErr w:type="spellEnd"/>
      <w:r w:rsidR="00B5063E">
        <w:rPr>
          <w:color w:val="585858"/>
        </w:rPr>
        <w:t xml:space="preserve"> is </w:t>
      </w:r>
      <w:r w:rsidR="00860D79">
        <w:rPr>
          <w:color w:val="585858"/>
        </w:rPr>
        <w:t xml:space="preserve">member of board of </w:t>
      </w:r>
      <w:proofErr w:type="spellStart"/>
      <w:r w:rsidR="00860D79">
        <w:rPr>
          <w:color w:val="585858"/>
        </w:rPr>
        <w:t>Behjoo</w:t>
      </w:r>
      <w:proofErr w:type="spellEnd"/>
      <w:r w:rsidR="00860D79">
        <w:rPr>
          <w:color w:val="585858"/>
        </w:rPr>
        <w:t xml:space="preserve"> Gruppen AB</w:t>
      </w:r>
      <w:r w:rsidR="00B5063E">
        <w:rPr>
          <w:color w:val="585858"/>
        </w:rPr>
        <w:t xml:space="preserve">, a </w:t>
      </w:r>
      <w:r w:rsidR="00860D79">
        <w:rPr>
          <w:color w:val="585858"/>
        </w:rPr>
        <w:t>medical consulting company in Sweden</w:t>
      </w:r>
      <w:r w:rsidR="00B5063E">
        <w:rPr>
          <w:color w:val="585858"/>
        </w:rPr>
        <w:t>. He has been serving as an editorial board member</w:t>
      </w:r>
      <w:r w:rsidR="00860D79">
        <w:rPr>
          <w:color w:val="585858"/>
        </w:rPr>
        <w:t xml:space="preserve"> and reviewer of </w:t>
      </w:r>
      <w:r w:rsidR="00B5063E">
        <w:rPr>
          <w:color w:val="585858"/>
        </w:rPr>
        <w:t>repute</w:t>
      </w:r>
      <w:r w:rsidR="00860D79">
        <w:rPr>
          <w:color w:val="585858"/>
        </w:rPr>
        <w:t>d journals</w:t>
      </w:r>
      <w:r w:rsidR="00B5063E">
        <w:rPr>
          <w:color w:val="585858"/>
        </w:rPr>
        <w:t xml:space="preserve">. </w:t>
      </w:r>
    </w:p>
    <w:p w14:paraId="3E6EF29E" w14:textId="77777777" w:rsidR="008C3ACE" w:rsidRDefault="008C3ACE">
      <w:pPr>
        <w:pStyle w:val="BodyText"/>
        <w:spacing w:before="1"/>
      </w:pPr>
    </w:p>
    <w:p w14:paraId="415E75CF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5FDA5AF1" w14:textId="105A0246" w:rsidR="008C3ACE" w:rsidRDefault="008C3ACE">
      <w:pPr>
        <w:pStyle w:val="BodyText"/>
        <w:spacing w:before="7"/>
        <w:rPr>
          <w:noProof/>
          <w:lang w:val="en-IN" w:eastAsia="en-IN"/>
        </w:rPr>
      </w:pPr>
    </w:p>
    <w:p w14:paraId="6815EC8D" w14:textId="2DF27FA4" w:rsidR="00860D79" w:rsidRDefault="00860D79" w:rsidP="00860D79">
      <w:pPr>
        <w:pStyle w:val="BodyText"/>
        <w:spacing w:before="7"/>
        <w:ind w:left="5040"/>
        <w:rPr>
          <w:b/>
          <w:sz w:val="15"/>
        </w:rPr>
      </w:pPr>
      <w:r>
        <w:rPr>
          <w:b/>
          <w:noProof/>
          <w:sz w:val="15"/>
        </w:rPr>
        <w:drawing>
          <wp:inline distT="0" distB="0" distL="0" distR="0" wp14:anchorId="26A36B6F" wp14:editId="47F31A6E">
            <wp:extent cx="866633" cy="1010145"/>
            <wp:effectExtent l="0" t="0" r="0" b="0"/>
            <wp:docPr id="2" name="Picture 2" descr="C:\Users\Lenovo\AppData\Local\Microsoft\Windows\INetCache\Content.MSO\1125A64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\Content.MSO\1125A644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543" cy="102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FBA19" w14:textId="0BB4B3BE" w:rsidR="008C3ACE" w:rsidRDefault="00B5063E" w:rsidP="00860D79">
      <w:pPr>
        <w:pStyle w:val="BodyText"/>
        <w:spacing w:before="172"/>
        <w:ind w:left="316" w:right="4143"/>
      </w:pPr>
      <w:r>
        <w:rPr>
          <w:color w:val="585858"/>
        </w:rPr>
        <w:t>Full Name:</w:t>
      </w:r>
      <w:r w:rsidR="00860D79">
        <w:rPr>
          <w:color w:val="585858"/>
        </w:rPr>
        <w:t xml:space="preserve"> </w:t>
      </w:r>
      <w:proofErr w:type="spellStart"/>
      <w:r w:rsidR="00860D79">
        <w:rPr>
          <w:color w:val="585858"/>
        </w:rPr>
        <w:t>Joobin</w:t>
      </w:r>
      <w:proofErr w:type="spellEnd"/>
      <w:r w:rsidR="00860D79">
        <w:rPr>
          <w:color w:val="585858"/>
        </w:rPr>
        <w:t xml:space="preserve"> </w:t>
      </w:r>
      <w:proofErr w:type="spellStart"/>
      <w:proofErr w:type="gramStart"/>
      <w:r w:rsidR="00860D79">
        <w:rPr>
          <w:color w:val="585858"/>
        </w:rPr>
        <w:t>Khadamy</w:t>
      </w:r>
      <w:proofErr w:type="spellEnd"/>
      <w:r w:rsidR="00860D79">
        <w:rPr>
          <w:color w:val="585858"/>
        </w:rPr>
        <w:t xml:space="preserve"> </w:t>
      </w:r>
      <w:r>
        <w:rPr>
          <w:color w:val="585858"/>
        </w:rPr>
        <w:t xml:space="preserve"> Contact</w:t>
      </w:r>
      <w:proofErr w:type="gramEnd"/>
      <w:r>
        <w:rPr>
          <w:color w:val="585858"/>
        </w:rPr>
        <w:t xml:space="preserve"> number:</w:t>
      </w:r>
      <w:r w:rsidR="00860D79">
        <w:rPr>
          <w:color w:val="585858"/>
        </w:rPr>
        <w:t>+46736236368</w:t>
      </w:r>
      <w:r>
        <w:rPr>
          <w:color w:val="585858"/>
        </w:rPr>
        <w:t xml:space="preserve"> Linked In account:</w:t>
      </w:r>
      <w:r w:rsidR="00860D79">
        <w:rPr>
          <w:color w:val="585858"/>
        </w:rPr>
        <w:t xml:space="preserve"> </w:t>
      </w:r>
      <w:hyperlink r:id="rId10" w:history="1">
        <w:proofErr w:type="spellStart"/>
        <w:r w:rsidR="00860D79" w:rsidRPr="00860D79">
          <w:rPr>
            <w:rStyle w:val="Hyperlink"/>
            <w:b/>
            <w:bCs/>
          </w:rPr>
          <w:t>Joobin</w:t>
        </w:r>
        <w:proofErr w:type="spellEnd"/>
        <w:r w:rsidR="00860D79" w:rsidRPr="00860D79">
          <w:rPr>
            <w:rStyle w:val="Hyperlink"/>
            <w:b/>
            <w:bCs/>
          </w:rPr>
          <w:t xml:space="preserve"> </w:t>
        </w:r>
        <w:proofErr w:type="spellStart"/>
        <w:r w:rsidR="00860D79" w:rsidRPr="00860D79">
          <w:rPr>
            <w:rStyle w:val="Hyperlink"/>
            <w:b/>
            <w:bCs/>
          </w:rPr>
          <w:t>Khadamy</w:t>
        </w:r>
        <w:proofErr w:type="spellEnd"/>
      </w:hyperlink>
    </w:p>
    <w:p w14:paraId="5FF33629" w14:textId="77777777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10719E03" w14:textId="77777777"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14:paraId="71C787C4" w14:textId="77777777" w:rsidR="008C3ACE" w:rsidRDefault="008C3ACE">
      <w:pPr>
        <w:rPr>
          <w:sz w:val="18"/>
        </w:rPr>
        <w:sectPr w:rsidR="008C3ACE" w:rsidSect="002950E7">
          <w:type w:val="continuous"/>
          <w:pgSz w:w="11910" w:h="16840"/>
          <w:pgMar w:top="142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14:paraId="0EB070A1" w14:textId="77777777" w:rsidR="008C3ACE" w:rsidRDefault="00A26704">
      <w:pPr>
        <w:pStyle w:val="BodyText"/>
        <w:rPr>
          <w:sz w:val="20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DF3F137" wp14:editId="1279B9F4">
                <wp:simplePos x="0" y="0"/>
                <wp:positionH relativeFrom="column">
                  <wp:posOffset>50165</wp:posOffset>
                </wp:positionH>
                <wp:positionV relativeFrom="paragraph">
                  <wp:posOffset>137160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6B92A1" id="Group 2" o:spid="_x0000_s1026" style="position:absolute;margin-left:3.95pt;margin-top:10.8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/h+bjN8AAAAI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" strokecolor="#5a5a5a" strokeweight="2pt"/>
                <w10:wrap type="tight"/>
              </v:group>
            </w:pict>
          </mc:Fallback>
        </mc:AlternateContent>
      </w:r>
    </w:p>
    <w:p w14:paraId="21DD7EDF" w14:textId="77777777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4958F532" w14:textId="77777777" w:rsidR="00A26704" w:rsidRPr="00A26704" w:rsidRDefault="002950E7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 wp14:anchorId="62DF7990" wp14:editId="324784CC">
            <wp:extent cx="7359650" cy="956274"/>
            <wp:effectExtent l="0" t="0" r="0" b="0"/>
            <wp:docPr id="9" name="Picture 9" descr="C:\Users\clinicaltrial-minl\Desktop\eye images\eye fo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linicaltrial-minl\Desktop\eye images\eye foote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3643D" w14:textId="77777777" w:rsidR="008C3ACE" w:rsidRDefault="008C3ACE" w:rsidP="002950E7">
      <w:pPr>
        <w:spacing w:line="276" w:lineRule="exact"/>
        <w:ind w:right="1488"/>
        <w:rPr>
          <w:sz w:val="20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8185C"/>
    <w:multiLevelType w:val="hybridMultilevel"/>
    <w:tmpl w:val="FC36412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 w15:restartNumberingAfterBreak="0">
    <w:nsid w:val="3B85272C"/>
    <w:multiLevelType w:val="hybridMultilevel"/>
    <w:tmpl w:val="CA500D4C"/>
    <w:lvl w:ilvl="0" w:tplc="C10C8C74">
      <w:start w:val="1"/>
      <w:numFmt w:val="decimal"/>
      <w:lvlText w:val="%1"/>
      <w:lvlJc w:val="left"/>
      <w:pPr>
        <w:ind w:left="103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757" w:hanging="360"/>
      </w:pPr>
    </w:lvl>
    <w:lvl w:ilvl="2" w:tplc="041D001B" w:tentative="1">
      <w:start w:val="1"/>
      <w:numFmt w:val="lowerRoman"/>
      <w:lvlText w:val="%3."/>
      <w:lvlJc w:val="right"/>
      <w:pPr>
        <w:ind w:left="2477" w:hanging="180"/>
      </w:pPr>
    </w:lvl>
    <w:lvl w:ilvl="3" w:tplc="041D000F" w:tentative="1">
      <w:start w:val="1"/>
      <w:numFmt w:val="decimal"/>
      <w:lvlText w:val="%4."/>
      <w:lvlJc w:val="left"/>
      <w:pPr>
        <w:ind w:left="3197" w:hanging="360"/>
      </w:pPr>
    </w:lvl>
    <w:lvl w:ilvl="4" w:tplc="041D0019" w:tentative="1">
      <w:start w:val="1"/>
      <w:numFmt w:val="lowerLetter"/>
      <w:lvlText w:val="%5."/>
      <w:lvlJc w:val="left"/>
      <w:pPr>
        <w:ind w:left="3917" w:hanging="360"/>
      </w:pPr>
    </w:lvl>
    <w:lvl w:ilvl="5" w:tplc="041D001B" w:tentative="1">
      <w:start w:val="1"/>
      <w:numFmt w:val="lowerRoman"/>
      <w:lvlText w:val="%6."/>
      <w:lvlJc w:val="right"/>
      <w:pPr>
        <w:ind w:left="4637" w:hanging="180"/>
      </w:pPr>
    </w:lvl>
    <w:lvl w:ilvl="6" w:tplc="041D000F" w:tentative="1">
      <w:start w:val="1"/>
      <w:numFmt w:val="decimal"/>
      <w:lvlText w:val="%7."/>
      <w:lvlJc w:val="left"/>
      <w:pPr>
        <w:ind w:left="5357" w:hanging="360"/>
      </w:pPr>
    </w:lvl>
    <w:lvl w:ilvl="7" w:tplc="041D0019" w:tentative="1">
      <w:start w:val="1"/>
      <w:numFmt w:val="lowerLetter"/>
      <w:lvlText w:val="%8."/>
      <w:lvlJc w:val="left"/>
      <w:pPr>
        <w:ind w:left="6077" w:hanging="360"/>
      </w:pPr>
    </w:lvl>
    <w:lvl w:ilvl="8" w:tplc="041D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" w15:restartNumberingAfterBreak="0">
    <w:nsid w:val="5FA87894"/>
    <w:multiLevelType w:val="hybridMultilevel"/>
    <w:tmpl w:val="5622D8F6"/>
    <w:lvl w:ilvl="0" w:tplc="DB42142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D0019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ACE"/>
    <w:rsid w:val="001C55CA"/>
    <w:rsid w:val="00243CF6"/>
    <w:rsid w:val="002950E7"/>
    <w:rsid w:val="00304C81"/>
    <w:rsid w:val="00396688"/>
    <w:rsid w:val="003B51B1"/>
    <w:rsid w:val="00455B64"/>
    <w:rsid w:val="0054257F"/>
    <w:rsid w:val="0058095B"/>
    <w:rsid w:val="0063723D"/>
    <w:rsid w:val="007478F5"/>
    <w:rsid w:val="007D6D05"/>
    <w:rsid w:val="007F67A7"/>
    <w:rsid w:val="00860D79"/>
    <w:rsid w:val="008C3ACE"/>
    <w:rsid w:val="00935715"/>
    <w:rsid w:val="009C003C"/>
    <w:rsid w:val="009D7910"/>
    <w:rsid w:val="009F3FAE"/>
    <w:rsid w:val="00A26704"/>
    <w:rsid w:val="00B5063E"/>
    <w:rsid w:val="00D0449E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64E8D"/>
  <w15:docId w15:val="{73BD7E87-536E-465B-9657-EDF50141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D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96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8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5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7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1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7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9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7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64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0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5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0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7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4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0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69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0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8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2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2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1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9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0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7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58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42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0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9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1/aos.1394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hyperlink" Target="https://www.linkedin.com/in/joobin-khadamy-1593a5106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36DF8-4972-4329-91F0-37B9830FB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Reveiwer </cp:lastModifiedBy>
  <cp:revision>2</cp:revision>
  <dcterms:created xsi:type="dcterms:W3CDTF">2019-03-06T18:24:00Z</dcterms:created>
  <dcterms:modified xsi:type="dcterms:W3CDTF">2019-03-06T18:24:00Z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