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167" w:rsidRDefault="00E64167" w:rsidP="00E64167">
      <w:pPr>
        <w:jc w:val="center"/>
        <w:rPr>
          <w:b/>
          <w:sz w:val="28"/>
          <w:szCs w:val="28"/>
        </w:rPr>
      </w:pPr>
    </w:p>
    <w:p w:rsidR="00E64167" w:rsidRDefault="00E64167" w:rsidP="00E641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Method of Measuring Eye Injuries</w:t>
      </w:r>
    </w:p>
    <w:p w:rsidR="00E64167" w:rsidRDefault="00E64167" w:rsidP="00E641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(Abstract)</w:t>
      </w:r>
    </w:p>
    <w:p w:rsidR="00E64167" w:rsidRDefault="00E64167" w:rsidP="00E64167">
      <w:pPr>
        <w:rPr>
          <w:sz w:val="24"/>
          <w:szCs w:val="24"/>
        </w:rPr>
      </w:pPr>
      <w:r>
        <w:rPr>
          <w:b/>
          <w:sz w:val="28"/>
          <w:szCs w:val="28"/>
        </w:rPr>
        <w:tab/>
      </w:r>
    </w:p>
    <w:p w:rsidR="00E64167" w:rsidRDefault="00E64167" w:rsidP="00E64167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ab/>
        <w:t xml:space="preserve">Measurement is the basis of scientific work and is done in a variety of ways. It is easy </w:t>
      </w:r>
      <w:r>
        <w:rPr>
          <w:sz w:val="24"/>
          <w:szCs w:val="24"/>
        </w:rPr>
        <w:tab/>
        <w:t xml:space="preserve">and accurate in physical sciences but not so in life sciences like medical science. A </w:t>
      </w:r>
      <w:r>
        <w:rPr>
          <w:sz w:val="24"/>
          <w:szCs w:val="24"/>
        </w:rPr>
        <w:tab/>
        <w:t xml:space="preserve">disease can be defined as a variable quantum of structural and or functional loss. Since </w:t>
      </w:r>
      <w:r>
        <w:rPr>
          <w:sz w:val="24"/>
          <w:szCs w:val="24"/>
        </w:rPr>
        <w:tab/>
        <w:t xml:space="preserve">the expression of these are very variable one can approximately convert the structural </w:t>
      </w:r>
      <w:r>
        <w:rPr>
          <w:sz w:val="24"/>
          <w:szCs w:val="24"/>
        </w:rPr>
        <w:tab/>
        <w:t xml:space="preserve">and functional loses in percentage and add them to get total loss. A method has been </w:t>
      </w:r>
      <w:r>
        <w:rPr>
          <w:sz w:val="24"/>
          <w:szCs w:val="24"/>
        </w:rPr>
        <w:tab/>
        <w:t xml:space="preserve">developed to do the same by making a traumagram on a graph paper. A horizontal </w:t>
      </w:r>
      <w:r>
        <w:rPr>
          <w:sz w:val="24"/>
          <w:szCs w:val="24"/>
        </w:rPr>
        <w:tab/>
        <w:t xml:space="preserve">straight line of 20 cm is drawn at the bottom of graph paper. From its centre a vertical </w:t>
      </w:r>
      <w:r>
        <w:rPr>
          <w:sz w:val="24"/>
          <w:szCs w:val="24"/>
        </w:rPr>
        <w:tab/>
        <w:t xml:space="preserve">10 cm line is drawn which indicates the time period in weeks. Recording is started from </w:t>
      </w:r>
      <w:r>
        <w:rPr>
          <w:sz w:val="24"/>
          <w:szCs w:val="24"/>
        </w:rPr>
        <w:tab/>
        <w:t xml:space="preserve">the bottom line. On the left side structural loss is recorded and the functional loss on </w:t>
      </w:r>
      <w:r>
        <w:rPr>
          <w:sz w:val="24"/>
          <w:szCs w:val="24"/>
        </w:rPr>
        <w:tab/>
        <w:t xml:space="preserve">the right side by a point. This is recorded at weekly interval. Usually we a get a slanting </w:t>
      </w:r>
      <w:r>
        <w:rPr>
          <w:sz w:val="24"/>
          <w:szCs w:val="24"/>
        </w:rPr>
        <w:tab/>
        <w:t xml:space="preserve">line on either side. After 8-10 weeks the upper ends of both the lines are joined. This </w:t>
      </w:r>
      <w:r>
        <w:rPr>
          <w:sz w:val="24"/>
          <w:szCs w:val="24"/>
        </w:rPr>
        <w:tab/>
        <w:t xml:space="preserve">results in roughly a quadrangle figure which is termed traumagram. The mm squares </w:t>
      </w:r>
      <w:r>
        <w:rPr>
          <w:sz w:val="24"/>
          <w:szCs w:val="24"/>
        </w:rPr>
        <w:tab/>
        <w:t xml:space="preserve">enclosed in traumagram are counted and each is expressed as one trauma unit (1.T.U.). </w:t>
      </w:r>
      <w:r>
        <w:rPr>
          <w:sz w:val="24"/>
          <w:szCs w:val="24"/>
        </w:rPr>
        <w:tab/>
        <w:t xml:space="preserve">The total </w:t>
      </w:r>
      <w:proofErr w:type="gramStart"/>
      <w:r>
        <w:rPr>
          <w:sz w:val="24"/>
          <w:szCs w:val="24"/>
        </w:rPr>
        <w:t>number of units indicate</w:t>
      </w:r>
      <w:proofErr w:type="gramEnd"/>
      <w:r>
        <w:rPr>
          <w:sz w:val="24"/>
          <w:szCs w:val="24"/>
        </w:rPr>
        <w:t xml:space="preserve"> the magnitude of loss.</w:t>
      </w:r>
    </w:p>
    <w:p w:rsidR="003834E6" w:rsidRPr="00E64167" w:rsidRDefault="003834E6" w:rsidP="00E64167">
      <w:pPr>
        <w:rPr>
          <w:szCs w:val="28"/>
        </w:rPr>
      </w:pPr>
    </w:p>
    <w:sectPr w:rsidR="003834E6" w:rsidRPr="00E64167" w:rsidSect="0088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3834E6"/>
    <w:rsid w:val="00103109"/>
    <w:rsid w:val="00192283"/>
    <w:rsid w:val="0022123E"/>
    <w:rsid w:val="00334A51"/>
    <w:rsid w:val="003834E6"/>
    <w:rsid w:val="0068173D"/>
    <w:rsid w:val="00882492"/>
    <w:rsid w:val="00962C9B"/>
    <w:rsid w:val="009975CF"/>
    <w:rsid w:val="00B33A4B"/>
    <w:rsid w:val="00B87EFB"/>
    <w:rsid w:val="00E62A21"/>
    <w:rsid w:val="00E64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9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58E2A-3BD3-453C-B688-C18F576B1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</dc:creator>
  <cp:lastModifiedBy>sac</cp:lastModifiedBy>
  <cp:revision>6</cp:revision>
  <cp:lastPrinted>2019-02-22T06:44:00Z</cp:lastPrinted>
  <dcterms:created xsi:type="dcterms:W3CDTF">2019-02-21T09:39:00Z</dcterms:created>
  <dcterms:modified xsi:type="dcterms:W3CDTF">2019-02-22T07:35:00Z</dcterms:modified>
</cp:coreProperties>
</file>