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ACE" w:rsidRDefault="00B5063E" w:rsidP="002950E7">
      <w:pPr>
        <w:pStyle w:val="BodyText"/>
        <w:ind w:left="142" w:hanging="142"/>
        <w:rPr>
          <w:sz w:val="20"/>
        </w:rPr>
      </w:pPr>
      <w:r>
        <w:rPr>
          <w:sz w:val="20"/>
        </w:rPr>
        <w:t xml:space="preserve">       </w:t>
      </w:r>
      <w:r w:rsidR="002950E7">
        <w:rPr>
          <w:noProof/>
          <w:sz w:val="20"/>
        </w:rPr>
        <w:drawing>
          <wp:inline distT="0" distB="0" distL="0" distR="0">
            <wp:extent cx="7299297" cy="922352"/>
            <wp:effectExtent l="0" t="0" r="0" b="0"/>
            <wp:docPr id="8" name="Picture 8" descr="C:\Users\clinicaltrial-minl\Desktop\eye images\Eye cong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nicaltrial-minl\Desktop\eye images\Eye congres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99297" cy="922352"/>
                    </a:xfrm>
                    <a:prstGeom prst="rect">
                      <a:avLst/>
                    </a:prstGeom>
                    <a:noFill/>
                    <a:ln>
                      <a:noFill/>
                    </a:ln>
                  </pic:spPr>
                </pic:pic>
              </a:graphicData>
            </a:graphic>
          </wp:inline>
        </w:drawing>
      </w:r>
    </w:p>
    <w:p w:rsidR="008C3ACE" w:rsidRDefault="00B5063E">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A4B081"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Pr="002950E7" w:rsidRDefault="005B61EF">
      <w:pPr>
        <w:pStyle w:val="Heading1"/>
        <w:ind w:left="1105" w:right="1062"/>
        <w:jc w:val="center"/>
        <w:rPr>
          <w:u w:val="single"/>
        </w:rPr>
      </w:pPr>
      <w:r>
        <w:rPr>
          <w:color w:val="585858"/>
          <w:u w:val="single"/>
        </w:rPr>
        <w:t>Abst</w:t>
      </w:r>
      <w:r w:rsidR="00C35A81">
        <w:rPr>
          <w:color w:val="585858"/>
          <w:u w:val="single"/>
        </w:rPr>
        <w:t>r</w:t>
      </w:r>
      <w:r>
        <w:rPr>
          <w:color w:val="585858"/>
          <w:u w:val="single"/>
        </w:rPr>
        <w:t>act</w:t>
      </w:r>
    </w:p>
    <w:p w:rsidR="008C3ACE" w:rsidRDefault="008C3ACE">
      <w:pPr>
        <w:pStyle w:val="BodyText"/>
        <w:rPr>
          <w:b/>
          <w:sz w:val="14"/>
        </w:rPr>
      </w:pPr>
    </w:p>
    <w:p w:rsidR="008C3ACE" w:rsidRPr="00522D49" w:rsidRDefault="00B5063E" w:rsidP="002950E7">
      <w:pPr>
        <w:spacing w:before="92"/>
        <w:ind w:left="426" w:right="151"/>
        <w:rPr>
          <w:b/>
        </w:rPr>
      </w:pPr>
      <w:r w:rsidRPr="00522D49">
        <w:rPr>
          <w:b/>
          <w:color w:val="585858"/>
        </w:rPr>
        <w:t xml:space="preserve">Title: </w:t>
      </w:r>
      <w:r w:rsidR="005B3E69" w:rsidRPr="00522D49">
        <w:rPr>
          <w:b/>
          <w:color w:val="585858"/>
        </w:rPr>
        <w:t>One More Year:  Update on a l</w:t>
      </w:r>
      <w:r w:rsidR="00C35A81" w:rsidRPr="00522D49">
        <w:rPr>
          <w:b/>
          <w:color w:val="585858"/>
        </w:rPr>
        <w:t>ongitudinal</w:t>
      </w:r>
      <w:r w:rsidR="005B3E69" w:rsidRPr="00522D49">
        <w:rPr>
          <w:b/>
          <w:color w:val="585858"/>
        </w:rPr>
        <w:t xml:space="preserve"> s</w:t>
      </w:r>
      <w:r w:rsidR="00C35A81" w:rsidRPr="00522D49">
        <w:rPr>
          <w:b/>
          <w:color w:val="585858"/>
        </w:rPr>
        <w:t xml:space="preserve">tudy of visual </w:t>
      </w:r>
      <w:r w:rsidR="005B3E69" w:rsidRPr="00522D49">
        <w:rPr>
          <w:b/>
          <w:color w:val="585858"/>
        </w:rPr>
        <w:t xml:space="preserve">improvement and efficacy with transcorneal electrical stimulation retreatment in subjects with retinitis pigmentosa </w:t>
      </w:r>
    </w:p>
    <w:p w:rsidR="008C3ACE" w:rsidRPr="00A26704" w:rsidRDefault="00C35A81" w:rsidP="002950E7">
      <w:pPr>
        <w:pStyle w:val="Heading3"/>
        <w:spacing w:line="214" w:lineRule="exact"/>
        <w:ind w:left="426" w:firstLine="0"/>
        <w:rPr>
          <w:sz w:val="18"/>
          <w:szCs w:val="18"/>
        </w:rPr>
      </w:pPr>
      <w:r>
        <w:rPr>
          <w:color w:val="585858"/>
          <w:sz w:val="18"/>
          <w:szCs w:val="18"/>
        </w:rPr>
        <w:t>Kenneth R Seger, OD, MSc</w:t>
      </w:r>
      <w:r w:rsidR="00B5063E" w:rsidRPr="00A26704">
        <w:rPr>
          <w:color w:val="585858"/>
          <w:position w:val="9"/>
          <w:sz w:val="18"/>
          <w:szCs w:val="18"/>
        </w:rPr>
        <w:t>1</w:t>
      </w:r>
      <w:r>
        <w:rPr>
          <w:color w:val="585858"/>
          <w:sz w:val="18"/>
          <w:szCs w:val="18"/>
        </w:rPr>
        <w:t>, Ava Bittner, OD, PhD</w:t>
      </w:r>
      <w:hyperlink r:id="rId6" w:anchor="a1">
        <w:r w:rsidR="00B5063E" w:rsidRPr="00A26704">
          <w:rPr>
            <w:color w:val="585858"/>
            <w:position w:val="9"/>
            <w:sz w:val="18"/>
            <w:szCs w:val="18"/>
          </w:rPr>
          <w:t>1</w:t>
        </w:r>
        <w:r w:rsidR="00B5063E" w:rsidRPr="00A26704">
          <w:rPr>
            <w:color w:val="585858"/>
            <w:sz w:val="18"/>
            <w:szCs w:val="18"/>
          </w:rPr>
          <w:t>,</w:t>
        </w:r>
      </w:hyperlink>
      <w:r w:rsidR="008069E0">
        <w:rPr>
          <w:color w:val="585858"/>
          <w:sz w:val="18"/>
          <w:szCs w:val="18"/>
        </w:rPr>
        <w:t xml:space="preserve">  </w:t>
      </w:r>
    </w:p>
    <w:p w:rsidR="008C3ACE" w:rsidRPr="00A26704" w:rsidRDefault="00B5063E" w:rsidP="002950E7">
      <w:pPr>
        <w:pStyle w:val="BodyText"/>
        <w:spacing w:before="126" w:line="231" w:lineRule="exact"/>
        <w:ind w:left="426"/>
        <w:rPr>
          <w:sz w:val="16"/>
          <w:szCs w:val="16"/>
        </w:rPr>
      </w:pPr>
      <w:r w:rsidRPr="00A26704">
        <w:rPr>
          <w:color w:val="585858"/>
          <w:position w:val="9"/>
          <w:sz w:val="16"/>
          <w:szCs w:val="16"/>
        </w:rPr>
        <w:t>1</w:t>
      </w:r>
      <w:r w:rsidR="008069E0">
        <w:rPr>
          <w:color w:val="585858"/>
          <w:position w:val="9"/>
          <w:sz w:val="16"/>
          <w:szCs w:val="16"/>
        </w:rPr>
        <w:t xml:space="preserve"> </w:t>
      </w:r>
      <w:r w:rsidR="008069E0">
        <w:rPr>
          <w:color w:val="585858"/>
          <w:sz w:val="16"/>
          <w:szCs w:val="16"/>
        </w:rPr>
        <w:t>Nova Southeastern University College o</w:t>
      </w:r>
      <w:r w:rsidR="00C35A81">
        <w:rPr>
          <w:color w:val="585858"/>
          <w:sz w:val="16"/>
          <w:szCs w:val="16"/>
        </w:rPr>
        <w:t>f Optometry.  Ft. Lauderdal</w:t>
      </w:r>
      <w:r w:rsidR="008069E0">
        <w:rPr>
          <w:color w:val="585858"/>
          <w:sz w:val="16"/>
          <w:szCs w:val="16"/>
        </w:rPr>
        <w:t>e, Florida</w:t>
      </w:r>
    </w:p>
    <w:p w:rsidR="008C3ACE" w:rsidRDefault="008C3ACE">
      <w:pPr>
        <w:pStyle w:val="BodyText"/>
        <w:spacing w:before="9"/>
      </w:pPr>
    </w:p>
    <w:p w:rsidR="008C3ACE" w:rsidRDefault="008C3ACE">
      <w:pPr>
        <w:sectPr w:rsidR="008C3ACE" w:rsidSect="002950E7">
          <w:type w:val="continuous"/>
          <w:pgSz w:w="11910" w:h="16840"/>
          <w:pgMar w:top="38" w:right="180" w:bottom="280" w:left="140" w:header="720" w:footer="720" w:gutter="0"/>
          <w:cols w:space="720"/>
        </w:sectPr>
      </w:pPr>
    </w:p>
    <w:p w:rsidR="008C3ACE" w:rsidRPr="00A26704" w:rsidRDefault="00B5063E" w:rsidP="007A6B24">
      <w:pPr>
        <w:pStyle w:val="Heading3"/>
        <w:spacing w:before="114"/>
        <w:ind w:left="1146" w:right="9" w:firstLine="0"/>
        <w:jc w:val="both"/>
        <w:rPr>
          <w:sz w:val="18"/>
          <w:szCs w:val="18"/>
        </w:rPr>
      </w:pPr>
      <w:r w:rsidRPr="00A26704">
        <w:rPr>
          <w:color w:val="585858"/>
          <w:sz w:val="18"/>
          <w:szCs w:val="18"/>
        </w:rPr>
        <w:t xml:space="preserve">Keywords: </w:t>
      </w:r>
      <w:r w:rsidR="007A6B24">
        <w:rPr>
          <w:color w:val="585858"/>
          <w:sz w:val="18"/>
          <w:szCs w:val="18"/>
        </w:rPr>
        <w:t>Retinitis Pigmentosa, Transcorneal Electrical Stimulation, contrast sensitivity, Goldmann visual fields</w:t>
      </w:r>
    </w:p>
    <w:p w:rsidR="008C3ACE" w:rsidRDefault="00EE4B50">
      <w:pPr>
        <w:pStyle w:val="BodyText"/>
        <w:rPr>
          <w:b/>
          <w:sz w:val="20"/>
        </w:rPr>
      </w:pP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p>
    <w:p w:rsidR="008C3ACE" w:rsidRPr="00522D49" w:rsidRDefault="008C3ACE">
      <w:pPr>
        <w:pStyle w:val="BodyText"/>
        <w:spacing w:before="10"/>
        <w:rPr>
          <w:b/>
          <w:sz w:val="20"/>
          <w:szCs w:val="20"/>
        </w:rPr>
      </w:pPr>
    </w:p>
    <w:p w:rsidR="008C3ACE" w:rsidRPr="00522D49" w:rsidRDefault="00C35A81">
      <w:pPr>
        <w:pStyle w:val="ListParagraph"/>
        <w:numPr>
          <w:ilvl w:val="0"/>
          <w:numId w:val="1"/>
        </w:numPr>
        <w:tabs>
          <w:tab w:val="left" w:pos="1866"/>
          <w:tab w:val="left" w:pos="1867"/>
        </w:tabs>
        <w:ind w:hanging="446"/>
        <w:jc w:val="left"/>
        <w:rPr>
          <w:b/>
          <w:sz w:val="20"/>
          <w:szCs w:val="20"/>
        </w:rPr>
      </w:pPr>
      <w:r w:rsidRPr="00522D49">
        <w:rPr>
          <w:b/>
          <w:color w:val="585858"/>
          <w:sz w:val="20"/>
          <w:szCs w:val="20"/>
        </w:rPr>
        <w:t>Abstract Body</w:t>
      </w:r>
    </w:p>
    <w:p w:rsidR="00522D49" w:rsidRPr="00522D49" w:rsidRDefault="00522D49" w:rsidP="00522D49">
      <w:pPr>
        <w:rPr>
          <w:sz w:val="20"/>
          <w:szCs w:val="20"/>
        </w:rPr>
      </w:pPr>
      <w:r w:rsidRPr="00522D49">
        <w:rPr>
          <w:sz w:val="20"/>
          <w:szCs w:val="20"/>
        </w:rPr>
        <w:t>Some Retinitis Pigmentosa (RP) subjects show improved visual function following Transcorneal Electrical Stimulation (TES). (1, 3) The present study is a longitudinal report of the three subjects who were monitored &gt; 41 months for declining visual function, which is expected in those with RP. The subjects received periodic retreatments of TES.  Over a period of 41-43 months we monitored visual acuity (VA), quick contrast sensitivity function (qCSF) and visual acuity (VA).  We found improvement in some of the functions for all three participants and did not see a drop below initial baseline in any of the subjects. Patient reports were consistent with the objective findings of enhanced visual performance. After encouraging visual improvements post TES that lasted several months, it appears restoration and/or prevention of slowly diminishing vision (or, at least maintenance of baseline findings) over time is possible with continued retreatments of TES.  This requires large scale controlled study confirmation</w:t>
      </w:r>
    </w:p>
    <w:p w:rsidR="008C3ACE" w:rsidRDefault="008C3ACE">
      <w:pPr>
        <w:pStyle w:val="BodyText"/>
        <w:spacing w:before="117"/>
        <w:ind w:left="426"/>
        <w:jc w:val="both"/>
      </w:pPr>
    </w:p>
    <w:p w:rsidR="008C3ACE" w:rsidRDefault="008C3ACE">
      <w:pPr>
        <w:pStyle w:val="BodyText"/>
        <w:spacing w:before="2"/>
      </w:pPr>
    </w:p>
    <w:p w:rsidR="008C3ACE" w:rsidRPr="005B61EF" w:rsidRDefault="00B5063E">
      <w:pPr>
        <w:pStyle w:val="Heading3"/>
        <w:numPr>
          <w:ilvl w:val="0"/>
          <w:numId w:val="1"/>
        </w:numPr>
        <w:tabs>
          <w:tab w:val="left" w:pos="1914"/>
          <w:tab w:val="left" w:pos="1915"/>
        </w:tabs>
        <w:ind w:left="1914" w:hanging="494"/>
        <w:jc w:val="left"/>
      </w:pPr>
      <w:r>
        <w:rPr>
          <w:color w:val="585858"/>
        </w:rPr>
        <w:t>Image:</w:t>
      </w:r>
    </w:p>
    <w:p w:rsidR="005B61EF" w:rsidRDefault="005B61EF" w:rsidP="005B61EF">
      <w:pPr>
        <w:pStyle w:val="Heading3"/>
        <w:tabs>
          <w:tab w:val="left" w:pos="1914"/>
          <w:tab w:val="left" w:pos="1915"/>
        </w:tabs>
        <w:ind w:left="1914" w:firstLine="0"/>
        <w:jc w:val="right"/>
      </w:pPr>
    </w:p>
    <w:p w:rsidR="008C3ACE" w:rsidRDefault="005B61EF">
      <w:pPr>
        <w:pStyle w:val="BodyText"/>
        <w:ind w:left="1238"/>
        <w:rPr>
          <w:sz w:val="20"/>
        </w:rPr>
      </w:pPr>
      <w:r>
        <w:rPr>
          <w:noProof/>
        </w:rPr>
        <w:drawing>
          <wp:inline distT="0" distB="0" distL="0" distR="0" wp14:anchorId="2D91E471" wp14:editId="76B68959">
            <wp:extent cx="2181225" cy="1429914"/>
            <wp:effectExtent l="0" t="0" r="0" b="0"/>
            <wp:docPr id="2" name="Picture 1" descr="Screen Shot 2014-10-16 at 12.36.4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creen Shot 2014-10-16 at 12.36.47 PM.png"/>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206758" cy="1446652"/>
                    </a:xfrm>
                    <a:prstGeom prst="rect">
                      <a:avLst/>
                    </a:prstGeom>
                  </pic:spPr>
                </pic:pic>
              </a:graphicData>
            </a:graphic>
          </wp:inline>
        </w:drawing>
      </w:r>
    </w:p>
    <w:p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rsidR="008C3ACE" w:rsidRDefault="008C3ACE">
      <w:pPr>
        <w:pStyle w:val="BodyText"/>
        <w:spacing w:before="9"/>
        <w:rPr>
          <w:b/>
          <w:sz w:val="18"/>
        </w:rPr>
      </w:pPr>
    </w:p>
    <w:p w:rsidR="00EE4B50" w:rsidRPr="007A6B24" w:rsidRDefault="00EE4B50" w:rsidP="007A6B24">
      <w:pPr>
        <w:pStyle w:val="ListParagraph"/>
        <w:widowControl/>
        <w:numPr>
          <w:ilvl w:val="0"/>
          <w:numId w:val="3"/>
        </w:numPr>
        <w:shd w:val="clear" w:color="auto" w:fill="FFFFFF"/>
        <w:autoSpaceDE/>
        <w:autoSpaceDN/>
        <w:spacing w:before="240" w:after="120"/>
        <w:outlineLvl w:val="0"/>
        <w:rPr>
          <w:bCs/>
          <w:color w:val="000000"/>
          <w:kern w:val="36"/>
          <w:sz w:val="18"/>
          <w:szCs w:val="18"/>
          <w:lang w:val="en"/>
        </w:rPr>
      </w:pPr>
      <w:r w:rsidRPr="007A6B24">
        <w:rPr>
          <w:color w:val="585858"/>
          <w:sz w:val="18"/>
          <w:szCs w:val="18"/>
        </w:rPr>
        <w:t>Sehic et al.</w:t>
      </w:r>
      <w:r w:rsidRPr="007A6B24">
        <w:rPr>
          <w:bCs/>
          <w:color w:val="000000"/>
          <w:kern w:val="36"/>
          <w:sz w:val="18"/>
          <w:szCs w:val="18"/>
          <w:lang w:val="en"/>
        </w:rPr>
        <w:t xml:space="preserve"> </w:t>
      </w:r>
      <w:r w:rsidRPr="007A6B24">
        <w:rPr>
          <w:bCs/>
          <w:color w:val="000000"/>
          <w:kern w:val="36"/>
          <w:sz w:val="18"/>
          <w:szCs w:val="18"/>
          <w:lang w:val="en"/>
        </w:rPr>
        <w:t>Electrical Stimulation as a Means for Improving Vision.</w:t>
      </w:r>
      <w:r w:rsidR="007A6B24" w:rsidRPr="007A6B24">
        <w:rPr>
          <w:bCs/>
          <w:color w:val="000000"/>
          <w:kern w:val="36"/>
          <w:sz w:val="18"/>
          <w:szCs w:val="18"/>
          <w:lang w:val="en"/>
        </w:rPr>
        <w:t xml:space="preserve"> </w:t>
      </w:r>
      <w:hyperlink r:id="rId8" w:tooltip="The American journal of pathology." w:history="1">
        <w:r w:rsidRPr="007A6B24">
          <w:rPr>
            <w:sz w:val="18"/>
            <w:szCs w:val="18"/>
            <w:u w:val="single"/>
            <w:lang w:val="en"/>
          </w:rPr>
          <w:t>Am J Pathol.</w:t>
        </w:r>
      </w:hyperlink>
      <w:r w:rsidRPr="007A6B24">
        <w:rPr>
          <w:sz w:val="18"/>
          <w:szCs w:val="18"/>
          <w:lang w:val="en"/>
        </w:rPr>
        <w:t xml:space="preserve"> 2016; </w:t>
      </w:r>
      <w:r w:rsidR="007A6B24" w:rsidRPr="007A6B24">
        <w:rPr>
          <w:sz w:val="18"/>
          <w:szCs w:val="18"/>
          <w:lang w:val="en"/>
        </w:rPr>
        <w:t>186(11):2783-2797.</w:t>
      </w:r>
      <w:r w:rsidRPr="007A6B24">
        <w:rPr>
          <w:sz w:val="18"/>
          <w:szCs w:val="18"/>
          <w:lang w:val="en"/>
        </w:rPr>
        <w:t>doi:10.1016/</w:t>
      </w:r>
      <w:r w:rsidR="007A6B24" w:rsidRPr="007A6B24">
        <w:rPr>
          <w:sz w:val="18"/>
          <w:szCs w:val="18"/>
          <w:lang w:val="en"/>
        </w:rPr>
        <w:t xml:space="preserve"> </w:t>
      </w:r>
      <w:r w:rsidRPr="007A6B24">
        <w:rPr>
          <w:sz w:val="18"/>
          <w:szCs w:val="18"/>
          <w:lang w:val="en"/>
        </w:rPr>
        <w:t>j.ajpath.</w:t>
      </w:r>
      <w:r w:rsidR="007A6B24" w:rsidRPr="007A6B24">
        <w:rPr>
          <w:sz w:val="18"/>
          <w:szCs w:val="18"/>
          <w:lang w:val="en"/>
        </w:rPr>
        <w:t xml:space="preserve"> </w:t>
      </w:r>
      <w:r w:rsidRPr="007A6B24">
        <w:rPr>
          <w:sz w:val="18"/>
          <w:szCs w:val="18"/>
          <w:lang w:val="en"/>
        </w:rPr>
        <w:t>2016.</w:t>
      </w:r>
      <w:r w:rsidR="007A6B24" w:rsidRPr="007A6B24">
        <w:rPr>
          <w:sz w:val="18"/>
          <w:szCs w:val="18"/>
          <w:lang w:val="en"/>
        </w:rPr>
        <w:t xml:space="preserve"> </w:t>
      </w:r>
      <w:r w:rsidRPr="007A6B24">
        <w:rPr>
          <w:sz w:val="18"/>
          <w:szCs w:val="18"/>
          <w:lang w:val="en"/>
        </w:rPr>
        <w:t>07.017.</w:t>
      </w:r>
    </w:p>
    <w:p w:rsidR="008C3ACE" w:rsidRDefault="008C3ACE">
      <w:pPr>
        <w:pStyle w:val="BodyText"/>
        <w:spacing w:before="11"/>
        <w:rPr>
          <w:sz w:val="18"/>
        </w:rPr>
      </w:pPr>
    </w:p>
    <w:p w:rsidR="00EE4B50" w:rsidRPr="00EE4B50" w:rsidRDefault="00EE4B50" w:rsidP="00EE4B50">
      <w:pPr>
        <w:adjustRightInd w:val="0"/>
        <w:ind w:left="720"/>
        <w:rPr>
          <w:bCs/>
          <w:color w:val="2B2B2B"/>
          <w:sz w:val="18"/>
          <w:szCs w:val="18"/>
        </w:rPr>
      </w:pPr>
      <w:r>
        <w:rPr>
          <w:sz w:val="18"/>
          <w:szCs w:val="18"/>
        </w:rPr>
        <w:t xml:space="preserve">2. </w:t>
      </w:r>
      <w:r w:rsidRPr="00EE4B50">
        <w:rPr>
          <w:sz w:val="18"/>
          <w:szCs w:val="18"/>
        </w:rPr>
        <w:t>Bittner AK, Seger K, Salveson R, Kayser S, Morrison N, Vargas P, Mendelsohn D, Han J, Bi H, Dagnelie G, Benavente-Perez A, Ramella-Roman J.</w:t>
      </w:r>
      <w:r w:rsidRPr="00EE4B50">
        <w:rPr>
          <w:b/>
          <w:bCs/>
          <w:color w:val="2B2B2B"/>
          <w:sz w:val="18"/>
          <w:szCs w:val="18"/>
        </w:rPr>
        <w:t xml:space="preserve"> </w:t>
      </w:r>
      <w:r w:rsidRPr="00EE4B50">
        <w:rPr>
          <w:bCs/>
          <w:color w:val="2B2B2B"/>
          <w:sz w:val="18"/>
          <w:szCs w:val="18"/>
        </w:rPr>
        <w:t>Randomized Controlled Trial of Electro-stimulation</w:t>
      </w:r>
      <w:r w:rsidR="007A6B24">
        <w:rPr>
          <w:bCs/>
          <w:color w:val="2B2B2B"/>
          <w:sz w:val="18"/>
          <w:szCs w:val="18"/>
        </w:rPr>
        <w:t xml:space="preserve"> </w:t>
      </w:r>
      <w:r w:rsidRPr="00EE4B50">
        <w:rPr>
          <w:bCs/>
          <w:color w:val="2B2B2B"/>
          <w:sz w:val="18"/>
          <w:szCs w:val="18"/>
        </w:rPr>
        <w:t>Therapies to Modulate Retinal Blood Flow and Visual Function in Retinitis Pigmentosa</w:t>
      </w:r>
      <w:r w:rsidRPr="00EE4B50">
        <w:rPr>
          <w:sz w:val="18"/>
          <w:szCs w:val="18"/>
        </w:rPr>
        <w:t xml:space="preserve"> Acta Ophthalmolgica 2017</w:t>
      </w:r>
      <w:r>
        <w:rPr>
          <w:color w:val="000000"/>
          <w:sz w:val="18"/>
          <w:szCs w:val="18"/>
        </w:rPr>
        <w:t>, doi.</w:t>
      </w:r>
      <w:r w:rsidRPr="00EE4B50">
        <w:rPr>
          <w:color w:val="000000"/>
          <w:sz w:val="18"/>
          <w:szCs w:val="18"/>
        </w:rPr>
        <w:t xml:space="preserve"> - 10.1111/aos.13581</w:t>
      </w:r>
      <w:r w:rsidRPr="00EE4B50">
        <w:rPr>
          <w:sz w:val="18"/>
          <w:szCs w:val="18"/>
        </w:rPr>
        <w:t>.</w:t>
      </w:r>
    </w:p>
    <w:p w:rsidR="00EE4B50" w:rsidRPr="00EE4B50" w:rsidRDefault="00EE4B50" w:rsidP="00EE4B50">
      <w:pPr>
        <w:adjustRightInd w:val="0"/>
        <w:ind w:firstLine="720"/>
        <w:rPr>
          <w:sz w:val="18"/>
          <w:szCs w:val="18"/>
        </w:rPr>
      </w:pPr>
    </w:p>
    <w:p w:rsidR="00EE4B50" w:rsidRPr="00EE4B50" w:rsidRDefault="00EE4B50" w:rsidP="00EE4B50">
      <w:pPr>
        <w:shd w:val="clear" w:color="auto" w:fill="FFFFFF"/>
        <w:ind w:left="720"/>
        <w:rPr>
          <w:sz w:val="18"/>
          <w:szCs w:val="18"/>
          <w:lang w:val="en-GB"/>
        </w:rPr>
      </w:pPr>
      <w:r>
        <w:rPr>
          <w:rStyle w:val="A1"/>
          <w:b w:val="0"/>
          <w:sz w:val="18"/>
          <w:szCs w:val="18"/>
        </w:rPr>
        <w:t xml:space="preserve">3. </w:t>
      </w:r>
      <w:r w:rsidRPr="00EE4B50">
        <w:rPr>
          <w:rStyle w:val="A1"/>
          <w:b w:val="0"/>
          <w:sz w:val="18"/>
          <w:szCs w:val="18"/>
        </w:rPr>
        <w:t xml:space="preserve">Bittner AK, Seger K.  </w:t>
      </w:r>
      <w:r w:rsidRPr="00EE4B50">
        <w:rPr>
          <w:sz w:val="18"/>
          <w:szCs w:val="18"/>
        </w:rPr>
        <w:t xml:space="preserve">Longevity of Visual Improvements following Transcorneal Electrical Stimulation and Efficacy of Retreatment in Three Individuals with Retinitis Pigmentosa.  Graefe's Archive for Clinical and Experimental Ophthalmology 2018 256: 299-306. </w:t>
      </w:r>
      <w:r w:rsidRPr="00EE4B50">
        <w:rPr>
          <w:sz w:val="18"/>
          <w:szCs w:val="18"/>
          <w:lang w:val="en-GB"/>
        </w:rPr>
        <w:t>https://doi.org/10.1007/s00417-017-3858-8</w:t>
      </w:r>
    </w:p>
    <w:p w:rsidR="008C3ACE" w:rsidRDefault="008C3ACE">
      <w:pPr>
        <w:pStyle w:val="BodyText"/>
        <w:spacing w:before="2"/>
      </w:pPr>
    </w:p>
    <w:p w:rsidR="008C3ACE" w:rsidRPr="00522D49" w:rsidRDefault="00B5063E">
      <w:pPr>
        <w:pStyle w:val="Heading3"/>
        <w:numPr>
          <w:ilvl w:val="0"/>
          <w:numId w:val="1"/>
        </w:numPr>
        <w:tabs>
          <w:tab w:val="left" w:pos="1758"/>
        </w:tabs>
        <w:ind w:left="1757"/>
        <w:jc w:val="left"/>
        <w:rPr>
          <w:sz w:val="20"/>
          <w:szCs w:val="20"/>
        </w:rPr>
      </w:pPr>
      <w:r w:rsidRPr="00522D49">
        <w:rPr>
          <w:color w:val="585858"/>
          <w:sz w:val="20"/>
          <w:szCs w:val="20"/>
        </w:rPr>
        <w:t>Biography:</w:t>
      </w:r>
    </w:p>
    <w:p w:rsidR="008069E0" w:rsidRPr="00522D49" w:rsidRDefault="008069E0" w:rsidP="008069E0">
      <w:pPr>
        <w:ind w:firstLine="720"/>
        <w:rPr>
          <w:sz w:val="20"/>
          <w:szCs w:val="20"/>
        </w:rPr>
      </w:pPr>
      <w:r w:rsidRPr="00522D49">
        <w:rPr>
          <w:sz w:val="20"/>
          <w:szCs w:val="20"/>
        </w:rPr>
        <w:t xml:space="preserve">Kenneth R Seger received his doctorate of optometry from the </w:t>
      </w:r>
      <w:r w:rsidRPr="00522D49">
        <w:rPr>
          <w:sz w:val="20"/>
          <w:szCs w:val="20"/>
        </w:rPr>
        <w:tab/>
      </w:r>
      <w:r w:rsidRPr="00522D49">
        <w:rPr>
          <w:sz w:val="20"/>
          <w:szCs w:val="20"/>
        </w:rPr>
        <w:t>University of California. Following a fellowship at All-India</w:t>
      </w:r>
      <w:r w:rsidR="00522D49">
        <w:rPr>
          <w:sz w:val="20"/>
          <w:szCs w:val="20"/>
        </w:rPr>
        <w:tab/>
      </w:r>
      <w:r w:rsidR="00522D49">
        <w:rPr>
          <w:sz w:val="20"/>
          <w:szCs w:val="20"/>
        </w:rPr>
        <w:tab/>
      </w:r>
      <w:r w:rsidRPr="00522D49">
        <w:rPr>
          <w:sz w:val="20"/>
          <w:szCs w:val="20"/>
        </w:rPr>
        <w:t xml:space="preserve"> Institute</w:t>
      </w:r>
      <w:r w:rsidRPr="00522D49">
        <w:rPr>
          <w:sz w:val="20"/>
          <w:szCs w:val="20"/>
        </w:rPr>
        <w:tab/>
      </w:r>
      <w:r w:rsidR="00522D49">
        <w:rPr>
          <w:sz w:val="20"/>
          <w:szCs w:val="20"/>
        </w:rPr>
        <w:t xml:space="preserve"> </w:t>
      </w:r>
      <w:r w:rsidRPr="00522D49">
        <w:rPr>
          <w:sz w:val="20"/>
          <w:szCs w:val="20"/>
        </w:rPr>
        <w:t xml:space="preserve">of Medical Sciences, he obtained an MSc from </w:t>
      </w:r>
      <w:r w:rsidR="00522D49">
        <w:rPr>
          <w:sz w:val="20"/>
          <w:szCs w:val="20"/>
        </w:rPr>
        <w:tab/>
      </w:r>
      <w:r w:rsidRPr="00522D49">
        <w:rPr>
          <w:sz w:val="20"/>
          <w:szCs w:val="20"/>
        </w:rPr>
        <w:t>University of</w:t>
      </w:r>
      <w:r w:rsidR="00522D49">
        <w:rPr>
          <w:sz w:val="20"/>
          <w:szCs w:val="20"/>
        </w:rPr>
        <w:t xml:space="preserve"> </w:t>
      </w:r>
      <w:r w:rsidRPr="00522D49">
        <w:rPr>
          <w:sz w:val="20"/>
          <w:szCs w:val="20"/>
        </w:rPr>
        <w:t xml:space="preserve">Manchester.  He taught at the University of </w:t>
      </w:r>
      <w:r w:rsidR="00522D49">
        <w:rPr>
          <w:sz w:val="20"/>
          <w:szCs w:val="20"/>
        </w:rPr>
        <w:tab/>
      </w:r>
      <w:r w:rsidRPr="00522D49">
        <w:rPr>
          <w:sz w:val="20"/>
          <w:szCs w:val="20"/>
        </w:rPr>
        <w:t xml:space="preserve">California school of </w:t>
      </w:r>
      <w:r w:rsidR="00522D49">
        <w:rPr>
          <w:sz w:val="20"/>
          <w:szCs w:val="20"/>
        </w:rPr>
        <w:t xml:space="preserve"> </w:t>
      </w:r>
      <w:r w:rsidRPr="00522D49">
        <w:rPr>
          <w:sz w:val="20"/>
          <w:szCs w:val="20"/>
        </w:rPr>
        <w:t xml:space="preserve">Optometry for 16 years.  He has been at </w:t>
      </w:r>
      <w:r w:rsidR="00522D49">
        <w:rPr>
          <w:sz w:val="20"/>
          <w:szCs w:val="20"/>
        </w:rPr>
        <w:tab/>
      </w:r>
      <w:r w:rsidRPr="00522D49">
        <w:rPr>
          <w:sz w:val="20"/>
          <w:szCs w:val="20"/>
        </w:rPr>
        <w:t>Nova Southeastern University</w:t>
      </w:r>
      <w:r w:rsidR="00522D49">
        <w:rPr>
          <w:sz w:val="20"/>
          <w:szCs w:val="20"/>
        </w:rPr>
        <w:t xml:space="preserve"> </w:t>
      </w:r>
      <w:r w:rsidRPr="00522D49">
        <w:rPr>
          <w:sz w:val="20"/>
          <w:szCs w:val="20"/>
        </w:rPr>
        <w:t xml:space="preserve">for the last 20 years, teaching </w:t>
      </w:r>
      <w:r w:rsidR="00522D49">
        <w:rPr>
          <w:sz w:val="20"/>
          <w:szCs w:val="20"/>
        </w:rPr>
        <w:tab/>
      </w:r>
      <w:r w:rsidRPr="00522D49">
        <w:rPr>
          <w:sz w:val="20"/>
          <w:szCs w:val="20"/>
        </w:rPr>
        <w:t>theoretical and practical classes as well</w:t>
      </w:r>
      <w:r w:rsidR="00522D49">
        <w:rPr>
          <w:sz w:val="20"/>
          <w:szCs w:val="20"/>
        </w:rPr>
        <w:t xml:space="preserve"> </w:t>
      </w:r>
      <w:r w:rsidRPr="00522D49">
        <w:rPr>
          <w:sz w:val="20"/>
          <w:szCs w:val="20"/>
        </w:rPr>
        <w:t>as performing research.</w:t>
      </w:r>
      <w:r w:rsidR="00522D49">
        <w:rPr>
          <w:sz w:val="20"/>
          <w:szCs w:val="20"/>
        </w:rPr>
        <w:tab/>
      </w:r>
      <w:r w:rsidRPr="00522D49">
        <w:rPr>
          <w:sz w:val="20"/>
          <w:szCs w:val="20"/>
        </w:rPr>
        <w:t xml:space="preserve"> He has presented work in the USA, Europe</w:t>
      </w:r>
      <w:r w:rsidR="00522D49">
        <w:rPr>
          <w:sz w:val="20"/>
          <w:szCs w:val="20"/>
        </w:rPr>
        <w:tab/>
      </w:r>
      <w:r w:rsidRPr="00522D49">
        <w:rPr>
          <w:sz w:val="20"/>
          <w:szCs w:val="20"/>
        </w:rPr>
        <w:t>and China.</w:t>
      </w:r>
    </w:p>
    <w:p w:rsidR="008069E0" w:rsidRPr="00522D49" w:rsidRDefault="008069E0" w:rsidP="008069E0">
      <w:pPr>
        <w:ind w:firstLine="720"/>
        <w:rPr>
          <w:sz w:val="20"/>
          <w:szCs w:val="20"/>
        </w:rPr>
      </w:pPr>
      <w:r w:rsidRPr="00522D49">
        <w:rPr>
          <w:sz w:val="20"/>
          <w:szCs w:val="20"/>
        </w:rPr>
        <w:t>Dr. Seger is known for incorporating art, poetry and music into</w:t>
      </w:r>
      <w:r w:rsidR="00522D49">
        <w:rPr>
          <w:sz w:val="20"/>
          <w:szCs w:val="20"/>
        </w:rPr>
        <w:tab/>
      </w:r>
      <w:r w:rsidRPr="00522D49">
        <w:rPr>
          <w:sz w:val="20"/>
          <w:szCs w:val="20"/>
        </w:rPr>
        <w:t xml:space="preserve"> his</w:t>
      </w:r>
      <w:r w:rsidR="00522D49">
        <w:rPr>
          <w:sz w:val="20"/>
          <w:szCs w:val="20"/>
        </w:rPr>
        <w:t xml:space="preserve"> </w:t>
      </w:r>
      <w:r w:rsidRPr="00522D49">
        <w:rPr>
          <w:sz w:val="20"/>
          <w:szCs w:val="20"/>
        </w:rPr>
        <w:t>courses. At NSU, he has been named Professor of the year</w:t>
      </w:r>
      <w:r w:rsidR="00522D49">
        <w:rPr>
          <w:sz w:val="20"/>
          <w:szCs w:val="20"/>
        </w:rPr>
        <w:tab/>
      </w:r>
      <w:r w:rsidR="00522D49">
        <w:rPr>
          <w:sz w:val="20"/>
          <w:szCs w:val="20"/>
        </w:rPr>
        <w:tab/>
      </w:r>
      <w:r w:rsidRPr="00522D49">
        <w:rPr>
          <w:sz w:val="20"/>
          <w:szCs w:val="20"/>
        </w:rPr>
        <w:t xml:space="preserve"> six times.</w:t>
      </w:r>
    </w:p>
    <w:p w:rsidR="008069E0" w:rsidRPr="008069E0" w:rsidRDefault="008069E0" w:rsidP="008069E0">
      <w:pPr>
        <w:ind w:firstLine="720"/>
        <w:rPr>
          <w:sz w:val="18"/>
          <w:szCs w:val="18"/>
        </w:rPr>
      </w:pPr>
    </w:p>
    <w:p w:rsidR="008C3ACE" w:rsidRPr="005B61EF" w:rsidRDefault="00B5063E" w:rsidP="005B61EF">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5B61EF" w:rsidRPr="005B61EF" w:rsidRDefault="00B5063E" w:rsidP="008069E0">
      <w:pPr>
        <w:pStyle w:val="BodyText"/>
        <w:spacing w:before="172"/>
        <w:ind w:left="316" w:right="4143" w:firstLine="404"/>
        <w:rPr>
          <w:color w:val="585858"/>
        </w:rPr>
      </w:pPr>
      <w:r>
        <w:rPr>
          <w:color w:val="585858"/>
        </w:rPr>
        <w:t xml:space="preserve"> </w:t>
      </w:r>
      <w:r w:rsidR="005B61EF" w:rsidRPr="005B61EF">
        <w:rPr>
          <w:noProof/>
        </w:rPr>
        <w:drawing>
          <wp:inline distT="0" distB="0" distL="0" distR="0" wp14:anchorId="56513EB0" wp14:editId="05DECCAB">
            <wp:extent cx="647700" cy="810392"/>
            <wp:effectExtent l="0" t="0" r="0" b="8890"/>
            <wp:docPr id="1" name="Picture 1" descr="C:\Users\kseger\Documents\Dubai\Seger_Ke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seger\Documents\Dubai\Seger_Ken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0845" cy="864374"/>
                    </a:xfrm>
                    <a:prstGeom prst="rect">
                      <a:avLst/>
                    </a:prstGeom>
                    <a:noFill/>
                    <a:ln>
                      <a:noFill/>
                    </a:ln>
                  </pic:spPr>
                </pic:pic>
              </a:graphicData>
            </a:graphic>
          </wp:inline>
        </w:drawing>
      </w:r>
      <w:bookmarkStart w:id="0" w:name="_GoBack"/>
      <w:bookmarkEnd w:id="0"/>
      <w:r w:rsidR="005B61EF">
        <w:rPr>
          <w:color w:val="585858"/>
        </w:rPr>
        <w:t>Kenneth R Seger, OD, MSc, FAAO 954-559-3730 kseger@nov.edu</w:t>
      </w:r>
    </w:p>
    <w:p w:rsidR="008C3ACE" w:rsidRDefault="00B5063E">
      <w:pPr>
        <w:pStyle w:val="BodyText"/>
        <w:ind w:left="316"/>
      </w:pPr>
      <w:r>
        <w:rPr>
          <w:color w:val="585858"/>
        </w:rPr>
        <w:t>Session name/ number:</w:t>
      </w:r>
      <w:r w:rsidR="005B61EF">
        <w:rPr>
          <w:color w:val="585858"/>
        </w:rPr>
        <w:t xml:space="preserve"> Retina and Cornea Disorders</w:t>
      </w:r>
    </w:p>
    <w:p w:rsidR="008C3ACE" w:rsidRDefault="00B5063E" w:rsidP="005B61EF">
      <w:pPr>
        <w:pStyle w:val="BodyText"/>
        <w:ind w:left="316" w:right="1786"/>
        <w:rPr>
          <w:sz w:val="18"/>
        </w:rPr>
        <w:sectPr w:rsidR="008C3ACE" w:rsidSect="002950E7">
          <w:type w:val="continuous"/>
          <w:pgSz w:w="11910" w:h="16840"/>
          <w:pgMar w:top="142" w:right="180" w:bottom="280" w:left="140" w:header="720" w:footer="720" w:gutter="0"/>
          <w:cols w:num="2" w:space="720" w:equalWidth="0">
            <w:col w:w="5639" w:space="40"/>
            <w:col w:w="5911"/>
          </w:cols>
        </w:sectPr>
      </w:pPr>
      <w:r>
        <w:rPr>
          <w:color w:val="585858"/>
        </w:rPr>
        <w:t>Category: (Oral p</w:t>
      </w:r>
      <w:r w:rsidR="005B61EF">
        <w:rPr>
          <w:color w:val="585858"/>
        </w:rPr>
        <w:t xml:space="preserve">resentation) </w:t>
      </w:r>
    </w:p>
    <w:p w:rsidR="008C3ACE" w:rsidRDefault="00A26704">
      <w:pPr>
        <w:pStyle w:val="BodyText"/>
        <w:rPr>
          <w:sz w:val="20"/>
        </w:rPr>
      </w:pPr>
      <w:r>
        <w:rPr>
          <w:noProof/>
          <w:sz w:val="5"/>
        </w:rPr>
        <mc:AlternateContent>
          <mc:Choice Requires="wpg">
            <w:drawing>
              <wp:anchor distT="0" distB="0" distL="114300" distR="114300" simplePos="0" relativeHeight="251658752" behindDoc="1" locked="0" layoutInCell="1" allowOverlap="1" wp14:anchorId="2FEC67C6" wp14:editId="1B55D187">
                <wp:simplePos x="0" y="0"/>
                <wp:positionH relativeFrom="column">
                  <wp:posOffset>50165</wp:posOffset>
                </wp:positionH>
                <wp:positionV relativeFrom="paragraph">
                  <wp:posOffset>137160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3FFDF4" id="Group 2" o:spid="_x0000_s1026" style="position:absolute;margin-left:3.95pt;margin-top:10.8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mc:Fallback>
        </mc:AlternateContent>
      </w:r>
    </w:p>
    <w:p w:rsidR="008C3ACE" w:rsidRDefault="008C3ACE">
      <w:pPr>
        <w:pStyle w:val="BodyText"/>
        <w:spacing w:line="55" w:lineRule="exact"/>
        <w:ind w:left="107"/>
        <w:rPr>
          <w:sz w:val="5"/>
        </w:rPr>
      </w:pPr>
    </w:p>
    <w:p w:rsidR="00A26704" w:rsidRPr="00A26704" w:rsidRDefault="002950E7" w:rsidP="00B5063E">
      <w:pPr>
        <w:rPr>
          <w:color w:val="333333"/>
          <w:sz w:val="18"/>
          <w:szCs w:val="18"/>
        </w:rPr>
      </w:pPr>
      <w:r>
        <w:rPr>
          <w:noProof/>
          <w:color w:val="333333"/>
          <w:sz w:val="18"/>
          <w:szCs w:val="18"/>
        </w:rPr>
        <w:drawing>
          <wp:inline distT="0" distB="0" distL="0" distR="0">
            <wp:extent cx="7359650" cy="956274"/>
            <wp:effectExtent l="0" t="0" r="0" b="0"/>
            <wp:docPr id="9" name="Picture 9" descr="C:\Users\clinicaltrial-minl\Desktop\eye images\eye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inicaltrial-minl\Desktop\eye images\eye foote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rsidR="008C3ACE" w:rsidRDefault="008C3ACE" w:rsidP="002950E7">
      <w:pPr>
        <w:spacing w:line="276" w:lineRule="exact"/>
        <w:ind w:right="1488"/>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45B44294"/>
    <w:multiLevelType w:val="hybridMultilevel"/>
    <w:tmpl w:val="DA1850D4"/>
    <w:lvl w:ilvl="0" w:tplc="5C489AB6">
      <w:start w:val="1"/>
      <w:numFmt w:val="decimal"/>
      <w:lvlText w:val="%1."/>
      <w:lvlJc w:val="left"/>
      <w:pPr>
        <w:ind w:left="1080" w:hanging="360"/>
      </w:pPr>
      <w:rPr>
        <w:rFonts w:hint="default"/>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83A0417"/>
    <w:multiLevelType w:val="hybridMultilevel"/>
    <w:tmpl w:val="29DE9FC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65"/>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2950E7"/>
    <w:rsid w:val="00396688"/>
    <w:rsid w:val="00522D49"/>
    <w:rsid w:val="0054257F"/>
    <w:rsid w:val="0058095B"/>
    <w:rsid w:val="005B3E69"/>
    <w:rsid w:val="005B61EF"/>
    <w:rsid w:val="0063723D"/>
    <w:rsid w:val="007478F5"/>
    <w:rsid w:val="007A6B24"/>
    <w:rsid w:val="007D6D05"/>
    <w:rsid w:val="008069E0"/>
    <w:rsid w:val="008C3ACE"/>
    <w:rsid w:val="00922B57"/>
    <w:rsid w:val="00935715"/>
    <w:rsid w:val="009C003C"/>
    <w:rsid w:val="009D7910"/>
    <w:rsid w:val="009F3FAE"/>
    <w:rsid w:val="00A26704"/>
    <w:rsid w:val="00B5063E"/>
    <w:rsid w:val="00C35A81"/>
    <w:rsid w:val="00D0449E"/>
    <w:rsid w:val="00EC4830"/>
    <w:rsid w:val="00EE4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74F95D-3E10-4AB6-930E-14246D87E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customStyle="1" w:styleId="A1">
    <w:name w:val="A1"/>
    <w:uiPriority w:val="99"/>
    <w:rsid w:val="00EE4B50"/>
    <w:rPr>
      <w:b/>
      <w:bCs/>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956667">
      <w:bodyDiv w:val="1"/>
      <w:marLeft w:val="0"/>
      <w:marRight w:val="0"/>
      <w:marTop w:val="0"/>
      <w:marBottom w:val="0"/>
      <w:divBdr>
        <w:top w:val="none" w:sz="0" w:space="0" w:color="auto"/>
        <w:left w:val="none" w:sz="0" w:space="0" w:color="auto"/>
        <w:bottom w:val="none" w:sz="0" w:space="0" w:color="auto"/>
        <w:right w:val="none" w:sz="0" w:space="0" w:color="auto"/>
      </w:divBdr>
    </w:div>
    <w:div w:id="760494150">
      <w:bodyDiv w:val="1"/>
      <w:marLeft w:val="0"/>
      <w:marRight w:val="0"/>
      <w:marTop w:val="0"/>
      <w:marBottom w:val="0"/>
      <w:divBdr>
        <w:top w:val="none" w:sz="0" w:space="0" w:color="auto"/>
        <w:left w:val="none" w:sz="0" w:space="0" w:color="auto"/>
        <w:bottom w:val="none" w:sz="0" w:space="0" w:color="auto"/>
        <w:right w:val="none" w:sz="0" w:space="0" w:color="auto"/>
      </w:divBdr>
      <w:divsChild>
        <w:div w:id="512183052">
          <w:marLeft w:val="0"/>
          <w:marRight w:val="1"/>
          <w:marTop w:val="0"/>
          <w:marBottom w:val="0"/>
          <w:divBdr>
            <w:top w:val="none" w:sz="0" w:space="0" w:color="auto"/>
            <w:left w:val="none" w:sz="0" w:space="0" w:color="auto"/>
            <w:bottom w:val="none" w:sz="0" w:space="0" w:color="auto"/>
            <w:right w:val="none" w:sz="0" w:space="0" w:color="auto"/>
          </w:divBdr>
          <w:divsChild>
            <w:div w:id="2039770894">
              <w:marLeft w:val="0"/>
              <w:marRight w:val="0"/>
              <w:marTop w:val="0"/>
              <w:marBottom w:val="0"/>
              <w:divBdr>
                <w:top w:val="none" w:sz="0" w:space="0" w:color="auto"/>
                <w:left w:val="none" w:sz="0" w:space="0" w:color="auto"/>
                <w:bottom w:val="none" w:sz="0" w:space="0" w:color="auto"/>
                <w:right w:val="none" w:sz="0" w:space="0" w:color="auto"/>
              </w:divBdr>
              <w:divsChild>
                <w:div w:id="369259274">
                  <w:marLeft w:val="0"/>
                  <w:marRight w:val="1"/>
                  <w:marTop w:val="0"/>
                  <w:marBottom w:val="0"/>
                  <w:divBdr>
                    <w:top w:val="none" w:sz="0" w:space="0" w:color="auto"/>
                    <w:left w:val="none" w:sz="0" w:space="0" w:color="auto"/>
                    <w:bottom w:val="none" w:sz="0" w:space="0" w:color="auto"/>
                    <w:right w:val="none" w:sz="0" w:space="0" w:color="auto"/>
                  </w:divBdr>
                  <w:divsChild>
                    <w:div w:id="970748329">
                      <w:marLeft w:val="0"/>
                      <w:marRight w:val="0"/>
                      <w:marTop w:val="0"/>
                      <w:marBottom w:val="0"/>
                      <w:divBdr>
                        <w:top w:val="none" w:sz="0" w:space="0" w:color="auto"/>
                        <w:left w:val="none" w:sz="0" w:space="0" w:color="auto"/>
                        <w:bottom w:val="none" w:sz="0" w:space="0" w:color="auto"/>
                        <w:right w:val="none" w:sz="0" w:space="0" w:color="auto"/>
                      </w:divBdr>
                      <w:divsChild>
                        <w:div w:id="209613213">
                          <w:marLeft w:val="0"/>
                          <w:marRight w:val="0"/>
                          <w:marTop w:val="0"/>
                          <w:marBottom w:val="0"/>
                          <w:divBdr>
                            <w:top w:val="none" w:sz="0" w:space="0" w:color="auto"/>
                            <w:left w:val="none" w:sz="0" w:space="0" w:color="auto"/>
                            <w:bottom w:val="none" w:sz="0" w:space="0" w:color="auto"/>
                            <w:right w:val="none" w:sz="0" w:space="0" w:color="auto"/>
                          </w:divBdr>
                          <w:divsChild>
                            <w:div w:id="932199345">
                              <w:marLeft w:val="0"/>
                              <w:marRight w:val="0"/>
                              <w:marTop w:val="120"/>
                              <w:marBottom w:val="360"/>
                              <w:divBdr>
                                <w:top w:val="none" w:sz="0" w:space="0" w:color="auto"/>
                                <w:left w:val="none" w:sz="0" w:space="0" w:color="auto"/>
                                <w:bottom w:val="none" w:sz="0" w:space="0" w:color="auto"/>
                                <w:right w:val="none" w:sz="0" w:space="0" w:color="auto"/>
                              </w:divBdr>
                              <w:divsChild>
                                <w:div w:id="895817522">
                                  <w:marLeft w:val="0"/>
                                  <w:marRight w:val="0"/>
                                  <w:marTop w:val="0"/>
                                  <w:marBottom w:val="0"/>
                                  <w:divBdr>
                                    <w:top w:val="none" w:sz="0" w:space="0" w:color="auto"/>
                                    <w:left w:val="none" w:sz="0" w:space="0" w:color="auto"/>
                                    <w:bottom w:val="none" w:sz="0" w:space="0" w:color="auto"/>
                                    <w:right w:val="none" w:sz="0" w:space="0" w:color="auto"/>
                                  </w:divBdr>
                                </w:div>
                                <w:div w:id="204624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7643530"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499</Words>
  <Characters>2861</Characters>
  <Application>Microsoft Office Word</Application>
  <DocSecurity>0</DocSecurity>
  <Lines>29</Lines>
  <Paragraphs>3</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Kenneth Seger</cp:lastModifiedBy>
  <cp:revision>2</cp:revision>
  <dcterms:created xsi:type="dcterms:W3CDTF">2018-11-16T19:47:00Z</dcterms:created>
  <dcterms:modified xsi:type="dcterms:W3CDTF">2018-11-16T19:47:00Z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