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3747A" w14:textId="23DEB86D" w:rsidR="003672E1" w:rsidRPr="00714AAB" w:rsidRDefault="003336B3" w:rsidP="0040535A">
      <w:pPr>
        <w:spacing w:before="100" w:beforeAutospacing="1" w:after="100" w:afterAutospacing="1"/>
        <w:contextualSpacing/>
        <w:rPr>
          <w:b/>
          <w:sz w:val="32"/>
          <w:u w:val="single"/>
        </w:rPr>
      </w:pPr>
      <w:bookmarkStart w:id="0" w:name="_GoBack"/>
      <w:bookmarkEnd w:id="0"/>
      <w:r>
        <w:rPr>
          <w:b/>
          <w:sz w:val="32"/>
          <w:u w:val="single"/>
        </w:rPr>
        <w:t>Heart Failure &amp; Frailty</w:t>
      </w:r>
      <w:r w:rsidR="003672E1" w:rsidRPr="003672E1">
        <w:rPr>
          <w:b/>
          <w:sz w:val="32"/>
          <w:u w:val="single"/>
        </w:rPr>
        <w:t xml:space="preserve"> Resources:</w:t>
      </w:r>
    </w:p>
    <w:p w14:paraId="69E2292E" w14:textId="77904C0F" w:rsidR="00C8431F" w:rsidRDefault="00C8431F" w:rsidP="0040535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8431F">
        <w:rPr>
          <w:rFonts w:ascii="Times New Roman" w:eastAsia="Times New Roman" w:hAnsi="Times New Roman" w:cs="Times New Roman"/>
        </w:rPr>
        <w:t>Sacubitril/Valsartan in Management of Heart Failure: A Review of Safety, Efficacy and Cost-Effectiveness</w:t>
      </w:r>
      <w:r>
        <w:rPr>
          <w:rFonts w:ascii="Times New Roman" w:eastAsia="Times New Roman" w:hAnsi="Times New Roman" w:cs="Times New Roman"/>
        </w:rPr>
        <w:t xml:space="preserve"> </w:t>
      </w:r>
      <w:r w:rsidRPr="00972179">
        <w:rPr>
          <w:rFonts w:ascii="Times New Roman" w:eastAsia="Times New Roman" w:hAnsi="Times New Roman" w:cs="Times New Roman"/>
          <w:b/>
          <w:color w:val="00B050"/>
          <w:u w:val="single"/>
        </w:rPr>
        <w:t>(Dec 2018)</w:t>
      </w:r>
    </w:p>
    <w:p w14:paraId="79041155" w14:textId="0EC1DD41" w:rsidR="00C8431F" w:rsidRDefault="00C8431F" w:rsidP="0040535A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hyperlink r:id="rId5" w:history="1">
        <w:r w:rsidRPr="002F3C0C">
          <w:rPr>
            <w:rFonts w:ascii="Times New Roman" w:eastAsia="Times New Roman" w:hAnsi="Times New Roman" w:cs="Times New Roman"/>
          </w:rPr>
          <w:t>https://www.longdom.org/open-access/sacubitrilvalsartan-in-management-of-heart-failure-a-review-of-safety-efficacy-and-costeffectiveness-2329-6607-1000250.pdf</w:t>
        </w:r>
      </w:hyperlink>
    </w:p>
    <w:p w14:paraId="4BC662EF" w14:textId="6516D48E" w:rsidR="003336B3" w:rsidRPr="003336B3" w:rsidRDefault="003336B3" w:rsidP="0040535A">
      <w:pPr>
        <w:spacing w:before="100" w:beforeAutospacing="1" w:after="100" w:afterAutospacing="1"/>
        <w:contextualSpacing/>
        <w:rPr>
          <w:b/>
          <w:color w:val="FF0000"/>
          <w:sz w:val="32"/>
        </w:rPr>
      </w:pPr>
      <w:r w:rsidRPr="003336B3">
        <w:rPr>
          <w:b/>
          <w:color w:val="FF0000"/>
          <w:sz w:val="32"/>
        </w:rPr>
        <w:t>European</w:t>
      </w:r>
      <w:r>
        <w:rPr>
          <w:b/>
          <w:color w:val="FF0000"/>
          <w:sz w:val="32"/>
        </w:rPr>
        <w:t xml:space="preserve"> Guidelines:</w:t>
      </w:r>
    </w:p>
    <w:p w14:paraId="5E8C8E52" w14:textId="156FEEA8" w:rsidR="002F3C0C" w:rsidRDefault="00736B10" w:rsidP="0040535A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2F3C0C">
        <w:rPr>
          <w:b w:val="0"/>
          <w:bCs w:val="0"/>
          <w:kern w:val="0"/>
          <w:sz w:val="24"/>
          <w:szCs w:val="24"/>
        </w:rPr>
        <w:t>2016 ESC Guidelines for the diagnosis and treatment of acute and chronic heart failure: The Task Force for the diagnosis and treatment of acute and chronic heart failure of the European Society of Cardiology (ESC)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Pr="002F3C0C">
        <w:rPr>
          <w:b w:val="0"/>
          <w:bCs w:val="0"/>
          <w:kern w:val="0"/>
          <w:sz w:val="24"/>
          <w:szCs w:val="24"/>
        </w:rPr>
        <w:t>Developed with the special contribution of the Heart Failure Association (HFA) of the ESC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972179">
        <w:rPr>
          <w:bCs w:val="0"/>
          <w:color w:val="00B050"/>
          <w:kern w:val="0"/>
          <w:sz w:val="24"/>
          <w:szCs w:val="24"/>
          <w:u w:val="single"/>
        </w:rPr>
        <w:t xml:space="preserve">July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972179">
        <w:rPr>
          <w:bCs w:val="0"/>
          <w:color w:val="00B050"/>
          <w:kern w:val="0"/>
          <w:sz w:val="24"/>
          <w:szCs w:val="24"/>
          <w:u w:val="single"/>
        </w:rPr>
        <w:t>6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0FCC51E3" w14:textId="627C09B5" w:rsidR="00714AAB" w:rsidRPr="00714AAB" w:rsidRDefault="00BA01E3" w:rsidP="00714AAB">
      <w:pPr>
        <w:pStyle w:val="Heading1"/>
        <w:numPr>
          <w:ilvl w:val="1"/>
          <w:numId w:val="5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6" w:history="1">
        <w:r w:rsidR="002F3C0C" w:rsidRPr="002F3C0C">
          <w:rPr>
            <w:b w:val="0"/>
            <w:bCs w:val="0"/>
            <w:kern w:val="0"/>
            <w:sz w:val="24"/>
            <w:szCs w:val="24"/>
          </w:rPr>
          <w:t>https://academic.oup.com/eurheartj/article/37/27/2129/1748921</w:t>
        </w:r>
      </w:hyperlink>
    </w:p>
    <w:p w14:paraId="7CBB89EE" w14:textId="29D9B938" w:rsidR="002F3C0C" w:rsidRPr="002F3C0C" w:rsidRDefault="00736B10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2F3C0C">
        <w:rPr>
          <w:b w:val="0"/>
          <w:bCs w:val="0"/>
          <w:kern w:val="0"/>
          <w:sz w:val="24"/>
          <w:szCs w:val="24"/>
        </w:rPr>
        <w:t>European Journal of Cardiovascular Nursing</w:t>
      </w:r>
      <w:r w:rsidR="002F3C0C" w:rsidRPr="002F3C0C">
        <w:rPr>
          <w:b w:val="0"/>
          <w:bCs w:val="0"/>
          <w:kern w:val="0"/>
          <w:sz w:val="24"/>
          <w:szCs w:val="24"/>
        </w:rPr>
        <w:t xml:space="preserve">: </w:t>
      </w:r>
      <w:r w:rsidRPr="002F3C0C">
        <w:rPr>
          <w:b w:val="0"/>
          <w:bCs w:val="0"/>
          <w:kern w:val="0"/>
          <w:sz w:val="24"/>
          <w:szCs w:val="24"/>
        </w:rPr>
        <w:t xml:space="preserve">Frailty assessment instruments in heart failure: A systematic review </w:t>
      </w:r>
      <w:r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972179">
        <w:rPr>
          <w:bCs w:val="0"/>
          <w:color w:val="00B050"/>
          <w:kern w:val="0"/>
          <w:sz w:val="24"/>
          <w:szCs w:val="24"/>
          <w:u w:val="single"/>
        </w:rPr>
        <w:t xml:space="preserve">April </w:t>
      </w:r>
      <w:r w:rsidRPr="00972179">
        <w:rPr>
          <w:bCs w:val="0"/>
          <w:color w:val="00B050"/>
          <w:kern w:val="0"/>
          <w:sz w:val="24"/>
          <w:szCs w:val="24"/>
          <w:u w:val="single"/>
        </w:rPr>
        <w:t>2017)</w:t>
      </w:r>
    </w:p>
    <w:p w14:paraId="7CBA52C9" w14:textId="77777777" w:rsidR="00714AAB" w:rsidRDefault="002F3C0C" w:rsidP="00714AAB">
      <w:pPr>
        <w:pStyle w:val="Heading1"/>
        <w:numPr>
          <w:ilvl w:val="1"/>
          <w:numId w:val="5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7" w:history="1">
        <w:r w:rsidRPr="002F3C0C">
          <w:rPr>
            <w:b w:val="0"/>
            <w:bCs w:val="0"/>
            <w:kern w:val="0"/>
            <w:sz w:val="24"/>
            <w:szCs w:val="24"/>
          </w:rPr>
          <w:t>https://journals.sagepub.com/doi/pdf/10.1177/1474515117708888</w:t>
        </w:r>
      </w:hyperlink>
    </w:p>
    <w:p w14:paraId="272D39C6" w14:textId="77777777" w:rsidR="00714AAB" w:rsidRDefault="002F3C0C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European Cardiology Review</w:t>
      </w:r>
    </w:p>
    <w:p w14:paraId="477F1005" w14:textId="79D13BB2" w:rsidR="00714AAB" w:rsidRDefault="002F3C0C" w:rsidP="00714AAB">
      <w:pPr>
        <w:pStyle w:val="Heading1"/>
        <w:shd w:val="clear" w:color="auto" w:fill="FFFFFF"/>
        <w:ind w:left="720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Frailty in Heart Failure: Implications for Management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972179">
        <w:rPr>
          <w:bCs w:val="0"/>
          <w:color w:val="00B050"/>
          <w:kern w:val="0"/>
          <w:sz w:val="24"/>
          <w:szCs w:val="24"/>
          <w:u w:val="single"/>
        </w:rPr>
        <w:t xml:space="preserve">July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972179">
        <w:rPr>
          <w:bCs w:val="0"/>
          <w:color w:val="00B050"/>
          <w:kern w:val="0"/>
          <w:sz w:val="24"/>
          <w:szCs w:val="24"/>
          <w:u w:val="single"/>
        </w:rPr>
        <w:t>8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3413761E" w14:textId="068A26BC" w:rsidR="002F3C0C" w:rsidRPr="00714AAB" w:rsidRDefault="00BA01E3" w:rsidP="00714AAB">
      <w:pPr>
        <w:pStyle w:val="Heading1"/>
        <w:numPr>
          <w:ilvl w:val="1"/>
          <w:numId w:val="5"/>
        </w:numPr>
        <w:shd w:val="clear" w:color="auto" w:fill="FFFFFF"/>
        <w:contextualSpacing/>
        <w:textAlignment w:val="baseline"/>
        <w:rPr>
          <w:rStyle w:val="Hyperlink"/>
          <w:b w:val="0"/>
          <w:sz w:val="24"/>
          <w:u w:val="none"/>
        </w:rPr>
      </w:pPr>
      <w:hyperlink r:id="rId8" w:history="1">
        <w:r w:rsidR="00714AAB" w:rsidRPr="00714AAB">
          <w:rPr>
            <w:rStyle w:val="Hyperlink"/>
            <w:b w:val="0"/>
            <w:sz w:val="24"/>
            <w:u w:val="none"/>
          </w:rPr>
          <w:t>https://www.ncbi.nlm.nih.gov/pmc/articles/PMC6125710/pdf/cfr-04-104.pdf</w:t>
        </w:r>
      </w:hyperlink>
    </w:p>
    <w:p w14:paraId="68A34621" w14:textId="564A5DFD" w:rsidR="002F3C0C" w:rsidRPr="00714AAB" w:rsidRDefault="003336B3" w:rsidP="002F3C0C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American Guidelines:</w:t>
      </w:r>
    </w:p>
    <w:p w14:paraId="2FE4B61F" w14:textId="52E384E0" w:rsidR="00714AAB" w:rsidRDefault="002F3C0C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The Biologic Syndrome of Frailty in Heart Failure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2B70E3">
        <w:rPr>
          <w:bCs w:val="0"/>
          <w:color w:val="00B050"/>
          <w:kern w:val="0"/>
          <w:sz w:val="24"/>
          <w:szCs w:val="24"/>
          <w:u w:val="single"/>
        </w:rPr>
        <w:t>Jan 2015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33378CF0" w14:textId="2E5492F3" w:rsidR="00736B10" w:rsidRPr="00714AAB" w:rsidRDefault="00BA01E3" w:rsidP="00714AAB">
      <w:pPr>
        <w:pStyle w:val="Heading1"/>
        <w:numPr>
          <w:ilvl w:val="8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9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https://www.ncbi.nlm.nih.gov/pmc/articles/PMC4348077/pdf/cmc-suppl.1-2014-087.pdf</w:t>
        </w:r>
      </w:hyperlink>
    </w:p>
    <w:p w14:paraId="1ED2EDD1" w14:textId="4069F4D2" w:rsidR="00714AAB" w:rsidRDefault="002F3C0C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JACC: Identification of Frailty in Chronic Heart Failure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2B70E3">
        <w:rPr>
          <w:bCs w:val="0"/>
          <w:color w:val="00B050"/>
          <w:kern w:val="0"/>
          <w:sz w:val="24"/>
          <w:szCs w:val="24"/>
          <w:u w:val="single"/>
        </w:rPr>
        <w:t>April 2019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6A3BBE44" w14:textId="672B167B" w:rsidR="002F3C0C" w:rsidRPr="00714AAB" w:rsidRDefault="00BA01E3" w:rsidP="00714AAB">
      <w:pPr>
        <w:pStyle w:val="Heading1"/>
        <w:numPr>
          <w:ilvl w:val="1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0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http://heartfailure.onlinejacc.org/content/7/4/291?_ga=2.17912121.1853183951.1560262036-1478173822.1552674284</w:t>
        </w:r>
      </w:hyperlink>
    </w:p>
    <w:p w14:paraId="6BA6D874" w14:textId="11A50127" w:rsidR="00714AAB" w:rsidRPr="00972179" w:rsidRDefault="003336B3" w:rsidP="00972179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 xml:space="preserve">JAHA: </w:t>
      </w:r>
      <w:r w:rsidRPr="00972179">
        <w:rPr>
          <w:b w:val="0"/>
          <w:bCs w:val="0"/>
          <w:kern w:val="0"/>
          <w:sz w:val="24"/>
          <w:szCs w:val="24"/>
        </w:rPr>
        <w:t>Impact of Frailty on Mortality and Hospitalization in Chronic Heart Failure: A Systematic Review and Meta‐Analysis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2B70E3">
        <w:rPr>
          <w:bCs w:val="0"/>
          <w:color w:val="00B050"/>
          <w:kern w:val="0"/>
          <w:sz w:val="24"/>
          <w:szCs w:val="24"/>
          <w:u w:val="single"/>
        </w:rPr>
        <w:t>Dec 2018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487D2475" w14:textId="3B127C9E" w:rsidR="003336B3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1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https://www.ahajournals.org/doi/10.1161/JAHA.117.008251</w:t>
        </w:r>
      </w:hyperlink>
    </w:p>
    <w:p w14:paraId="5F1C4546" w14:textId="1F4B85D9" w:rsidR="00714AAB" w:rsidRDefault="003336B3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Pathophysiology of heart failure and frailty: a common inflammatory origin?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2B70E3">
        <w:rPr>
          <w:bCs w:val="0"/>
          <w:color w:val="00B050"/>
          <w:kern w:val="0"/>
          <w:sz w:val="24"/>
          <w:szCs w:val="24"/>
          <w:u w:val="single"/>
        </w:rPr>
        <w:t xml:space="preserve">Jan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2017)</w:t>
      </w:r>
    </w:p>
    <w:p w14:paraId="09BC1C48" w14:textId="44665E87" w:rsidR="003336B3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2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https://onlinelibrary.wiley.com/doi/pdf/10.1111/acel.12581</w:t>
        </w:r>
      </w:hyperlink>
    </w:p>
    <w:p w14:paraId="57ACE159" w14:textId="38954AD0" w:rsidR="00714AAB" w:rsidRDefault="003336B3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Biological Correlates of Frailty in Older Heart Failure Patients</w:t>
      </w:r>
    </w:p>
    <w:p w14:paraId="1E2CF23F" w14:textId="05523B08" w:rsidR="003336B3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3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https://www.americangeriatrics.org/sites/default/files/inline-files/dalane_kitzman.pdf</w:t>
        </w:r>
      </w:hyperlink>
    </w:p>
    <w:p w14:paraId="182D235F" w14:textId="53C7FEBA" w:rsidR="00714AAB" w:rsidRDefault="00B35F7F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The Prevalence of Frailty in Heart Failure: A Systematic Review and Meta-Analysis</w:t>
      </w:r>
      <w:r w:rsidR="00972179">
        <w:rPr>
          <w:b w:val="0"/>
          <w:bCs w:val="0"/>
          <w:kern w:val="0"/>
          <w:sz w:val="24"/>
          <w:szCs w:val="24"/>
        </w:rPr>
        <w:t xml:space="preserve"> </w:t>
      </w:r>
      <w:r w:rsidR="00972179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2B70E3">
        <w:rPr>
          <w:bCs w:val="0"/>
          <w:color w:val="00B050"/>
          <w:kern w:val="0"/>
          <w:sz w:val="24"/>
          <w:szCs w:val="24"/>
          <w:u w:val="single"/>
        </w:rPr>
        <w:t>June 2018)</w:t>
      </w:r>
    </w:p>
    <w:p w14:paraId="610546C9" w14:textId="73C3F752" w:rsidR="003336B3" w:rsidRPr="00714AAB" w:rsidRDefault="00BA01E3" w:rsidP="00B35F7F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4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https://www.ncbi.nlm.nih.gov/pmc/articles/PMC5392144/pdf/nihms853635.pdf</w:t>
        </w:r>
      </w:hyperlink>
    </w:p>
    <w:p w14:paraId="2AE9A3DD" w14:textId="60402FDF" w:rsidR="003336B3" w:rsidRDefault="003336B3" w:rsidP="003336B3">
      <w:pPr>
        <w:pStyle w:val="ListParagraph"/>
        <w:rPr>
          <w:rFonts w:ascii="Times New Roman" w:eastAsia="Times New Roman" w:hAnsi="Times New Roman" w:cs="Times New Roman"/>
        </w:rPr>
      </w:pPr>
    </w:p>
    <w:p w14:paraId="7B6F4E00" w14:textId="77777777" w:rsidR="00972179" w:rsidRDefault="00972179" w:rsidP="00714AAB">
      <w:pPr>
        <w:rPr>
          <w:b/>
          <w:color w:val="FF0000"/>
          <w:sz w:val="32"/>
        </w:rPr>
      </w:pPr>
    </w:p>
    <w:p w14:paraId="19796F02" w14:textId="5301EF04" w:rsidR="003336B3" w:rsidRPr="00714AAB" w:rsidRDefault="003336B3" w:rsidP="00714AAB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lastRenderedPageBreak/>
        <w:t>Chinese Guidelines:</w:t>
      </w:r>
    </w:p>
    <w:p w14:paraId="7BC029D1" w14:textId="207CF3CA" w:rsidR="003336B3" w:rsidRPr="00714AAB" w:rsidRDefault="003336B3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Heart Failure and Frailty in the Community-Living Elderly Population: What the UFO Study Will Tell Us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April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8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16113868" w14:textId="74B2B2BA" w:rsidR="003336B3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5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https://www.ncbi.nlm.nih.gov/pmc/articles/PMC5928128/</w:t>
        </w:r>
      </w:hyperlink>
    </w:p>
    <w:p w14:paraId="2DAD9C77" w14:textId="0FC0F786" w:rsidR="003336B3" w:rsidRPr="00714AAB" w:rsidRDefault="003336B3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Prognostic Value of Frailty for Older Patients with Heart Failure: A Systematic Review and Meta-Analysis of Prospective Studies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Oct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8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52E6CFD6" w14:textId="487256E6" w:rsidR="003336B3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6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https://www.hindawi.com/journals/bmri/2018/8739058/</w:t>
        </w:r>
      </w:hyperlink>
    </w:p>
    <w:p w14:paraId="258BB5A6" w14:textId="481FE831" w:rsidR="0040535A" w:rsidRPr="00714AAB" w:rsidRDefault="0040535A" w:rsidP="0040535A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Canadian</w:t>
      </w:r>
      <w:r w:rsidRPr="0040535A">
        <w:rPr>
          <w:b/>
          <w:color w:val="FF0000"/>
          <w:sz w:val="32"/>
        </w:rPr>
        <w:t xml:space="preserve"> Guidelines:</w:t>
      </w:r>
    </w:p>
    <w:p w14:paraId="7819B698" w14:textId="1953A19E" w:rsidR="0040535A" w:rsidRDefault="0040535A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40535A">
        <w:rPr>
          <w:b w:val="0"/>
          <w:bCs w:val="0"/>
          <w:kern w:val="0"/>
          <w:sz w:val="24"/>
          <w:szCs w:val="24"/>
        </w:rPr>
        <w:t>2017 Comprehensive Update of the Canadian Cardiovascular Society Guidelines for the Management of Heart Failure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Nov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2017)</w:t>
      </w:r>
    </w:p>
    <w:p w14:paraId="0A2CA7A5" w14:textId="0C3C2F3E" w:rsidR="0040535A" w:rsidRPr="0040535A" w:rsidRDefault="00714AAB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7" w:history="1">
        <w:r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https://www.onlinecjc.ca/article/S0828-282X(17)30973-X/fulltext</w:t>
        </w:r>
      </w:hyperlink>
    </w:p>
    <w:p w14:paraId="0CFFF00F" w14:textId="327291EE" w:rsidR="00714AAB" w:rsidRPr="00714AAB" w:rsidRDefault="00B35F7F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Volume 6, Issue 2 – An Approach to Management of Advanced Heart Failure in the Older Person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Nov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6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3CEF43BD" w14:textId="31E91A25" w:rsidR="00C8431F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8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https://canadiangeriatrics.ca/2016/11/volume-6-issue-2-an-approach-to-management-of-advanced-heart-failure-in-the-older-person/</w:t>
        </w:r>
      </w:hyperlink>
    </w:p>
    <w:p w14:paraId="7C6461C1" w14:textId="7EE3708B" w:rsidR="00B35F7F" w:rsidRDefault="0040535A" w:rsidP="0040535A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British</w:t>
      </w:r>
      <w:r w:rsidRPr="0040535A">
        <w:rPr>
          <w:b/>
          <w:color w:val="FF0000"/>
          <w:sz w:val="32"/>
        </w:rPr>
        <w:t xml:space="preserve"> Guidelines:</w:t>
      </w:r>
    </w:p>
    <w:p w14:paraId="3E941871" w14:textId="2AC97077" w:rsidR="00B35F7F" w:rsidRPr="00714AAB" w:rsidRDefault="00B35F7F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 xml:space="preserve">Use of </w:t>
      </w:r>
      <w:proofErr w:type="spellStart"/>
      <w:r w:rsidRPr="00714AAB">
        <w:rPr>
          <w:b w:val="0"/>
          <w:bCs w:val="0"/>
          <w:kern w:val="0"/>
          <w:sz w:val="24"/>
          <w:szCs w:val="24"/>
        </w:rPr>
        <w:t>Frailsafe</w:t>
      </w:r>
      <w:proofErr w:type="spellEnd"/>
      <w:r w:rsidRPr="00714AAB">
        <w:rPr>
          <w:b w:val="0"/>
          <w:bCs w:val="0"/>
          <w:kern w:val="0"/>
          <w:sz w:val="24"/>
          <w:szCs w:val="24"/>
        </w:rPr>
        <w:t xml:space="preserve"> criteria to determine frailty syndrome in older persons admitted with decompensated HF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May 2019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0FE6C332" w14:textId="5F255B31" w:rsidR="0040535A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19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https://bjcardio.co.uk/2019/05/use-of-frailsafe-criteria-to-determine-frailty-syndrome-in-older-persons-admitted-with-decompensated-hf/</w:t>
        </w:r>
      </w:hyperlink>
    </w:p>
    <w:p w14:paraId="0EAC0A85" w14:textId="3871766F" w:rsidR="00714AAB" w:rsidRPr="00714AAB" w:rsidRDefault="00714AAB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Managing Frailty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June 2014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4DDAFE8E" w14:textId="3218420E" w:rsidR="00714AAB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20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https://www.bgs.org.uk/resources/managing-frailty</w:t>
        </w:r>
      </w:hyperlink>
    </w:p>
    <w:p w14:paraId="2E5957E6" w14:textId="18F216F1" w:rsidR="00714AAB" w:rsidRPr="00714AAB" w:rsidRDefault="00714AAB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Best practice guidelines for the management of frailty: a British Geriatrics Society, Age UK and Royal College of General Practitioners report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Nov 2014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796EED7A" w14:textId="0D5BC26B" w:rsidR="00714AAB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21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https://academic.oup.com/ageing/article/43/6/744/10186</w:t>
        </w:r>
      </w:hyperlink>
    </w:p>
    <w:p w14:paraId="682B264C" w14:textId="49F273DB" w:rsidR="00B35F7F" w:rsidRPr="00714AAB" w:rsidRDefault="00B35F7F" w:rsidP="00B35F7F">
      <w:pPr>
        <w:rPr>
          <w:b/>
          <w:color w:val="FF0000"/>
          <w:sz w:val="32"/>
        </w:rPr>
      </w:pPr>
      <w:r>
        <w:rPr>
          <w:b/>
          <w:color w:val="FF0000"/>
          <w:sz w:val="32"/>
        </w:rPr>
        <w:t>Spanish</w:t>
      </w:r>
      <w:r w:rsidRPr="0040535A">
        <w:rPr>
          <w:b/>
          <w:color w:val="FF0000"/>
          <w:sz w:val="32"/>
        </w:rPr>
        <w:t xml:space="preserve"> Guidelines:</w:t>
      </w:r>
    </w:p>
    <w:p w14:paraId="04B7FD2E" w14:textId="502C3503" w:rsidR="00B35F7F" w:rsidRPr="00714AAB" w:rsidRDefault="00B35F7F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 xml:space="preserve">Recommendations of the Geriatric Cardiology Section of the Spanish Society of Cardiology for the Assessment of Frailty in Elderly Patients </w:t>
      </w:r>
      <w:proofErr w:type="gramStart"/>
      <w:r w:rsidRPr="00714AAB">
        <w:rPr>
          <w:b w:val="0"/>
          <w:bCs w:val="0"/>
          <w:kern w:val="0"/>
          <w:sz w:val="24"/>
          <w:szCs w:val="24"/>
        </w:rPr>
        <w:t>With</w:t>
      </w:r>
      <w:proofErr w:type="gramEnd"/>
      <w:r w:rsidRPr="00714AAB">
        <w:rPr>
          <w:b w:val="0"/>
          <w:bCs w:val="0"/>
          <w:kern w:val="0"/>
          <w:sz w:val="24"/>
          <w:szCs w:val="24"/>
        </w:rPr>
        <w:t xml:space="preserve"> Heart Disease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Sept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8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32CEF1A1" w14:textId="4F39E99A" w:rsidR="00B35F7F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22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://appswl.elsevier.es/watermark/ctl_servlet?_f=10&amp;pident_articulo=90463353&amp;pident_usuario=0&amp;pcontactid=&amp;pident_revista=255&amp;ty=78&amp;accion=L&amp;origen=cardio&amp;web=www.revespcardiol.org&amp;lan=en&amp;fichero=255v72n01a90463353pdf001.pdf&amp;anuncioPdf=ERROR_publi_pdf</w:t>
        </w:r>
      </w:hyperlink>
    </w:p>
    <w:p w14:paraId="4319A687" w14:textId="17C39136" w:rsidR="00B35F7F" w:rsidRPr="00714AAB" w:rsidRDefault="00B35F7F" w:rsidP="00714AAB">
      <w:pPr>
        <w:pStyle w:val="Heading1"/>
        <w:numPr>
          <w:ilvl w:val="0"/>
          <w:numId w:val="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>Practical approach on frail older patients attended for acute heart failure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 xml:space="preserve">Nov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201</w:t>
      </w:r>
      <w:r w:rsidR="0077217C">
        <w:rPr>
          <w:bCs w:val="0"/>
          <w:color w:val="00B050"/>
          <w:kern w:val="0"/>
          <w:sz w:val="24"/>
          <w:szCs w:val="24"/>
          <w:u w:val="single"/>
        </w:rPr>
        <w:t>6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)</w:t>
      </w:r>
    </w:p>
    <w:p w14:paraId="537DEEAC" w14:textId="32DB6FCC" w:rsidR="00B35F7F" w:rsidRPr="00714AAB" w:rsidRDefault="00BA01E3" w:rsidP="00714AAB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23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https://www.ncbi.nlm.nih.gov/pmc/articles/PMC5731778/pdf/nihms807148.pdf</w:t>
        </w:r>
      </w:hyperlink>
    </w:p>
    <w:p w14:paraId="31F8C7BF" w14:textId="77777777" w:rsidR="0077217C" w:rsidRDefault="0077217C" w:rsidP="0077217C">
      <w:pPr>
        <w:pStyle w:val="Heading1"/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</w:p>
    <w:p w14:paraId="7F422EEC" w14:textId="77777777" w:rsidR="0077217C" w:rsidRDefault="0077217C" w:rsidP="0077217C">
      <w:pPr>
        <w:pStyle w:val="Heading1"/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</w:p>
    <w:p w14:paraId="42ECCAF7" w14:textId="77777777" w:rsidR="0077217C" w:rsidRDefault="0077217C" w:rsidP="0077217C">
      <w:pPr>
        <w:pStyle w:val="Heading1"/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</w:p>
    <w:p w14:paraId="5DD74CE6" w14:textId="290F16DC" w:rsidR="00714AAB" w:rsidRDefault="00B35F7F" w:rsidP="0077217C">
      <w:pPr>
        <w:pStyle w:val="Heading1"/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r w:rsidRPr="00714AAB">
        <w:rPr>
          <w:b w:val="0"/>
          <w:bCs w:val="0"/>
          <w:kern w:val="0"/>
          <w:sz w:val="24"/>
          <w:szCs w:val="24"/>
        </w:rPr>
        <w:t xml:space="preserve">The </w:t>
      </w:r>
      <w:r w:rsidRPr="0077217C">
        <w:rPr>
          <w:bCs w:val="0"/>
          <w:color w:val="FF0000"/>
          <w:kern w:val="0"/>
          <w:sz w:val="32"/>
          <w:szCs w:val="24"/>
        </w:rPr>
        <w:t>Asia-Pacific</w:t>
      </w:r>
      <w:r w:rsidRPr="00714AAB">
        <w:rPr>
          <w:b w:val="0"/>
          <w:bCs w:val="0"/>
          <w:kern w:val="0"/>
          <w:sz w:val="24"/>
          <w:szCs w:val="24"/>
        </w:rPr>
        <w:t xml:space="preserve"> Clinical Practice Guidelines for the Management of Frailty</w:t>
      </w:r>
      <w:r w:rsidR="0077217C">
        <w:rPr>
          <w:b w:val="0"/>
          <w:bCs w:val="0"/>
          <w:kern w:val="0"/>
          <w:sz w:val="24"/>
          <w:szCs w:val="24"/>
        </w:rPr>
        <w:t xml:space="preserve"> </w:t>
      </w:r>
      <w:r w:rsidR="0077217C" w:rsidRPr="00972179">
        <w:rPr>
          <w:bCs w:val="0"/>
          <w:color w:val="00B050"/>
          <w:kern w:val="0"/>
          <w:sz w:val="24"/>
          <w:szCs w:val="24"/>
          <w:u w:val="single"/>
        </w:rPr>
        <w:t>(2017)</w:t>
      </w:r>
    </w:p>
    <w:p w14:paraId="3F02918A" w14:textId="6BE296DE" w:rsidR="000B09AB" w:rsidRPr="00714AAB" w:rsidRDefault="00BA01E3" w:rsidP="00B35F7F">
      <w:pPr>
        <w:pStyle w:val="Heading1"/>
        <w:numPr>
          <w:ilvl w:val="0"/>
          <w:numId w:val="11"/>
        </w:numPr>
        <w:shd w:val="clear" w:color="auto" w:fill="FFFFFF"/>
        <w:contextualSpacing/>
        <w:textAlignment w:val="baseline"/>
        <w:rPr>
          <w:b w:val="0"/>
          <w:bCs w:val="0"/>
          <w:kern w:val="0"/>
          <w:sz w:val="24"/>
          <w:szCs w:val="24"/>
        </w:rPr>
      </w:pPr>
      <w:hyperlink r:id="rId24" w:history="1">
        <w:r w:rsidR="00714AAB" w:rsidRPr="00BF1523">
          <w:rPr>
            <w:rStyle w:val="Hyperlink"/>
            <w:b w:val="0"/>
            <w:bCs w:val="0"/>
            <w:kern w:val="0"/>
            <w:sz w:val="24"/>
            <w:szCs w:val="24"/>
          </w:rPr>
          <w:t>https://sydneynorthhealthnetwork.org.au/wp-content/uploads/2018/12/Asia-Pacific-Frailty-Guidelines-2017.pdf</w:t>
        </w:r>
      </w:hyperlink>
    </w:p>
    <w:sectPr w:rsidR="000B09AB" w:rsidRPr="00714AAB" w:rsidSect="00943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E58A9"/>
    <w:multiLevelType w:val="hybridMultilevel"/>
    <w:tmpl w:val="1D64D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6FD"/>
    <w:multiLevelType w:val="hybridMultilevel"/>
    <w:tmpl w:val="A1D2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3239"/>
    <w:multiLevelType w:val="hybridMultilevel"/>
    <w:tmpl w:val="A7AE3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A64FD"/>
    <w:multiLevelType w:val="hybridMultilevel"/>
    <w:tmpl w:val="3036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2155"/>
    <w:multiLevelType w:val="hybridMultilevel"/>
    <w:tmpl w:val="0264F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3457C"/>
    <w:multiLevelType w:val="hybridMultilevel"/>
    <w:tmpl w:val="06042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83287"/>
    <w:multiLevelType w:val="hybridMultilevel"/>
    <w:tmpl w:val="4CCE0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E4B42"/>
    <w:multiLevelType w:val="hybridMultilevel"/>
    <w:tmpl w:val="E8548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</w:abstractNum>
  <w:abstractNum w:abstractNumId="8" w15:restartNumberingAfterBreak="0">
    <w:nsid w:val="69E13C04"/>
    <w:multiLevelType w:val="hybridMultilevel"/>
    <w:tmpl w:val="E6700F38"/>
    <w:lvl w:ilvl="0" w:tplc="90FEC4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283AF2"/>
    <w:multiLevelType w:val="hybridMultilevel"/>
    <w:tmpl w:val="32BA8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C95001"/>
    <w:multiLevelType w:val="hybridMultilevel"/>
    <w:tmpl w:val="4F5AB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E1"/>
    <w:rsid w:val="000136BA"/>
    <w:rsid w:val="000B09AB"/>
    <w:rsid w:val="001855FE"/>
    <w:rsid w:val="002B70E3"/>
    <w:rsid w:val="002F0FE3"/>
    <w:rsid w:val="002F3C0C"/>
    <w:rsid w:val="003336B3"/>
    <w:rsid w:val="003672E1"/>
    <w:rsid w:val="003D2A74"/>
    <w:rsid w:val="0040535A"/>
    <w:rsid w:val="004E5BF3"/>
    <w:rsid w:val="00714AAB"/>
    <w:rsid w:val="00736B10"/>
    <w:rsid w:val="0077217C"/>
    <w:rsid w:val="007F62EB"/>
    <w:rsid w:val="00934A18"/>
    <w:rsid w:val="00943854"/>
    <w:rsid w:val="00972179"/>
    <w:rsid w:val="00B35F7F"/>
    <w:rsid w:val="00BA01E3"/>
    <w:rsid w:val="00C8431F"/>
    <w:rsid w:val="00E0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6D47"/>
  <w15:chartTrackingRefBased/>
  <w15:docId w15:val="{B5F712E7-0E43-6C4B-991D-B12169FB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F7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C843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5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2E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B0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9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09A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843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6125710/pdf/cfr-04-104.pdf" TargetMode="External"/><Relationship Id="rId13" Type="http://schemas.openxmlformats.org/officeDocument/2006/relationships/hyperlink" Target="https://www.americangeriatrics.org/sites/default/files/inline-files/dalane_kitzman.pdf" TargetMode="External"/><Relationship Id="rId18" Type="http://schemas.openxmlformats.org/officeDocument/2006/relationships/hyperlink" Target="https://canadiangeriatrics.ca/2016/11/volume-6-issue-2-an-approach-to-management-of-advanced-heart-failure-in-the-older-perso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academic.oup.com/ageing/article/43/6/744/10186" TargetMode="External"/><Relationship Id="rId7" Type="http://schemas.openxmlformats.org/officeDocument/2006/relationships/hyperlink" Target="https://journals.sagepub.com/doi/pdf/10.1177/1474515117708888" TargetMode="External"/><Relationship Id="rId12" Type="http://schemas.openxmlformats.org/officeDocument/2006/relationships/hyperlink" Target="https://onlinelibrary.wiley.com/doi/pdf/10.1111/acel.12581" TargetMode="External"/><Relationship Id="rId17" Type="http://schemas.openxmlformats.org/officeDocument/2006/relationships/hyperlink" Target="https://www.onlinecjc.ca/article/S0828-282X(17)30973-X/fulltex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indawi.com/journals/bmri/2018/8739058/" TargetMode="External"/><Relationship Id="rId20" Type="http://schemas.openxmlformats.org/officeDocument/2006/relationships/hyperlink" Target="https://www.bgs.org.uk/resources/managing-frailt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ademic.oup.com/eurheartj/article/37/27/2129/1748921" TargetMode="External"/><Relationship Id="rId11" Type="http://schemas.openxmlformats.org/officeDocument/2006/relationships/hyperlink" Target="https://www.ahajournals.org/doi/10.1161/JAHA.117.008251" TargetMode="External"/><Relationship Id="rId24" Type="http://schemas.openxmlformats.org/officeDocument/2006/relationships/hyperlink" Target="https://sydneynorthhealthnetwork.org.au/wp-content/uploads/2018/12/Asia-Pacific-Frailty-Guidelines-2017.pdf" TargetMode="External"/><Relationship Id="rId5" Type="http://schemas.openxmlformats.org/officeDocument/2006/relationships/hyperlink" Target="https://www.longdom.org/open-access/sacubitrilvalsartan-in-management-of-heart-failure-a-review-of-safety-efficacy-and-costeffectiveness-2329-6607-1000250.pdf" TargetMode="External"/><Relationship Id="rId15" Type="http://schemas.openxmlformats.org/officeDocument/2006/relationships/hyperlink" Target="https://www.ncbi.nlm.nih.gov/pmc/articles/PMC5928128/" TargetMode="External"/><Relationship Id="rId23" Type="http://schemas.openxmlformats.org/officeDocument/2006/relationships/hyperlink" Target="https://www.ncbi.nlm.nih.gov/pmc/articles/PMC5731778/pdf/nihms807148.pdf" TargetMode="External"/><Relationship Id="rId10" Type="http://schemas.openxmlformats.org/officeDocument/2006/relationships/hyperlink" Target="http://heartfailure.onlinejacc.org/content/7/4/291?_ga=2.17912121.1853183951.1560262036-1478173822.1552674284" TargetMode="External"/><Relationship Id="rId19" Type="http://schemas.openxmlformats.org/officeDocument/2006/relationships/hyperlink" Target="https://bjcardio.co.uk/2019/05/use-of-frailsafe-criteria-to-determine-frailty-syndrome-in-older-persons-admitted-with-decompensated-h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4348077/pdf/cmc-suppl.1-2014-087.pdf" TargetMode="External"/><Relationship Id="rId14" Type="http://schemas.openxmlformats.org/officeDocument/2006/relationships/hyperlink" Target="https://www.ncbi.nlm.nih.gov/pmc/articles/PMC5392144/pdf/nihms853635.pdf" TargetMode="External"/><Relationship Id="rId22" Type="http://schemas.openxmlformats.org/officeDocument/2006/relationships/hyperlink" Target="http://appswl.elsevier.es/watermark/ctl_servlet?_f=10&amp;pident_articulo=90463353&amp;pident_usuario=0&amp;pcontactid=&amp;pident_revista=255&amp;ty=78&amp;accion=L&amp;origen=cardio&amp;web=www.revespcardiol.org&amp;lan=en&amp;fichero=255v72n01a90463353pdf001.pdf&amp;anuncioPdf=ERROR_publi_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Hassan</dc:creator>
  <cp:keywords/>
  <dc:description/>
  <cp:lastModifiedBy>Samer</cp:lastModifiedBy>
  <cp:revision>2</cp:revision>
  <dcterms:created xsi:type="dcterms:W3CDTF">2019-06-12T18:53:00Z</dcterms:created>
  <dcterms:modified xsi:type="dcterms:W3CDTF">2019-06-12T18:53:00Z</dcterms:modified>
</cp:coreProperties>
</file>