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8285C7" w14:textId="77777777" w:rsidR="00AE3E37" w:rsidRDefault="000531A5" w:rsidP="000531A5">
      <w:pPr>
        <w:pStyle w:val="Heading1"/>
        <w:spacing w:before="170"/>
        <w:ind w:left="0"/>
        <w:jc w:val="center"/>
      </w:pPr>
      <w:r>
        <w:rPr>
          <w:color w:val="337AB7"/>
        </w:rPr>
        <w:t>From Idea to Implementation</w:t>
      </w:r>
    </w:p>
    <w:p w14:paraId="3B52F770" w14:textId="77777777" w:rsidR="000531A5" w:rsidRDefault="000531A5" w:rsidP="005973B9">
      <w:pPr>
        <w:pStyle w:val="BodyText"/>
        <w:spacing w:before="73" w:line="198" w:lineRule="exact"/>
        <w:ind w:left="100" w:right="5987"/>
        <w:rPr>
          <w:rFonts w:ascii="Arial"/>
          <w:b/>
        </w:rPr>
      </w:pPr>
      <w:r>
        <w:rPr>
          <w:rFonts w:ascii="Arial"/>
          <w:b/>
        </w:rPr>
        <w:t>Gerard de Bourbon</w:t>
      </w:r>
    </w:p>
    <w:p w14:paraId="78EB5CD9" w14:textId="77777777" w:rsidR="000531A5" w:rsidRPr="000531A5" w:rsidRDefault="000531A5" w:rsidP="005973B9">
      <w:pPr>
        <w:pStyle w:val="BodyText"/>
        <w:spacing w:before="73" w:line="198" w:lineRule="exact"/>
        <w:ind w:left="100" w:right="5987"/>
        <w:rPr>
          <w:rFonts w:ascii="Arial"/>
          <w:b/>
        </w:rPr>
      </w:pPr>
      <w:r w:rsidRPr="000531A5">
        <w:rPr>
          <w:rFonts w:ascii="Arial"/>
          <w:b/>
        </w:rPr>
        <w:t>Chief Evangelist Senior Advisor</w:t>
      </w:r>
    </w:p>
    <w:p w14:paraId="7855F6E0" w14:textId="77777777" w:rsidR="000531A5" w:rsidRDefault="000531A5" w:rsidP="005973B9">
      <w:pPr>
        <w:pStyle w:val="BodyText"/>
        <w:spacing w:before="73" w:line="198" w:lineRule="exact"/>
        <w:ind w:left="100" w:right="5987"/>
        <w:rPr>
          <w:rFonts w:ascii="Arial"/>
          <w:b/>
        </w:rPr>
      </w:pPr>
      <w:r>
        <w:rPr>
          <w:rFonts w:ascii="Arial"/>
          <w:b/>
        </w:rPr>
        <w:t>Tele 2 Group</w:t>
      </w:r>
      <w:r w:rsidRPr="000531A5">
        <w:rPr>
          <w:rFonts w:ascii="Arial"/>
          <w:b/>
        </w:rPr>
        <w:t xml:space="preserve"> </w:t>
      </w:r>
    </w:p>
    <w:p w14:paraId="14ECEDEF" w14:textId="77777777" w:rsidR="005973B9" w:rsidRPr="000531A5" w:rsidRDefault="000531A5" w:rsidP="005973B9">
      <w:pPr>
        <w:pStyle w:val="BodyText"/>
        <w:spacing w:before="73" w:line="198" w:lineRule="exact"/>
        <w:ind w:left="100" w:right="5987"/>
        <w:rPr>
          <w:rFonts w:ascii="Arial"/>
          <w:b/>
        </w:rPr>
      </w:pPr>
      <w:r w:rsidRPr="000531A5">
        <w:rPr>
          <w:rFonts w:ascii="Arial"/>
          <w:b/>
        </w:rPr>
        <w:t>Sweden</w:t>
      </w:r>
    </w:p>
    <w:p w14:paraId="6070955B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A1EB25A" w14:textId="77777777" w:rsidR="00AE3E37" w:rsidRDefault="000531A5">
      <w:pPr>
        <w:pStyle w:val="Heading3"/>
        <w:spacing w:before="147"/>
        <w:jc w:val="both"/>
      </w:pPr>
      <w:r>
        <w:rPr>
          <w:color w:val="BF5A14"/>
        </w:rPr>
        <w:lastRenderedPageBreak/>
        <w:t>From Idea to Implementation</w:t>
      </w:r>
    </w:p>
    <w:p w14:paraId="66AD0EEB" w14:textId="77777777" w:rsidR="000531A5" w:rsidRDefault="000531A5" w:rsidP="000531A5">
      <w:pPr>
        <w:pStyle w:val="BodyText"/>
        <w:spacing w:before="90" w:line="280" w:lineRule="auto"/>
        <w:ind w:left="100"/>
        <w:jc w:val="both"/>
      </w:pPr>
      <w:r>
        <w:t>Often we see fantastic ideas borne out of compelling research</w:t>
      </w:r>
    </w:p>
    <w:p w14:paraId="1822409D" w14:textId="77777777" w:rsidR="000531A5" w:rsidRDefault="000531A5" w:rsidP="000531A5">
      <w:pPr>
        <w:pStyle w:val="BodyText"/>
        <w:spacing w:before="90" w:line="280" w:lineRule="auto"/>
        <w:ind w:left="100"/>
        <w:jc w:val="both"/>
      </w:pPr>
      <w:r>
        <w:t>Yet many of these wonderful ideas never get implemented.</w:t>
      </w:r>
    </w:p>
    <w:p w14:paraId="75158872" w14:textId="77777777" w:rsidR="000531A5" w:rsidRDefault="000531A5" w:rsidP="000531A5">
      <w:pPr>
        <w:pStyle w:val="BodyText"/>
        <w:spacing w:before="90" w:line="280" w:lineRule="auto"/>
        <w:ind w:left="100"/>
        <w:jc w:val="both"/>
      </w:pPr>
      <w:r>
        <w:t xml:space="preserve">Let us explore why so many ideas fail and never reach marketable </w:t>
      </w:r>
    </w:p>
    <w:p w14:paraId="56206D35" w14:textId="77777777" w:rsidR="000531A5" w:rsidRDefault="000531A5" w:rsidP="000531A5">
      <w:pPr>
        <w:pStyle w:val="BodyText"/>
        <w:spacing w:before="90" w:line="280" w:lineRule="auto"/>
        <w:ind w:left="100"/>
        <w:jc w:val="both"/>
      </w:pPr>
      <w:r>
        <w:t>State.</w:t>
      </w:r>
    </w:p>
    <w:p w14:paraId="350A6465" w14:textId="77777777" w:rsidR="000531A5" w:rsidRDefault="000531A5" w:rsidP="000531A5">
      <w:pPr>
        <w:pStyle w:val="BodyText"/>
        <w:spacing w:before="90" w:line="280" w:lineRule="auto"/>
        <w:ind w:left="100"/>
        <w:jc w:val="both"/>
      </w:pPr>
      <w:r>
        <w:t>On this track you will learn from business experience and execution</w:t>
      </w:r>
    </w:p>
    <w:p w14:paraId="6ABA3DDF" w14:textId="77777777" w:rsidR="000531A5" w:rsidRDefault="000531A5" w:rsidP="000531A5">
      <w:pPr>
        <w:pStyle w:val="BodyText"/>
        <w:spacing w:before="90" w:line="280" w:lineRule="auto"/>
        <w:ind w:left="100"/>
        <w:jc w:val="both"/>
      </w:pPr>
      <w:r>
        <w:t>What landmines to avoid when bringing research and development to market.</w:t>
      </w:r>
      <w:bookmarkStart w:id="0" w:name="_GoBack"/>
      <w:bookmarkEnd w:id="0"/>
    </w:p>
    <w:p w14:paraId="05E48349" w14:textId="77777777" w:rsidR="000531A5" w:rsidRDefault="00A9710C" w:rsidP="000531A5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</w:p>
    <w:p w14:paraId="2A8D30E2" w14:textId="77777777" w:rsidR="005973B9" w:rsidRDefault="005973B9" w:rsidP="000531A5">
      <w:pPr>
        <w:pStyle w:val="Heading3"/>
        <w:spacing w:before="74"/>
        <w:rPr>
          <w:rFonts w:ascii="Calibri" w:hAnsi="Calibri"/>
        </w:rPr>
      </w:pPr>
      <w:r>
        <w:rPr>
          <w:rFonts w:ascii="Calibri" w:hAnsi="Calibri"/>
        </w:rPr>
        <w:t>.</w:t>
      </w:r>
    </w:p>
    <w:p w14:paraId="05990BC5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5B654AD9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7F54F35" w14:textId="77777777" w:rsidR="00AE3E37" w:rsidRDefault="00AE3E37">
      <w:pPr>
        <w:pStyle w:val="BodyText"/>
        <w:rPr>
          <w:rFonts w:ascii="Calibri"/>
          <w:sz w:val="20"/>
        </w:rPr>
      </w:pPr>
    </w:p>
    <w:p w14:paraId="78EC7F10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B5D0C0E" wp14:editId="4BA44CE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23D38EB6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0531A5">
        <w:rPr>
          <w:rFonts w:ascii="Comic Sans MS" w:hAnsi="Comic Sans MS"/>
          <w:noProof/>
          <w:sz w:val="20"/>
          <w:szCs w:val="20"/>
        </w:rPr>
        <w:drawing>
          <wp:inline distT="0" distB="0" distL="0" distR="0" wp14:anchorId="7926B33F" wp14:editId="5CB771B8">
            <wp:extent cx="1143000" cy="1485900"/>
            <wp:effectExtent l="0" t="0" r="0" b="12700"/>
            <wp:docPr id="2" name="Picture 1" descr="Gerard new close 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ard new close u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6A660" w14:textId="77777777" w:rsidR="000531A5" w:rsidRDefault="000531A5" w:rsidP="000531A5">
      <w:pPr>
        <w:pStyle w:val="Heading3"/>
        <w:jc w:val="center"/>
        <w:rPr>
          <w:rFonts w:ascii="Comic Sans MS" w:hAnsi="Comic Sans MS"/>
          <w:color w:val="000080"/>
        </w:rPr>
      </w:pPr>
      <w:r w:rsidRPr="006160BC">
        <w:rPr>
          <w:rFonts w:ascii="Comic Sans MS" w:hAnsi="Comic Sans MS"/>
          <w:color w:val="000080"/>
        </w:rPr>
        <w:t xml:space="preserve">Gerard </w:t>
      </w:r>
      <w:r>
        <w:rPr>
          <w:rFonts w:ascii="Comic Sans MS" w:hAnsi="Comic Sans MS"/>
          <w:color w:val="000080"/>
        </w:rPr>
        <w:t xml:space="preserve">de Bourbon </w:t>
      </w:r>
    </w:p>
    <w:p w14:paraId="2DF96494" w14:textId="77777777" w:rsidR="000531A5" w:rsidRPr="00972938" w:rsidRDefault="000531A5" w:rsidP="000531A5">
      <w:pPr>
        <w:pStyle w:val="Heading3"/>
        <w:jc w:val="center"/>
        <w:rPr>
          <w:rFonts w:ascii="Comic Sans MS" w:hAnsi="Comic Sans MS"/>
          <w:color w:val="000080"/>
        </w:rPr>
      </w:pPr>
      <w:r w:rsidRPr="006160BC">
        <w:rPr>
          <w:rFonts w:ascii="Comic Sans MS" w:hAnsi="Comic Sans MS"/>
          <w:color w:val="000080"/>
        </w:rPr>
        <w:t xml:space="preserve"> </w:t>
      </w:r>
      <w:r>
        <w:rPr>
          <w:rFonts w:ascii="Comic Sans MS" w:hAnsi="Comic Sans MS"/>
          <w:color w:val="000080"/>
        </w:rPr>
        <w:t>Chief Evangelist Senior Advisor New Growth and Strategy</w:t>
      </w:r>
    </w:p>
    <w:p w14:paraId="539441FA" w14:textId="77777777" w:rsidR="000531A5" w:rsidRPr="006160BC" w:rsidRDefault="000531A5" w:rsidP="000531A5"/>
    <w:p w14:paraId="79B40735" w14:textId="77777777" w:rsidR="000531A5" w:rsidRPr="006160BC" w:rsidRDefault="000531A5" w:rsidP="000531A5">
      <w:pPr>
        <w:rPr>
          <w:rFonts w:ascii="Comic Sans MS" w:hAnsi="Comic Sans MS"/>
          <w:color w:val="000080"/>
          <w:sz w:val="20"/>
          <w:szCs w:val="20"/>
        </w:rPr>
      </w:pPr>
      <w:r w:rsidRPr="006160BC">
        <w:rPr>
          <w:rFonts w:ascii="Comic Sans MS" w:hAnsi="Comic Sans MS"/>
          <w:color w:val="000080"/>
          <w:sz w:val="20"/>
          <w:szCs w:val="20"/>
        </w:rPr>
        <w:t xml:space="preserve">Mr. </w:t>
      </w:r>
      <w:r>
        <w:rPr>
          <w:rFonts w:ascii="Comic Sans MS" w:hAnsi="Comic Sans MS"/>
          <w:color w:val="000080"/>
          <w:sz w:val="20"/>
          <w:szCs w:val="20"/>
        </w:rPr>
        <w:t>De Bourbon</w:t>
      </w:r>
      <w:r w:rsidRPr="006160BC">
        <w:rPr>
          <w:rFonts w:ascii="Comic Sans MS" w:hAnsi="Comic Sans MS"/>
          <w:color w:val="000080"/>
          <w:sz w:val="20"/>
          <w:szCs w:val="20"/>
        </w:rPr>
        <w:t xml:space="preserve"> is an executive with more than 2</w:t>
      </w:r>
      <w:r>
        <w:rPr>
          <w:rFonts w:ascii="Comic Sans MS" w:hAnsi="Comic Sans MS"/>
          <w:color w:val="000080"/>
          <w:sz w:val="20"/>
          <w:szCs w:val="20"/>
        </w:rPr>
        <w:t>8</w:t>
      </w:r>
      <w:r w:rsidRPr="006160BC">
        <w:rPr>
          <w:rFonts w:ascii="Comic Sans MS" w:hAnsi="Comic Sans MS"/>
          <w:color w:val="000080"/>
          <w:sz w:val="20"/>
          <w:szCs w:val="20"/>
        </w:rPr>
        <w:t xml:space="preserve"> plus years of significant international </w:t>
      </w:r>
      <w:r>
        <w:rPr>
          <w:rFonts w:ascii="Comic Sans MS" w:hAnsi="Comic Sans MS"/>
          <w:color w:val="000080"/>
          <w:sz w:val="20"/>
          <w:szCs w:val="20"/>
        </w:rPr>
        <w:t xml:space="preserve">management, </w:t>
      </w:r>
      <w:r w:rsidRPr="006160BC">
        <w:rPr>
          <w:rFonts w:ascii="Comic Sans MS" w:hAnsi="Comic Sans MS"/>
          <w:color w:val="000080"/>
          <w:sz w:val="20"/>
          <w:szCs w:val="20"/>
        </w:rPr>
        <w:t>sales</w:t>
      </w:r>
      <w:r>
        <w:rPr>
          <w:rFonts w:ascii="Comic Sans MS" w:hAnsi="Comic Sans MS"/>
          <w:color w:val="000080"/>
          <w:sz w:val="20"/>
          <w:szCs w:val="20"/>
        </w:rPr>
        <w:t xml:space="preserve">, marketing, consulting, strategy, business development, digital transformation, </w:t>
      </w:r>
      <w:proofErr w:type="spellStart"/>
      <w:r>
        <w:rPr>
          <w:rFonts w:ascii="Comic Sans MS" w:hAnsi="Comic Sans MS"/>
          <w:color w:val="000080"/>
          <w:sz w:val="20"/>
          <w:szCs w:val="20"/>
        </w:rPr>
        <w:t>IoT</w:t>
      </w:r>
      <w:proofErr w:type="spellEnd"/>
      <w:r>
        <w:rPr>
          <w:rFonts w:ascii="Comic Sans MS" w:hAnsi="Comic Sans MS"/>
          <w:color w:val="000080"/>
          <w:sz w:val="20"/>
          <w:szCs w:val="20"/>
        </w:rPr>
        <w:t xml:space="preserve">, Nano </w:t>
      </w:r>
      <w:proofErr w:type="spellStart"/>
      <w:r>
        <w:rPr>
          <w:rFonts w:ascii="Comic Sans MS" w:hAnsi="Comic Sans MS"/>
          <w:color w:val="000080"/>
          <w:sz w:val="20"/>
          <w:szCs w:val="20"/>
        </w:rPr>
        <w:t>IoT</w:t>
      </w:r>
      <w:proofErr w:type="spellEnd"/>
      <w:r>
        <w:rPr>
          <w:rFonts w:ascii="Comic Sans MS" w:hAnsi="Comic Sans MS"/>
          <w:color w:val="000080"/>
          <w:sz w:val="20"/>
          <w:szCs w:val="20"/>
        </w:rPr>
        <w:t xml:space="preserve">, Security, AI, </w:t>
      </w:r>
      <w:proofErr w:type="spellStart"/>
      <w:r>
        <w:rPr>
          <w:rFonts w:ascii="Comic Sans MS" w:hAnsi="Comic Sans MS"/>
          <w:color w:val="000080"/>
          <w:sz w:val="20"/>
          <w:szCs w:val="20"/>
        </w:rPr>
        <w:t>blockchain</w:t>
      </w:r>
      <w:proofErr w:type="spellEnd"/>
      <w:r>
        <w:rPr>
          <w:rFonts w:ascii="Comic Sans MS" w:hAnsi="Comic Sans MS"/>
          <w:color w:val="000080"/>
          <w:sz w:val="20"/>
          <w:szCs w:val="20"/>
        </w:rPr>
        <w:t>, cognitive and neural networking, contextual learning, finance, operations, mergers and acquisitions b</w:t>
      </w:r>
      <w:r w:rsidRPr="006160BC">
        <w:rPr>
          <w:rFonts w:ascii="Comic Sans MS" w:hAnsi="Comic Sans MS"/>
          <w:color w:val="000080"/>
          <w:sz w:val="20"/>
          <w:szCs w:val="20"/>
        </w:rPr>
        <w:t xml:space="preserve">ackground gained at several </w:t>
      </w:r>
      <w:r>
        <w:rPr>
          <w:rFonts w:ascii="Comic Sans MS" w:hAnsi="Comic Sans MS"/>
          <w:color w:val="000080"/>
          <w:sz w:val="20"/>
          <w:szCs w:val="20"/>
        </w:rPr>
        <w:t xml:space="preserve">blue chip, </w:t>
      </w:r>
      <w:r w:rsidRPr="006160BC">
        <w:rPr>
          <w:rFonts w:ascii="Comic Sans MS" w:hAnsi="Comic Sans MS"/>
          <w:color w:val="000080"/>
          <w:sz w:val="20"/>
          <w:szCs w:val="20"/>
        </w:rPr>
        <w:t xml:space="preserve">companies in the IT </w:t>
      </w:r>
      <w:r>
        <w:rPr>
          <w:rFonts w:ascii="Comic Sans MS" w:hAnsi="Comic Sans MS"/>
          <w:color w:val="000080"/>
          <w:sz w:val="20"/>
          <w:szCs w:val="20"/>
        </w:rPr>
        <w:t xml:space="preserve">/Telecom </w:t>
      </w:r>
      <w:r w:rsidRPr="006160BC">
        <w:rPr>
          <w:rFonts w:ascii="Comic Sans MS" w:hAnsi="Comic Sans MS"/>
          <w:color w:val="000080"/>
          <w:sz w:val="20"/>
          <w:szCs w:val="20"/>
        </w:rPr>
        <w:t>industry</w:t>
      </w:r>
      <w:r>
        <w:rPr>
          <w:rFonts w:ascii="Comic Sans MS" w:hAnsi="Comic Sans MS"/>
          <w:color w:val="000080"/>
          <w:sz w:val="20"/>
          <w:szCs w:val="20"/>
        </w:rPr>
        <w:t>, such as Verizon, CA, IBM, HP, Lucent, Ericsson, Hewlett-Packard.</w:t>
      </w:r>
    </w:p>
    <w:p w14:paraId="0A8571F8" w14:textId="77777777" w:rsidR="000531A5" w:rsidRPr="006160BC" w:rsidRDefault="000531A5" w:rsidP="000531A5">
      <w:pPr>
        <w:rPr>
          <w:rFonts w:ascii="Comic Sans MS" w:hAnsi="Comic Sans MS"/>
          <w:color w:val="000080"/>
          <w:sz w:val="20"/>
          <w:szCs w:val="20"/>
        </w:rPr>
      </w:pPr>
    </w:p>
    <w:p w14:paraId="3C71F85B" w14:textId="77777777" w:rsidR="000531A5" w:rsidRPr="006160BC" w:rsidRDefault="000531A5" w:rsidP="000531A5">
      <w:pPr>
        <w:rPr>
          <w:rFonts w:ascii="Comic Sans MS" w:hAnsi="Comic Sans MS"/>
          <w:color w:val="000080"/>
          <w:sz w:val="20"/>
          <w:szCs w:val="20"/>
        </w:rPr>
      </w:pPr>
      <w:r w:rsidRPr="006160BC">
        <w:rPr>
          <w:rFonts w:ascii="Comic Sans MS" w:hAnsi="Comic Sans MS"/>
          <w:color w:val="000080"/>
          <w:sz w:val="20"/>
          <w:szCs w:val="20"/>
        </w:rPr>
        <w:t xml:space="preserve">He joins </w:t>
      </w:r>
      <w:r>
        <w:rPr>
          <w:rFonts w:ascii="Comic Sans MS" w:hAnsi="Comic Sans MS"/>
          <w:color w:val="000080"/>
          <w:sz w:val="20"/>
          <w:szCs w:val="20"/>
        </w:rPr>
        <w:t xml:space="preserve">Tele 2 </w:t>
      </w:r>
      <w:r w:rsidRPr="006160BC">
        <w:rPr>
          <w:rFonts w:ascii="Comic Sans MS" w:hAnsi="Comic Sans MS"/>
          <w:color w:val="000080"/>
          <w:sz w:val="20"/>
          <w:szCs w:val="20"/>
        </w:rPr>
        <w:t xml:space="preserve">from </w:t>
      </w:r>
      <w:r>
        <w:rPr>
          <w:rFonts w:ascii="Comic Sans MS" w:hAnsi="Comic Sans MS"/>
          <w:color w:val="000080"/>
          <w:sz w:val="20"/>
          <w:szCs w:val="20"/>
        </w:rPr>
        <w:t>Verizon where he drove the multi-billion Euro Northern European P&amp;L, towards their enterprise clients</w:t>
      </w:r>
      <w:r w:rsidRPr="006160BC">
        <w:rPr>
          <w:rFonts w:ascii="Comic Sans MS" w:hAnsi="Comic Sans MS"/>
          <w:color w:val="000080"/>
          <w:sz w:val="20"/>
          <w:szCs w:val="20"/>
        </w:rPr>
        <w:t xml:space="preserve">. </w:t>
      </w:r>
      <w:r>
        <w:rPr>
          <w:rFonts w:ascii="Comic Sans MS" w:hAnsi="Comic Sans MS"/>
          <w:color w:val="000080"/>
          <w:sz w:val="20"/>
          <w:szCs w:val="20"/>
        </w:rPr>
        <w:t xml:space="preserve">Throughout his career, Gerard and </w:t>
      </w:r>
      <w:r w:rsidRPr="006160BC">
        <w:rPr>
          <w:rFonts w:ascii="Comic Sans MS" w:hAnsi="Comic Sans MS"/>
          <w:color w:val="000080"/>
          <w:sz w:val="20"/>
          <w:szCs w:val="20"/>
        </w:rPr>
        <w:t xml:space="preserve">team championed substantial increases in sales, year on year. </w:t>
      </w:r>
    </w:p>
    <w:p w14:paraId="7B519CE9" w14:textId="77777777" w:rsidR="000531A5" w:rsidRPr="006160BC" w:rsidRDefault="000531A5" w:rsidP="000531A5">
      <w:pPr>
        <w:rPr>
          <w:rFonts w:ascii="Comic Sans MS" w:hAnsi="Comic Sans MS" w:cs="Arial"/>
          <w:color w:val="000080"/>
          <w:sz w:val="20"/>
          <w:szCs w:val="20"/>
        </w:rPr>
      </w:pPr>
    </w:p>
    <w:p w14:paraId="04FD9F65" w14:textId="77777777" w:rsidR="000531A5" w:rsidRDefault="000531A5" w:rsidP="000531A5">
      <w:pPr>
        <w:jc w:val="both"/>
        <w:rPr>
          <w:rFonts w:ascii="Comic Sans MS" w:hAnsi="Comic Sans MS"/>
          <w:color w:val="000080"/>
          <w:sz w:val="20"/>
          <w:szCs w:val="20"/>
        </w:rPr>
      </w:pPr>
      <w:r>
        <w:rPr>
          <w:rFonts w:ascii="Comic Sans MS" w:hAnsi="Comic Sans MS"/>
          <w:color w:val="000080"/>
          <w:sz w:val="20"/>
          <w:szCs w:val="20"/>
        </w:rPr>
        <w:t>While at Verizon he</w:t>
      </w:r>
      <w:r w:rsidRPr="006160BC">
        <w:rPr>
          <w:rFonts w:ascii="Comic Sans MS" w:hAnsi="Comic Sans MS"/>
          <w:color w:val="000080"/>
          <w:sz w:val="20"/>
          <w:szCs w:val="20"/>
        </w:rPr>
        <w:t xml:space="preserve"> helped </w:t>
      </w:r>
      <w:r>
        <w:rPr>
          <w:rFonts w:ascii="Comic Sans MS" w:hAnsi="Comic Sans MS"/>
          <w:color w:val="000080"/>
          <w:sz w:val="20"/>
          <w:szCs w:val="20"/>
        </w:rPr>
        <w:t xml:space="preserve">his MT and the entire team </w:t>
      </w:r>
      <w:r w:rsidRPr="006160BC">
        <w:rPr>
          <w:rFonts w:ascii="Comic Sans MS" w:hAnsi="Comic Sans MS"/>
          <w:color w:val="000080"/>
          <w:sz w:val="20"/>
          <w:szCs w:val="20"/>
        </w:rPr>
        <w:t>on the reversal of a declining business into one which outgrew all competitors (+36%), increased market share each year, and returned the business unit from -50% operating loss to +10% operating profit over 12 quarters while successfully integrating eight acquisitions.</w:t>
      </w:r>
    </w:p>
    <w:p w14:paraId="10D885D7" w14:textId="77777777" w:rsidR="000531A5" w:rsidRPr="006160BC" w:rsidRDefault="000531A5" w:rsidP="000531A5">
      <w:pPr>
        <w:rPr>
          <w:rFonts w:ascii="Comic Sans MS" w:hAnsi="Comic Sans MS" w:cs="Arial"/>
          <w:color w:val="000080"/>
          <w:sz w:val="20"/>
          <w:szCs w:val="20"/>
        </w:rPr>
      </w:pPr>
    </w:p>
    <w:p w14:paraId="5D9339A8" w14:textId="77777777" w:rsidR="000531A5" w:rsidRDefault="000531A5" w:rsidP="000531A5">
      <w:pPr>
        <w:rPr>
          <w:rFonts w:ascii="Comic Sans MS" w:hAnsi="Comic Sans MS" w:cs="Arial"/>
          <w:color w:val="000080"/>
          <w:sz w:val="20"/>
          <w:szCs w:val="20"/>
        </w:rPr>
      </w:pPr>
      <w:r>
        <w:rPr>
          <w:rFonts w:ascii="Comic Sans MS" w:hAnsi="Comic Sans MS" w:cs="Arial"/>
          <w:color w:val="000080"/>
          <w:sz w:val="20"/>
          <w:szCs w:val="20"/>
        </w:rPr>
        <w:t>De Bourbon</w:t>
      </w:r>
      <w:r w:rsidRPr="006160BC">
        <w:rPr>
          <w:rFonts w:ascii="Comic Sans MS" w:hAnsi="Comic Sans MS" w:cs="Arial"/>
          <w:color w:val="000080"/>
          <w:sz w:val="20"/>
          <w:szCs w:val="20"/>
        </w:rPr>
        <w:t xml:space="preserve"> is a Math and Physics Graduate</w:t>
      </w:r>
      <w:r>
        <w:rPr>
          <w:rFonts w:ascii="Comic Sans MS" w:hAnsi="Comic Sans MS" w:cs="Arial"/>
          <w:color w:val="000080"/>
          <w:sz w:val="20"/>
          <w:szCs w:val="20"/>
        </w:rPr>
        <w:t>. He completed an MBA at the Stockholm School of Economics, plus also attended INSEAD / France, Darden University &amp; Harvard University / USA, where he completed non-</w:t>
      </w:r>
      <w:r w:rsidRPr="006160BC">
        <w:rPr>
          <w:rFonts w:ascii="Comic Sans MS" w:hAnsi="Comic Sans MS" w:cs="Arial"/>
          <w:color w:val="000080"/>
          <w:sz w:val="20"/>
          <w:szCs w:val="20"/>
        </w:rPr>
        <w:t>degreed corporate sponsored executive programs.</w:t>
      </w:r>
    </w:p>
    <w:p w14:paraId="7417D6D7" w14:textId="77777777" w:rsidR="000531A5" w:rsidRDefault="000531A5" w:rsidP="000531A5">
      <w:pPr>
        <w:rPr>
          <w:rFonts w:ascii="Comic Sans MS" w:hAnsi="Comic Sans MS" w:cs="Arial"/>
          <w:color w:val="000080"/>
          <w:sz w:val="20"/>
          <w:szCs w:val="20"/>
        </w:rPr>
      </w:pPr>
    </w:p>
    <w:p w14:paraId="5199FD20" w14:textId="77777777" w:rsidR="000531A5" w:rsidRPr="00C818A5" w:rsidRDefault="000531A5" w:rsidP="000531A5">
      <w:pPr>
        <w:rPr>
          <w:rFonts w:ascii="Comic Sans MS" w:hAnsi="Comic Sans MS"/>
          <w:b/>
          <w:color w:val="000080"/>
          <w:sz w:val="20"/>
          <w:szCs w:val="20"/>
        </w:rPr>
      </w:pPr>
      <w:r>
        <w:rPr>
          <w:rFonts w:ascii="Comic Sans MS" w:hAnsi="Comic Sans MS" w:cs="Arial"/>
          <w:color w:val="000080"/>
          <w:sz w:val="20"/>
          <w:szCs w:val="20"/>
        </w:rPr>
        <w:t>Mr. De Bourbon has taken companies public and exited a successful venture pioneering M2M connectivity and mobility functionality in the healthcare sector.</w:t>
      </w:r>
    </w:p>
    <w:p w14:paraId="1B909AC1" w14:textId="77777777" w:rsidR="000531A5" w:rsidRPr="00C818A5" w:rsidRDefault="000531A5" w:rsidP="000531A5">
      <w:pPr>
        <w:jc w:val="center"/>
        <w:rPr>
          <w:rFonts w:ascii="Comic Sans MS" w:hAnsi="Comic Sans MS"/>
          <w:color w:val="000080"/>
          <w:sz w:val="20"/>
          <w:szCs w:val="20"/>
        </w:rPr>
      </w:pPr>
    </w:p>
    <w:p w14:paraId="158DA7B2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</w:t>
      </w:r>
      <w:r w:rsidR="000531A5">
        <w:rPr>
          <w:rFonts w:ascii="Arial"/>
          <w:sz w:val="14"/>
        </w:rPr>
        <w:t>: usgepo@gmail.com</w:t>
      </w:r>
    </w:p>
    <w:p w14:paraId="76671960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492872C" wp14:editId="045868F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C455D2D" w14:textId="77777777" w:rsidR="00AE3E37" w:rsidRDefault="00AE3E37">
      <w:pPr>
        <w:pStyle w:val="BodyText"/>
        <w:rPr>
          <w:rFonts w:ascii="Arial"/>
          <w:sz w:val="20"/>
        </w:rPr>
      </w:pPr>
    </w:p>
    <w:p w14:paraId="3C14775E" w14:textId="77777777" w:rsidR="00AE3E37" w:rsidRDefault="00AE3E37">
      <w:pPr>
        <w:pStyle w:val="BodyText"/>
        <w:rPr>
          <w:rFonts w:ascii="Arial"/>
          <w:sz w:val="20"/>
        </w:rPr>
      </w:pPr>
    </w:p>
    <w:p w14:paraId="783419E7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01D29B13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793C79A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813623" w14:textId="77777777" w:rsidR="00FC55FC" w:rsidRDefault="00FC55FC">
      <w:r>
        <w:separator/>
      </w:r>
    </w:p>
  </w:endnote>
  <w:endnote w:type="continuationSeparator" w:id="0">
    <w:p w14:paraId="04FD8719" w14:textId="77777777" w:rsidR="00FC55FC" w:rsidRDefault="00FC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15E9C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13E49CB" wp14:editId="3DA1C54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4CD49E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685A623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219975A" wp14:editId="2ACFFC6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C2274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768E85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8132224" wp14:editId="611168F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610A8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0BDC985C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BFBE98" w14:textId="77777777" w:rsidR="00FC55FC" w:rsidRDefault="00FC55FC">
      <w:r>
        <w:separator/>
      </w:r>
    </w:p>
  </w:footnote>
  <w:footnote w:type="continuationSeparator" w:id="0">
    <w:p w14:paraId="69567DFC" w14:textId="77777777" w:rsidR="00FC55FC" w:rsidRDefault="00FC55F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3AE5B9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FBD64AC" wp14:editId="3FCBE8B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F493CF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CAB59E0" wp14:editId="24A38BF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E54E7E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D012743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1A5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8A08B6"/>
    <w:rsid w:val="009B2D44"/>
    <w:rsid w:val="00A07E82"/>
    <w:rsid w:val="00A9710C"/>
    <w:rsid w:val="00AE3E37"/>
    <w:rsid w:val="00B21A57"/>
    <w:rsid w:val="00C33602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F9A78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531A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531A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1727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Gerard De Bourbon Ponce de Leon</cp:lastModifiedBy>
  <cp:revision>2</cp:revision>
  <dcterms:created xsi:type="dcterms:W3CDTF">2019-01-27T12:42:00Z</dcterms:created>
  <dcterms:modified xsi:type="dcterms:W3CDTF">2019-01-27T12:42:00Z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