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F5924" w14:textId="77777777" w:rsidR="000B311D" w:rsidRDefault="000B311D" w:rsidP="009D5AB5">
      <w:pPr>
        <w:keepNext/>
        <w:jc w:val="right"/>
        <w:rPr>
          <w:rFonts w:eastAsia="MS PGothic"/>
          <w:b/>
          <w:noProof/>
          <w:color w:val="000000"/>
          <w:sz w:val="28"/>
          <w:szCs w:val="28"/>
          <w:lang w:eastAsia="en-US"/>
        </w:rPr>
      </w:pPr>
    </w:p>
    <w:p w14:paraId="49FB7400" w14:textId="77777777" w:rsidR="000B311D" w:rsidRDefault="00230873" w:rsidP="00AF61EB">
      <w:pPr>
        <w:keepNext/>
        <w:rPr>
          <w:rFonts w:eastAsia="MS PGothic"/>
          <w:b/>
          <w:noProof/>
          <w:color w:val="000000"/>
          <w:sz w:val="28"/>
          <w:szCs w:val="28"/>
          <w:lang w:eastAsia="en-US"/>
        </w:rPr>
      </w:pPr>
      <w:r>
        <w:rPr>
          <w:noProof/>
          <w:lang w:eastAsia="en-US"/>
        </w:rPr>
        <w:drawing>
          <wp:anchor distT="0" distB="0" distL="114300" distR="114300" simplePos="0" relativeHeight="251657728" behindDoc="0" locked="0" layoutInCell="1" allowOverlap="1" wp14:anchorId="66B58C4A" wp14:editId="5DD3D5F0">
            <wp:simplePos x="0" y="0"/>
            <wp:positionH relativeFrom="column">
              <wp:posOffset>4696229</wp:posOffset>
            </wp:positionH>
            <wp:positionV relativeFrom="paragraph">
              <wp:posOffset>65347</wp:posOffset>
            </wp:positionV>
            <wp:extent cx="1101090" cy="825500"/>
            <wp:effectExtent l="0" t="0" r="0" b="0"/>
            <wp:wrapSquare wrapText="bothSides"/>
            <wp:docPr id="2" name="Picture 2" descr="Image result for ub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bc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109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311D">
        <w:rPr>
          <w:rFonts w:eastAsia="MS PGothic"/>
          <w:b/>
          <w:noProof/>
          <w:color w:val="000000"/>
          <w:sz w:val="28"/>
          <w:szCs w:val="28"/>
          <w:lang w:eastAsia="en-US"/>
        </w:rPr>
        <mc:AlternateContent>
          <mc:Choice Requires="wps">
            <w:drawing>
              <wp:anchor distT="0" distB="0" distL="114300" distR="114300" simplePos="0" relativeHeight="251655680" behindDoc="0" locked="0" layoutInCell="1" allowOverlap="1" wp14:anchorId="22C336F9" wp14:editId="3620BFAE">
                <wp:simplePos x="0" y="0"/>
                <wp:positionH relativeFrom="column">
                  <wp:posOffset>79375</wp:posOffset>
                </wp:positionH>
                <wp:positionV relativeFrom="paragraph">
                  <wp:posOffset>26035</wp:posOffset>
                </wp:positionV>
                <wp:extent cx="1280160" cy="985520"/>
                <wp:effectExtent l="0" t="0" r="15240" b="24130"/>
                <wp:wrapNone/>
                <wp:docPr id="3" name="Rounded Rectangle 3"/>
                <wp:cNvGraphicFramePr/>
                <a:graphic xmlns:a="http://schemas.openxmlformats.org/drawingml/2006/main">
                  <a:graphicData uri="http://schemas.microsoft.com/office/word/2010/wordprocessingShape">
                    <wps:wsp>
                      <wps:cNvSpPr/>
                      <wps:spPr>
                        <a:xfrm>
                          <a:off x="0" y="0"/>
                          <a:ext cx="1280160" cy="9855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664C28" w14:textId="77777777" w:rsidR="000B311D" w:rsidRPr="00B03DB8" w:rsidRDefault="000B311D" w:rsidP="000B311D">
                            <w:pPr>
                              <w:pStyle w:val="Caption"/>
                              <w:rPr>
                                <w:rFonts w:eastAsia="MS PGothic"/>
                                <w:b w:val="0"/>
                                <w:color w:val="0000FF"/>
                                <w:sz w:val="22"/>
                                <w:szCs w:val="22"/>
                              </w:rPr>
                            </w:pPr>
                            <w:r>
                              <w:rPr>
                                <w:color w:val="0000FF"/>
                                <w:sz w:val="22"/>
                                <w:szCs w:val="22"/>
                              </w:rPr>
                              <w:br/>
                            </w:r>
                            <w:r>
                              <w:rPr>
                                <w:color w:val="0000FF"/>
                                <w:sz w:val="22"/>
                                <w:szCs w:val="22"/>
                              </w:rPr>
                              <w:br/>
                            </w:r>
                            <w:r w:rsidRPr="000B311D">
                              <w:rPr>
                                <w:color w:val="FFFFFF" w:themeColor="background1"/>
                                <w:sz w:val="22"/>
                                <w:szCs w:val="22"/>
                              </w:rPr>
                              <w:t xml:space="preserve">   Photograph </w:t>
                            </w:r>
                          </w:p>
                          <w:p w14:paraId="6C845B1E" w14:textId="77777777" w:rsidR="000B311D" w:rsidRDefault="000B311D" w:rsidP="000B311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22C336F9" id="Rounded Rectangle 3" o:spid="_x0000_s1026" style="position:absolute;margin-left:6.25pt;margin-top:2.05pt;width:100.8pt;height:77.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" fillcolor="#4f81bd [3204]" strokecolor="#243f60 [1604]" strokeweight="2pt">
                <v:textbox>
                  <w:txbxContent>
                    <w:p w14:paraId="21664C28" w14:textId="77777777" w:rsidR="000B311D" w:rsidRPr="00B03DB8" w:rsidRDefault="000B311D" w:rsidP="000B311D">
                      <w:pPr>
                        <w:pStyle w:val="Caption"/>
                        <w:rPr>
                          <w:rFonts w:eastAsia="MS PGothic"/>
                          <w:b w:val="0"/>
                          <w:color w:val="0000FF"/>
                          <w:sz w:val="22"/>
                          <w:szCs w:val="22"/>
                        </w:rPr>
                      </w:pPr>
                      <w:r>
                        <w:rPr>
                          <w:color w:val="0000FF"/>
                          <w:sz w:val="22"/>
                          <w:szCs w:val="22"/>
                        </w:rPr>
                        <w:br/>
                      </w:r>
                      <w:r>
                        <w:rPr>
                          <w:color w:val="0000FF"/>
                          <w:sz w:val="22"/>
                          <w:szCs w:val="22"/>
                        </w:rPr>
                        <w:br/>
                      </w:r>
                      <w:r w:rsidRPr="000B311D">
                        <w:rPr>
                          <w:color w:val="FFFFFF" w:themeColor="background1"/>
                          <w:sz w:val="22"/>
                          <w:szCs w:val="22"/>
                        </w:rPr>
                        <w:t xml:space="preserve">   Photograph </w:t>
                      </w:r>
                    </w:p>
                    <w:p w14:paraId="6C845B1E" w14:textId="77777777" w:rsidR="000B311D" w:rsidRDefault="000B311D" w:rsidP="000B311D">
                      <w:pPr>
                        <w:jc w:val="center"/>
                      </w:pPr>
                    </w:p>
                  </w:txbxContent>
                </v:textbox>
              </v:roundrect>
            </w:pict>
          </mc:Fallback>
        </mc:AlternateContent>
      </w:r>
    </w:p>
    <w:p w14:paraId="4E9DFE21" w14:textId="77777777" w:rsidR="000B311D" w:rsidRDefault="000B311D" w:rsidP="00AF61EB">
      <w:pPr>
        <w:keepNext/>
        <w:rPr>
          <w:rFonts w:eastAsia="MS PGothic"/>
          <w:b/>
          <w:noProof/>
          <w:color w:val="000000"/>
          <w:sz w:val="28"/>
          <w:szCs w:val="28"/>
          <w:lang w:eastAsia="en-US"/>
        </w:rPr>
      </w:pPr>
    </w:p>
    <w:p w14:paraId="1E2B1640" w14:textId="77777777" w:rsidR="000B311D" w:rsidRDefault="000B311D" w:rsidP="00AF61EB">
      <w:pPr>
        <w:keepNext/>
        <w:rPr>
          <w:rFonts w:eastAsia="MS PGothic"/>
          <w:b/>
          <w:noProof/>
          <w:color w:val="000000"/>
          <w:sz w:val="28"/>
          <w:szCs w:val="28"/>
          <w:lang w:eastAsia="en-US"/>
        </w:rPr>
      </w:pPr>
    </w:p>
    <w:p w14:paraId="76015C0E" w14:textId="77777777" w:rsidR="00AF61EB" w:rsidRDefault="000B311D" w:rsidP="00AF61EB">
      <w:pPr>
        <w:keepNext/>
      </w:pPr>
      <w:r>
        <w:t xml:space="preserve">                                                            </w:t>
      </w:r>
    </w:p>
    <w:p w14:paraId="2D3577E1" w14:textId="77777777" w:rsidR="00AF61EB" w:rsidRDefault="00AF61EB" w:rsidP="00074C9C">
      <w:pPr>
        <w:rPr>
          <w:rFonts w:eastAsia="MS PGothic"/>
          <w:b/>
          <w:color w:val="000000"/>
          <w:sz w:val="28"/>
          <w:szCs w:val="28"/>
        </w:rPr>
      </w:pPr>
    </w:p>
    <w:p w14:paraId="7744B0B3" w14:textId="77777777" w:rsidR="00AF61EB" w:rsidRDefault="00AF61EB" w:rsidP="009D5AB5">
      <w:pPr>
        <w:jc w:val="center"/>
        <w:rPr>
          <w:rFonts w:eastAsia="MS PGothic"/>
          <w:b/>
          <w:color w:val="000000"/>
          <w:sz w:val="28"/>
          <w:szCs w:val="28"/>
        </w:rPr>
      </w:pPr>
    </w:p>
    <w:p w14:paraId="213BCB8D" w14:textId="77777777" w:rsidR="00074C9C" w:rsidRPr="00827B06" w:rsidRDefault="00827B06" w:rsidP="00827B06">
      <w:pPr>
        <w:jc w:val="center"/>
        <w:rPr>
          <w:rFonts w:eastAsia="MS PGothic"/>
          <w:b/>
          <w:color w:val="000000"/>
          <w:sz w:val="28"/>
          <w:szCs w:val="28"/>
        </w:rPr>
      </w:pPr>
      <w:r>
        <w:rPr>
          <w:rFonts w:eastAsia="MS PGothic"/>
          <w:b/>
          <w:color w:val="000000"/>
          <w:sz w:val="28"/>
          <w:szCs w:val="28"/>
        </w:rPr>
        <w:t xml:space="preserve">Size selective concentrating of </w:t>
      </w:r>
      <w:proofErr w:type="spellStart"/>
      <w:r>
        <w:rPr>
          <w:rFonts w:eastAsia="MS PGothic"/>
          <w:b/>
          <w:color w:val="000000"/>
          <w:sz w:val="28"/>
          <w:szCs w:val="28"/>
        </w:rPr>
        <w:t>microparticles</w:t>
      </w:r>
      <w:proofErr w:type="spellEnd"/>
      <w:r>
        <w:rPr>
          <w:rFonts w:eastAsia="MS PGothic"/>
          <w:b/>
          <w:color w:val="000000"/>
          <w:sz w:val="28"/>
          <w:szCs w:val="28"/>
        </w:rPr>
        <w:t xml:space="preserve"> by </w:t>
      </w:r>
      <w:r w:rsidRPr="00827B06">
        <w:rPr>
          <w:rFonts w:eastAsia="MS PGothic"/>
          <w:b/>
          <w:color w:val="000000"/>
          <w:sz w:val="28"/>
          <w:szCs w:val="28"/>
        </w:rPr>
        <w:t>micro-vortex acoustic streaming</w:t>
      </w:r>
    </w:p>
    <w:p w14:paraId="752AF1DF" w14:textId="77777777" w:rsidR="003E0326" w:rsidRDefault="003E0326" w:rsidP="003E0326">
      <w:pPr>
        <w:jc w:val="center"/>
        <w:rPr>
          <w:rFonts w:eastAsia="MS PGothic" w:hAnsi="Arial"/>
          <w:color w:val="000000"/>
        </w:rPr>
      </w:pPr>
    </w:p>
    <w:p w14:paraId="0DFC91E7" w14:textId="5F4F02CA" w:rsidR="005B4B32" w:rsidRPr="009D5AB5" w:rsidRDefault="009D5AB5" w:rsidP="003E0326">
      <w:pPr>
        <w:jc w:val="center"/>
        <w:rPr>
          <w:rFonts w:eastAsia="MS PGothic" w:hAnsi="Arial"/>
          <w:color w:val="000000"/>
          <w:vertAlign w:val="superscript"/>
        </w:rPr>
      </w:pPr>
      <w:r>
        <w:rPr>
          <w:rFonts w:eastAsia="MS PGothic" w:hAnsi="Arial"/>
          <w:color w:val="000000"/>
        </w:rPr>
        <w:t>Bahram</w:t>
      </w:r>
      <w:r w:rsidR="001D4116">
        <w:rPr>
          <w:rFonts w:eastAsia="MS PGothic" w:hAnsi="Arial"/>
          <w:color w:val="000000"/>
        </w:rPr>
        <w:t xml:space="preserve"> Talebjedi</w:t>
      </w:r>
      <w:r w:rsidR="00DC4E00">
        <w:rPr>
          <w:rFonts w:eastAsia="MS PGothic" w:hAnsi="Arial"/>
          <w:color w:val="000000"/>
        </w:rPr>
        <w:t xml:space="preserve">, </w:t>
      </w:r>
      <w:proofErr w:type="spellStart"/>
      <w:r w:rsidR="001D4116">
        <w:rPr>
          <w:rFonts w:eastAsia="MS PGothic" w:hAnsi="Arial"/>
          <w:color w:val="000000"/>
        </w:rPr>
        <w:t>Erfan</w:t>
      </w:r>
      <w:proofErr w:type="spellEnd"/>
      <w:r w:rsidR="001D4116">
        <w:rPr>
          <w:rFonts w:eastAsia="MS PGothic" w:hAnsi="Arial"/>
          <w:color w:val="000000"/>
        </w:rPr>
        <w:t xml:space="preserve"> </w:t>
      </w:r>
      <w:proofErr w:type="spellStart"/>
      <w:r w:rsidR="001D4116">
        <w:rPr>
          <w:rFonts w:eastAsia="MS PGothic" w:hAnsi="Arial"/>
          <w:color w:val="000000"/>
        </w:rPr>
        <w:t>Taatizadeh</w:t>
      </w:r>
      <w:proofErr w:type="spellEnd"/>
      <w:r w:rsidR="00DC4E00">
        <w:rPr>
          <w:rFonts w:eastAsia="MS PGothic" w:hAnsi="Arial"/>
          <w:color w:val="000000"/>
        </w:rPr>
        <w:t xml:space="preserve">, </w:t>
      </w:r>
      <w:r>
        <w:rPr>
          <w:rFonts w:eastAsia="MS PGothic" w:hAnsi="Arial"/>
          <w:color w:val="000000"/>
        </w:rPr>
        <w:t xml:space="preserve">Mina </w:t>
      </w:r>
      <w:proofErr w:type="spellStart"/>
      <w:r>
        <w:rPr>
          <w:rFonts w:eastAsia="MS PGothic" w:hAnsi="Arial"/>
          <w:color w:val="000000"/>
        </w:rPr>
        <w:t>Hoorfar</w:t>
      </w:r>
      <w:proofErr w:type="spellEnd"/>
      <w:r>
        <w:rPr>
          <w:rFonts w:eastAsia="MS PGothic" w:hAnsi="Arial"/>
          <w:color w:val="000000"/>
          <w:vertAlign w:val="superscript"/>
        </w:rPr>
        <w:t>*</w:t>
      </w:r>
    </w:p>
    <w:p w14:paraId="2D760ECE" w14:textId="77777777" w:rsidR="008E2F78" w:rsidRDefault="008E2F78" w:rsidP="003A3C5A">
      <w:pPr>
        <w:rPr>
          <w:rFonts w:eastAsia="MS PGothic" w:hAnsi="Arial"/>
          <w:color w:val="000000"/>
        </w:rPr>
      </w:pPr>
    </w:p>
    <w:p w14:paraId="2522BE0B" w14:textId="77777777" w:rsidR="00985A0B" w:rsidRDefault="009D5AB5" w:rsidP="009D5AB5">
      <w:pPr>
        <w:jc w:val="center"/>
        <w:rPr>
          <w:rFonts w:eastAsia="MS PGothic" w:hAnsi="Arial"/>
          <w:color w:val="000000"/>
        </w:rPr>
      </w:pPr>
      <w:r w:rsidRPr="009D5AB5">
        <w:rPr>
          <w:rFonts w:eastAsia="MS PGothic" w:hAnsi="Arial"/>
          <w:color w:val="000000"/>
        </w:rPr>
        <w:t xml:space="preserve">University of British </w:t>
      </w:r>
      <w:r>
        <w:rPr>
          <w:rFonts w:eastAsia="MS PGothic" w:hAnsi="Arial"/>
          <w:color w:val="000000"/>
        </w:rPr>
        <w:t xml:space="preserve">Columbia, School of Engineering, V1 </w:t>
      </w:r>
      <w:proofErr w:type="spellStart"/>
      <w:r>
        <w:rPr>
          <w:rFonts w:eastAsia="MS PGothic" w:hAnsi="Arial"/>
          <w:color w:val="000000"/>
        </w:rPr>
        <w:t>V1</w:t>
      </w:r>
      <w:proofErr w:type="spellEnd"/>
      <w:r>
        <w:rPr>
          <w:rFonts w:eastAsia="MS PGothic" w:hAnsi="Arial"/>
          <w:color w:val="000000"/>
        </w:rPr>
        <w:t xml:space="preserve"> V7</w:t>
      </w:r>
      <w:r w:rsidR="00A0053C" w:rsidRPr="00A0053C">
        <w:rPr>
          <w:rFonts w:eastAsia="MS PGothic" w:hAnsi="Arial"/>
          <w:color w:val="000000"/>
        </w:rPr>
        <w:t xml:space="preserve">, </w:t>
      </w:r>
      <w:r w:rsidRPr="009D5AB5">
        <w:rPr>
          <w:rFonts w:eastAsia="MS PGothic" w:hAnsi="Arial"/>
          <w:color w:val="000000"/>
        </w:rPr>
        <w:t>Kelowna, Canada</w:t>
      </w:r>
    </w:p>
    <w:p w14:paraId="40E1713B" w14:textId="77777777" w:rsidR="00985A0B" w:rsidRDefault="00985A0B" w:rsidP="00DC433A">
      <w:pPr>
        <w:jc w:val="center"/>
        <w:rPr>
          <w:rFonts w:eastAsia="MS PGothic" w:hAnsi="Arial"/>
          <w:color w:val="000000"/>
        </w:rPr>
      </w:pPr>
    </w:p>
    <w:p w14:paraId="23C1B7FB" w14:textId="77777777" w:rsidR="001D4116" w:rsidRPr="001D4116" w:rsidRDefault="001D4116" w:rsidP="00AC1E6C">
      <w:pPr>
        <w:jc w:val="both"/>
        <w:rPr>
          <w:rFonts w:eastAsia="MS PGothic" w:hAnsi="Arial"/>
          <w:color w:val="000000"/>
        </w:rPr>
      </w:pPr>
    </w:p>
    <w:p w14:paraId="4F8E2E03" w14:textId="77777777" w:rsidR="002027D9" w:rsidRDefault="001D4116" w:rsidP="002027D9">
      <w:pPr>
        <w:jc w:val="both"/>
        <w:rPr>
          <w:rFonts w:eastAsia="MS PGothic" w:hAnsi="Arial"/>
          <w:color w:val="000000"/>
        </w:rPr>
      </w:pPr>
      <w:r w:rsidRPr="001D4116">
        <w:rPr>
          <w:rFonts w:eastAsia="MS PGothic" w:hAnsi="Arial"/>
          <w:color w:val="000000"/>
        </w:rPr>
        <w:t xml:space="preserve">One of the main applications of microfluidic </w:t>
      </w:r>
      <w:r w:rsidR="003E0326">
        <w:rPr>
          <w:rFonts w:eastAsia="MS PGothic" w:hAnsi="Arial"/>
          <w:color w:val="000000"/>
        </w:rPr>
        <w:t>platforms</w:t>
      </w:r>
      <w:r w:rsidRPr="001D4116">
        <w:rPr>
          <w:rFonts w:eastAsia="MS PGothic" w:hAnsi="Arial"/>
          <w:color w:val="000000"/>
        </w:rPr>
        <w:t xml:space="preserve"> is to concentrate and separate biological </w:t>
      </w:r>
      <w:r w:rsidR="003E0326">
        <w:rPr>
          <w:rFonts w:eastAsia="MS PGothic" w:hAnsi="Arial"/>
          <w:color w:val="000000"/>
        </w:rPr>
        <w:t>components</w:t>
      </w:r>
      <w:r w:rsidRPr="001D4116">
        <w:rPr>
          <w:rFonts w:eastAsia="MS PGothic" w:hAnsi="Arial"/>
          <w:color w:val="000000"/>
        </w:rPr>
        <w:t xml:space="preserve">. </w:t>
      </w:r>
      <w:r w:rsidR="003E0326">
        <w:rPr>
          <w:rFonts w:eastAsia="MS PGothic" w:hAnsi="Arial"/>
          <w:color w:val="000000"/>
        </w:rPr>
        <w:t>In particular, a</w:t>
      </w:r>
      <w:r w:rsidRPr="001D4116">
        <w:rPr>
          <w:rFonts w:eastAsia="MS PGothic" w:hAnsi="Arial"/>
          <w:color w:val="000000"/>
        </w:rPr>
        <w:t xml:space="preserve">coustic streaming </w:t>
      </w:r>
      <w:r w:rsidR="003E0326">
        <w:rPr>
          <w:rFonts w:eastAsia="MS PGothic" w:hAnsi="Arial"/>
          <w:color w:val="000000"/>
        </w:rPr>
        <w:t>has shown to be a promising tool</w:t>
      </w:r>
      <w:r w:rsidRPr="001D4116">
        <w:rPr>
          <w:rFonts w:eastAsia="MS PGothic" w:hAnsi="Arial"/>
          <w:color w:val="000000"/>
        </w:rPr>
        <w:t xml:space="preserve"> for trapping and separating </w:t>
      </w:r>
      <w:proofErr w:type="spellStart"/>
      <w:r w:rsidR="003E0326">
        <w:rPr>
          <w:rFonts w:eastAsia="MS PGothic" w:hAnsi="Arial"/>
          <w:color w:val="000000"/>
        </w:rPr>
        <w:t>micro</w:t>
      </w:r>
      <w:r w:rsidRPr="001D4116">
        <w:rPr>
          <w:rFonts w:eastAsia="MS PGothic" w:hAnsi="Arial"/>
          <w:color w:val="000000"/>
        </w:rPr>
        <w:t>particles</w:t>
      </w:r>
      <w:proofErr w:type="spellEnd"/>
      <w:r w:rsidRPr="001D4116">
        <w:rPr>
          <w:rFonts w:eastAsia="MS PGothic" w:hAnsi="Arial"/>
          <w:color w:val="000000"/>
        </w:rPr>
        <w:t xml:space="preserve"> based on </w:t>
      </w:r>
      <w:r w:rsidR="003E0326">
        <w:rPr>
          <w:rFonts w:eastAsia="MS PGothic" w:hAnsi="Arial"/>
          <w:color w:val="000000"/>
        </w:rPr>
        <w:t>mechanical</w:t>
      </w:r>
      <w:r w:rsidRPr="001D4116">
        <w:rPr>
          <w:rFonts w:eastAsia="MS PGothic" w:hAnsi="Arial"/>
          <w:color w:val="000000"/>
        </w:rPr>
        <w:t xml:space="preserve"> properties. Compared to</w:t>
      </w:r>
      <w:r w:rsidR="003E0326">
        <w:rPr>
          <w:rFonts w:eastAsia="MS PGothic" w:hAnsi="Arial"/>
          <w:color w:val="000000"/>
        </w:rPr>
        <w:t xml:space="preserve"> widely </w:t>
      </w:r>
      <w:proofErr w:type="gramStart"/>
      <w:r w:rsidR="003E0326">
        <w:rPr>
          <w:rFonts w:eastAsia="MS PGothic" w:hAnsi="Arial"/>
          <w:color w:val="000000"/>
        </w:rPr>
        <w:t>used</w:t>
      </w:r>
      <w:proofErr w:type="gramEnd"/>
      <w:r w:rsidRPr="001D4116">
        <w:rPr>
          <w:rFonts w:eastAsia="MS PGothic" w:hAnsi="Arial"/>
          <w:color w:val="000000"/>
        </w:rPr>
        <w:t xml:space="preserve"> hydrodynamic</w:t>
      </w:r>
      <w:r w:rsidR="003E0326">
        <w:rPr>
          <w:rFonts w:eastAsia="MS PGothic" w:hAnsi="Arial"/>
          <w:color w:val="000000"/>
        </w:rPr>
        <w:t>-based</w:t>
      </w:r>
      <w:r w:rsidRPr="001D4116">
        <w:rPr>
          <w:rFonts w:eastAsia="MS PGothic" w:hAnsi="Arial"/>
          <w:color w:val="000000"/>
        </w:rPr>
        <w:t xml:space="preserve"> streaming</w:t>
      </w:r>
      <w:r w:rsidR="003E0326">
        <w:rPr>
          <w:rFonts w:eastAsia="MS PGothic" w:hAnsi="Arial"/>
          <w:color w:val="000000"/>
        </w:rPr>
        <w:t xml:space="preserve"> generation in the</w:t>
      </w:r>
      <w:r w:rsidR="00254217">
        <w:rPr>
          <w:rFonts w:eastAsia="MS PGothic" w:hAnsi="Arial"/>
          <w:color w:val="000000"/>
        </w:rPr>
        <w:t xml:space="preserve"> fluid-filled</w:t>
      </w:r>
      <w:r w:rsidR="003E0326">
        <w:rPr>
          <w:rFonts w:eastAsia="MS PGothic" w:hAnsi="Arial"/>
          <w:color w:val="000000"/>
        </w:rPr>
        <w:t xml:space="preserve"> </w:t>
      </w:r>
      <w:r w:rsidR="00254217">
        <w:rPr>
          <w:rFonts w:eastAsia="MS PGothic" w:hAnsi="Arial"/>
          <w:color w:val="000000"/>
        </w:rPr>
        <w:t>microchannel</w:t>
      </w:r>
      <w:r w:rsidRPr="001D4116">
        <w:rPr>
          <w:rFonts w:eastAsia="MS PGothic" w:hAnsi="Arial"/>
          <w:color w:val="000000"/>
        </w:rPr>
        <w:t xml:space="preserve">, surface acoustic wave (SAW) </w:t>
      </w:r>
      <w:r w:rsidR="002027D9" w:rsidRPr="001D4116">
        <w:rPr>
          <w:rFonts w:eastAsia="MS PGothic" w:hAnsi="Arial"/>
          <w:color w:val="000000"/>
        </w:rPr>
        <w:t xml:space="preserve">is </w:t>
      </w:r>
      <w:r w:rsidR="002027D9">
        <w:rPr>
          <w:rFonts w:eastAsia="MS PGothic" w:hAnsi="Arial"/>
          <w:color w:val="000000"/>
        </w:rPr>
        <w:t xml:space="preserve">rapidly </w:t>
      </w:r>
      <w:r w:rsidR="002027D9" w:rsidRPr="001D4116">
        <w:rPr>
          <w:rFonts w:eastAsia="MS PGothic" w:hAnsi="Arial"/>
          <w:color w:val="000000"/>
        </w:rPr>
        <w:t>tunable and does not require high fluid flow rates.</w:t>
      </w:r>
      <w:r w:rsidR="002027D9">
        <w:rPr>
          <w:rFonts w:eastAsia="MS PGothic" w:hAnsi="Arial"/>
          <w:color w:val="000000"/>
        </w:rPr>
        <w:t xml:space="preserve"> </w:t>
      </w:r>
    </w:p>
    <w:p w14:paraId="2AAB61B3" w14:textId="00C832F6" w:rsidR="002027D9" w:rsidRDefault="002027D9" w:rsidP="00BD37B4">
      <w:pPr>
        <w:jc w:val="both"/>
        <w:rPr>
          <w:rFonts w:eastAsia="MS PGothic" w:hAnsi="Arial"/>
          <w:color w:val="000000"/>
        </w:rPr>
      </w:pPr>
      <w:r>
        <w:rPr>
          <w:rFonts w:eastAsia="MS PGothic" w:hAnsi="Arial"/>
          <w:color w:val="000000"/>
        </w:rPr>
        <w:t>An</w:t>
      </w:r>
      <w:r w:rsidR="001D4116" w:rsidRPr="001D4116">
        <w:rPr>
          <w:rFonts w:eastAsia="MS PGothic" w:hAnsi="Arial"/>
          <w:color w:val="000000"/>
        </w:rPr>
        <w:t xml:space="preserve"> </w:t>
      </w:r>
      <w:r>
        <w:rPr>
          <w:rFonts w:eastAsia="MS PGothic" w:hAnsi="Arial"/>
          <w:color w:val="000000"/>
        </w:rPr>
        <w:t>interdigitated transducer (IDT</w:t>
      </w:r>
      <w:r w:rsidRPr="00451093">
        <w:rPr>
          <w:rFonts w:eastAsia="MS PGothic" w:hAnsi="Arial"/>
          <w:color w:val="000000"/>
        </w:rPr>
        <w:t>)</w:t>
      </w:r>
      <w:r>
        <w:rPr>
          <w:rFonts w:eastAsia="MS PGothic" w:hAnsi="Arial"/>
          <w:color w:val="000000"/>
        </w:rPr>
        <w:t>, the comb-shaped electrodes, which are patterned upon the surface of a piezoelectric substrate was employed to produce required SAW field in the microchannel.</w:t>
      </w:r>
      <w:r w:rsidR="00BD37B4">
        <w:rPr>
          <w:rFonts w:eastAsia="MS PGothic" w:hAnsi="Arial"/>
          <w:color w:val="000000"/>
        </w:rPr>
        <w:t xml:space="preserve"> The dissipation of acoustic waves in the fluid results in acoustic streaming flow (ASF) while the scattering of such waves on the </w:t>
      </w:r>
      <w:proofErr w:type="spellStart"/>
      <w:r w:rsidR="00BD37B4">
        <w:rPr>
          <w:rFonts w:eastAsia="MS PGothic" w:hAnsi="Arial"/>
          <w:color w:val="000000"/>
        </w:rPr>
        <w:t>microparticles</w:t>
      </w:r>
      <w:proofErr w:type="spellEnd"/>
      <w:r w:rsidR="00BD37B4">
        <w:rPr>
          <w:rFonts w:eastAsia="MS PGothic" w:hAnsi="Arial"/>
          <w:color w:val="000000"/>
        </w:rPr>
        <w:t xml:space="preserve"> enables manipulation of them by acoustic radiation force (ARF).</w:t>
      </w:r>
    </w:p>
    <w:p w14:paraId="178BE106" w14:textId="00922642" w:rsidR="001D4116" w:rsidRPr="001D4116" w:rsidRDefault="00745DBA" w:rsidP="00FE0914">
      <w:pPr>
        <w:jc w:val="both"/>
        <w:rPr>
          <w:rFonts w:eastAsia="MS PGothic" w:hAnsi="Arial"/>
          <w:color w:val="000000"/>
        </w:rPr>
      </w:pPr>
      <w:r>
        <w:rPr>
          <w:rFonts w:eastAsia="MS PGothic" w:hAnsi="Arial"/>
          <w:color w:val="000000"/>
        </w:rPr>
        <w:t xml:space="preserve">In this study, we </w:t>
      </w:r>
      <w:r w:rsidRPr="00A877B9">
        <w:rPr>
          <w:rFonts w:eastAsia="MS PGothic" w:hAnsi="Arial"/>
          <w:color w:val="000000"/>
        </w:rPr>
        <w:t xml:space="preserve">characterized the optimal parameters required to perform size-based </w:t>
      </w:r>
      <w:proofErr w:type="spellStart"/>
      <w:r>
        <w:rPr>
          <w:rFonts w:eastAsia="MS PGothic" w:hAnsi="Arial"/>
          <w:color w:val="000000"/>
        </w:rPr>
        <w:t>micro</w:t>
      </w:r>
      <w:r w:rsidRPr="00A877B9">
        <w:rPr>
          <w:rFonts w:eastAsia="MS PGothic" w:hAnsi="Arial"/>
          <w:color w:val="000000"/>
        </w:rPr>
        <w:t>particle</w:t>
      </w:r>
      <w:proofErr w:type="spellEnd"/>
      <w:r w:rsidRPr="00A877B9">
        <w:rPr>
          <w:rFonts w:eastAsia="MS PGothic" w:hAnsi="Arial"/>
          <w:color w:val="000000"/>
        </w:rPr>
        <w:t xml:space="preserve"> co</w:t>
      </w:r>
      <w:r>
        <w:rPr>
          <w:rFonts w:eastAsia="MS PGothic" w:hAnsi="Arial"/>
          <w:color w:val="000000"/>
        </w:rPr>
        <w:t>ncentration</w:t>
      </w:r>
      <w:r w:rsidRPr="00A877B9">
        <w:rPr>
          <w:rFonts w:eastAsia="MS PGothic" w:hAnsi="Arial"/>
          <w:color w:val="000000"/>
        </w:rPr>
        <w:t xml:space="preserve"> using high-frequency TSAW</w:t>
      </w:r>
      <w:r w:rsidRPr="001D4116">
        <w:rPr>
          <w:rFonts w:eastAsia="MS PGothic" w:hAnsi="Arial"/>
          <w:color w:val="000000"/>
        </w:rPr>
        <w:t>.</w:t>
      </w:r>
      <w:r>
        <w:rPr>
          <w:rFonts w:eastAsia="MS PGothic" w:hAnsi="Arial"/>
          <w:color w:val="000000"/>
        </w:rPr>
        <w:t xml:space="preserve"> T</w:t>
      </w:r>
      <w:r w:rsidR="001D4116" w:rsidRPr="001D4116">
        <w:rPr>
          <w:rFonts w:eastAsia="MS PGothic" w:hAnsi="Arial"/>
          <w:color w:val="000000"/>
        </w:rPr>
        <w:t>o model</w:t>
      </w:r>
      <w:r w:rsidR="003E0326">
        <w:rPr>
          <w:rFonts w:eastAsia="MS PGothic" w:hAnsi="Arial"/>
          <w:color w:val="000000"/>
        </w:rPr>
        <w:t xml:space="preserve"> </w:t>
      </w:r>
      <w:r w:rsidR="001D4116" w:rsidRPr="001D4116">
        <w:rPr>
          <w:rFonts w:eastAsia="MS PGothic" w:hAnsi="Arial"/>
          <w:color w:val="000000"/>
        </w:rPr>
        <w:t>1</w:t>
      </w:r>
      <w:r w:rsidR="003E0326" w:rsidRPr="003E0326">
        <w:rPr>
          <w:rFonts w:eastAsia="MS PGothic" w:hAnsi="Arial"/>
          <w:color w:val="000000"/>
          <w:vertAlign w:val="superscript"/>
        </w:rPr>
        <w:t>st</w:t>
      </w:r>
      <w:r w:rsidR="001D4116" w:rsidRPr="001D4116">
        <w:rPr>
          <w:rFonts w:eastAsia="MS PGothic" w:hAnsi="Arial"/>
          <w:color w:val="000000"/>
        </w:rPr>
        <w:t xml:space="preserve"> and 2</w:t>
      </w:r>
      <w:r w:rsidR="001D4116" w:rsidRPr="001D4116">
        <w:rPr>
          <w:rFonts w:eastAsia="MS PGothic" w:hAnsi="Arial"/>
          <w:color w:val="000000"/>
          <w:vertAlign w:val="superscript"/>
        </w:rPr>
        <w:t>nd</w:t>
      </w:r>
      <w:r w:rsidR="001D4116" w:rsidRPr="001D4116">
        <w:rPr>
          <w:rFonts w:eastAsia="MS PGothic" w:hAnsi="Arial"/>
          <w:color w:val="000000"/>
        </w:rPr>
        <w:t xml:space="preserve"> order</w:t>
      </w:r>
      <w:r>
        <w:rPr>
          <w:rFonts w:eastAsia="MS PGothic" w:hAnsi="Arial"/>
          <w:color w:val="000000"/>
        </w:rPr>
        <w:t xml:space="preserve">s </w:t>
      </w:r>
      <w:r w:rsidR="003E0326">
        <w:rPr>
          <w:rFonts w:eastAsia="MS PGothic" w:hAnsi="Arial"/>
          <w:color w:val="000000"/>
        </w:rPr>
        <w:t xml:space="preserve">acoustic </w:t>
      </w:r>
      <w:r>
        <w:rPr>
          <w:rFonts w:eastAsia="MS PGothic" w:hAnsi="Arial"/>
          <w:color w:val="000000"/>
        </w:rPr>
        <w:t>field</w:t>
      </w:r>
      <w:r w:rsidR="003E0326">
        <w:rPr>
          <w:rFonts w:eastAsia="MS PGothic" w:hAnsi="Arial"/>
          <w:color w:val="000000"/>
        </w:rPr>
        <w:t xml:space="preserve"> to </w:t>
      </w:r>
      <w:r w:rsidR="00FE0914">
        <w:rPr>
          <w:rFonts w:eastAsia="MS PGothic" w:hAnsi="Arial"/>
          <w:color w:val="000000"/>
        </w:rPr>
        <w:t>calculate the ARF and ASF</w:t>
      </w:r>
      <w:r w:rsidR="003E0326">
        <w:rPr>
          <w:rFonts w:eastAsia="MS PGothic" w:hAnsi="Arial"/>
          <w:color w:val="000000"/>
        </w:rPr>
        <w:t>, respectively</w:t>
      </w:r>
      <w:r w:rsidR="001D4116" w:rsidRPr="001D4116">
        <w:rPr>
          <w:rFonts w:eastAsia="MS PGothic" w:hAnsi="Arial"/>
          <w:color w:val="000000"/>
        </w:rPr>
        <w:t>.</w:t>
      </w:r>
      <w:r w:rsidR="001D4116">
        <w:rPr>
          <w:rFonts w:eastAsia="MS PGothic" w:hAnsi="Arial"/>
          <w:color w:val="000000"/>
        </w:rPr>
        <w:t xml:space="preserve"> </w:t>
      </w:r>
      <w:r w:rsidR="00111E23">
        <w:rPr>
          <w:rFonts w:eastAsia="MS PGothic" w:hAnsi="Arial"/>
          <w:color w:val="000000"/>
        </w:rPr>
        <w:t>At first</w:t>
      </w:r>
      <w:r w:rsidR="003E0326">
        <w:rPr>
          <w:rFonts w:eastAsia="MS PGothic" w:hAnsi="Arial"/>
          <w:color w:val="000000"/>
        </w:rPr>
        <w:t>,</w:t>
      </w:r>
      <w:r w:rsidR="00111E23">
        <w:rPr>
          <w:rFonts w:eastAsia="MS PGothic" w:hAnsi="Arial"/>
          <w:color w:val="000000"/>
        </w:rPr>
        <w:t xml:space="preserve"> the</w:t>
      </w:r>
      <w:r w:rsidR="003E0326">
        <w:rPr>
          <w:rFonts w:eastAsia="MS PGothic" w:hAnsi="Arial"/>
          <w:color w:val="000000"/>
        </w:rPr>
        <w:t xml:space="preserve"> </w:t>
      </w:r>
      <w:proofErr w:type="spellStart"/>
      <w:r w:rsidR="001D4116" w:rsidRPr="001D4116">
        <w:rPr>
          <w:rFonts w:eastAsia="MS PGothic" w:hAnsi="Arial"/>
          <w:color w:val="000000"/>
        </w:rPr>
        <w:t>thermoacoustic</w:t>
      </w:r>
      <w:proofErr w:type="spellEnd"/>
      <w:r w:rsidR="001D4116" w:rsidRPr="001D4116">
        <w:rPr>
          <w:rFonts w:eastAsia="MS PGothic" w:hAnsi="Arial"/>
          <w:color w:val="000000"/>
        </w:rPr>
        <w:t xml:space="preserve"> equations </w:t>
      </w:r>
      <w:r w:rsidR="00111E23">
        <w:rPr>
          <w:rFonts w:eastAsia="MS PGothic" w:hAnsi="Arial"/>
          <w:color w:val="000000"/>
        </w:rPr>
        <w:t>were</w:t>
      </w:r>
      <w:r w:rsidR="001D4116" w:rsidRPr="001D4116">
        <w:rPr>
          <w:rFonts w:eastAsia="MS PGothic" w:hAnsi="Arial"/>
          <w:color w:val="000000"/>
        </w:rPr>
        <w:t xml:space="preserve"> solved </w:t>
      </w:r>
      <w:r w:rsidR="00111E23">
        <w:rPr>
          <w:rFonts w:eastAsia="MS PGothic" w:hAnsi="Arial"/>
          <w:color w:val="000000"/>
        </w:rPr>
        <w:t xml:space="preserve">followed by </w:t>
      </w:r>
      <w:r w:rsidR="00ED3A0F">
        <w:rPr>
          <w:rFonts w:eastAsia="MS PGothic" w:hAnsi="Arial"/>
          <w:color w:val="000000"/>
        </w:rPr>
        <w:t xml:space="preserve">the </w:t>
      </w:r>
      <w:r w:rsidR="00111E23">
        <w:rPr>
          <w:rFonts w:eastAsia="MS PGothic" w:hAnsi="Arial"/>
          <w:color w:val="000000"/>
        </w:rPr>
        <w:t>implementation of</w:t>
      </w:r>
      <w:r w:rsidR="001D4116" w:rsidRPr="001D4116">
        <w:rPr>
          <w:rFonts w:eastAsia="MS PGothic" w:hAnsi="Arial"/>
          <w:color w:val="000000"/>
        </w:rPr>
        <w:t xml:space="preserve"> </w:t>
      </w:r>
      <w:r w:rsidR="00111E23">
        <w:rPr>
          <w:rFonts w:eastAsia="MS PGothic" w:hAnsi="Arial"/>
          <w:color w:val="000000"/>
        </w:rPr>
        <w:t>t</w:t>
      </w:r>
      <w:r w:rsidR="001D4116" w:rsidRPr="001D4116">
        <w:rPr>
          <w:rFonts w:eastAsia="MS PGothic" w:hAnsi="Arial"/>
          <w:color w:val="000000"/>
        </w:rPr>
        <w:t>he nonlinear</w:t>
      </w:r>
      <w:r w:rsidR="00111E23">
        <w:rPr>
          <w:rFonts w:eastAsia="MS PGothic" w:hAnsi="Arial"/>
          <w:color w:val="000000"/>
        </w:rPr>
        <w:t xml:space="preserve"> </w:t>
      </w:r>
      <w:r w:rsidR="00111E23" w:rsidRPr="001D4116">
        <w:rPr>
          <w:rFonts w:eastAsia="MS PGothic" w:hAnsi="Arial"/>
          <w:color w:val="000000"/>
        </w:rPr>
        <w:t>2</w:t>
      </w:r>
      <w:r w:rsidR="00111E23" w:rsidRPr="001D4116">
        <w:rPr>
          <w:rFonts w:eastAsia="MS PGothic" w:hAnsi="Arial"/>
          <w:color w:val="000000"/>
          <w:vertAlign w:val="superscript"/>
        </w:rPr>
        <w:t>nd</w:t>
      </w:r>
      <w:r w:rsidR="00111E23" w:rsidRPr="001D4116">
        <w:rPr>
          <w:rFonts w:eastAsia="MS PGothic" w:hAnsi="Arial"/>
          <w:color w:val="000000"/>
        </w:rPr>
        <w:t xml:space="preserve"> order perturbation </w:t>
      </w:r>
      <w:r w:rsidR="001D4116" w:rsidRPr="001D4116">
        <w:rPr>
          <w:rFonts w:eastAsia="MS PGothic" w:hAnsi="Arial"/>
          <w:color w:val="000000"/>
        </w:rPr>
        <w:t xml:space="preserve">terms in </w:t>
      </w:r>
      <w:proofErr w:type="spellStart"/>
      <w:r w:rsidR="001D4116" w:rsidRPr="001D4116">
        <w:rPr>
          <w:rFonts w:eastAsia="MS PGothic" w:hAnsi="Arial"/>
          <w:color w:val="000000"/>
        </w:rPr>
        <w:t>Navier</w:t>
      </w:r>
      <w:proofErr w:type="spellEnd"/>
      <w:r w:rsidR="001D4116" w:rsidRPr="001D4116">
        <w:rPr>
          <w:rFonts w:eastAsia="MS PGothic" w:hAnsi="Arial"/>
          <w:color w:val="000000"/>
        </w:rPr>
        <w:t>-Stokes equations</w:t>
      </w:r>
      <w:r w:rsidR="00111E23">
        <w:rPr>
          <w:rFonts w:eastAsia="MS PGothic" w:hAnsi="Arial"/>
          <w:color w:val="000000"/>
        </w:rPr>
        <w:t>.</w:t>
      </w:r>
      <w:r w:rsidR="001D4116" w:rsidRPr="001D4116">
        <w:rPr>
          <w:rFonts w:eastAsia="MS PGothic" w:hAnsi="Arial"/>
          <w:color w:val="000000"/>
        </w:rPr>
        <w:t xml:space="preserve"> </w:t>
      </w:r>
      <w:r w:rsidR="00111E23">
        <w:rPr>
          <w:rFonts w:eastAsia="MS PGothic" w:hAnsi="Arial"/>
          <w:color w:val="000000"/>
        </w:rPr>
        <w:t>Next, t</w:t>
      </w:r>
      <w:r w:rsidR="001D4116" w:rsidRPr="001D4116">
        <w:rPr>
          <w:rFonts w:eastAsia="MS PGothic" w:hAnsi="Arial"/>
          <w:color w:val="000000"/>
        </w:rPr>
        <w:t xml:space="preserve">he trajectory of </w:t>
      </w:r>
      <w:r w:rsidR="00111E23">
        <w:rPr>
          <w:rFonts w:eastAsia="MS PGothic" w:hAnsi="Arial"/>
          <w:color w:val="000000"/>
        </w:rPr>
        <w:t xml:space="preserve">the </w:t>
      </w:r>
      <w:proofErr w:type="spellStart"/>
      <w:r w:rsidR="00111E23">
        <w:rPr>
          <w:rFonts w:eastAsia="MS PGothic" w:hAnsi="Arial"/>
          <w:color w:val="000000"/>
        </w:rPr>
        <w:t>micro</w:t>
      </w:r>
      <w:r w:rsidR="001D4116" w:rsidRPr="001D4116">
        <w:rPr>
          <w:rFonts w:eastAsia="MS PGothic" w:hAnsi="Arial"/>
          <w:color w:val="000000"/>
        </w:rPr>
        <w:t>particles</w:t>
      </w:r>
      <w:proofErr w:type="spellEnd"/>
      <w:r w:rsidR="001D4116" w:rsidRPr="001D4116">
        <w:rPr>
          <w:rFonts w:eastAsia="MS PGothic" w:hAnsi="Arial"/>
          <w:color w:val="000000"/>
        </w:rPr>
        <w:t xml:space="preserve"> was </w:t>
      </w:r>
      <w:r w:rsidR="00111E23">
        <w:rPr>
          <w:rFonts w:eastAsia="MS PGothic" w:hAnsi="Arial"/>
          <w:color w:val="000000"/>
        </w:rPr>
        <w:t>calculated</w:t>
      </w:r>
      <w:r w:rsidR="001D4116" w:rsidRPr="001D4116">
        <w:rPr>
          <w:rFonts w:eastAsia="MS PGothic" w:hAnsi="Arial"/>
          <w:color w:val="000000"/>
        </w:rPr>
        <w:t xml:space="preserve"> </w:t>
      </w:r>
      <w:r w:rsidR="00111E23">
        <w:rPr>
          <w:rFonts w:eastAsia="MS PGothic" w:hAnsi="Arial"/>
          <w:color w:val="000000"/>
        </w:rPr>
        <w:t>based on Newtown</w:t>
      </w:r>
      <w:r w:rsidR="00111E23">
        <w:rPr>
          <w:rFonts w:eastAsia="MS PGothic" w:hAnsi="Arial"/>
          <w:color w:val="000000"/>
        </w:rPr>
        <w:t>’</w:t>
      </w:r>
      <w:r w:rsidR="00111E23">
        <w:rPr>
          <w:rFonts w:eastAsia="MS PGothic" w:hAnsi="Arial"/>
          <w:color w:val="000000"/>
        </w:rPr>
        <w:t>s second law consisted of</w:t>
      </w:r>
      <w:r w:rsidR="001D4116" w:rsidRPr="001D4116">
        <w:rPr>
          <w:rFonts w:eastAsia="MS PGothic" w:hAnsi="Arial"/>
          <w:color w:val="000000"/>
        </w:rPr>
        <w:t xml:space="preserve"> </w:t>
      </w:r>
      <w:r w:rsidR="00FE0914">
        <w:rPr>
          <w:rFonts w:eastAsia="MS PGothic" w:hAnsi="Arial"/>
          <w:color w:val="000000"/>
        </w:rPr>
        <w:t xml:space="preserve">both </w:t>
      </w:r>
      <w:r w:rsidR="00111E23">
        <w:rPr>
          <w:rFonts w:eastAsia="MS PGothic" w:hAnsi="Arial"/>
          <w:color w:val="000000"/>
        </w:rPr>
        <w:t>ARF</w:t>
      </w:r>
      <w:r w:rsidR="00FE0914">
        <w:rPr>
          <w:rFonts w:eastAsia="MS PGothic" w:hAnsi="Arial"/>
          <w:color w:val="000000"/>
        </w:rPr>
        <w:t xml:space="preserve"> and</w:t>
      </w:r>
      <w:r w:rsidR="001D4116" w:rsidRPr="001D4116">
        <w:rPr>
          <w:rFonts w:eastAsia="MS PGothic" w:hAnsi="Arial"/>
          <w:color w:val="000000"/>
        </w:rPr>
        <w:t xml:space="preserve"> </w:t>
      </w:r>
      <w:r w:rsidR="00111E23">
        <w:rPr>
          <w:rFonts w:eastAsia="MS PGothic" w:hAnsi="Arial"/>
          <w:color w:val="000000"/>
        </w:rPr>
        <w:t>ASF</w:t>
      </w:r>
      <w:r w:rsidR="001D4116" w:rsidRPr="001D4116">
        <w:rPr>
          <w:rFonts w:eastAsia="MS PGothic" w:hAnsi="Arial"/>
          <w:color w:val="000000"/>
        </w:rPr>
        <w:t xml:space="preserve">. </w:t>
      </w:r>
      <w:r w:rsidR="00111E23">
        <w:rPr>
          <w:rFonts w:eastAsia="MS PGothic" w:hAnsi="Arial"/>
          <w:color w:val="000000"/>
        </w:rPr>
        <w:t>In order to maximize</w:t>
      </w:r>
      <w:r w:rsidR="00ED3A0F">
        <w:rPr>
          <w:rFonts w:eastAsia="MS PGothic" w:hAnsi="Arial"/>
          <w:color w:val="000000"/>
        </w:rPr>
        <w:t xml:space="preserve"> the</w:t>
      </w:r>
      <w:r w:rsidR="00111E23">
        <w:rPr>
          <w:rFonts w:eastAsia="MS PGothic" w:hAnsi="Arial"/>
          <w:color w:val="000000"/>
        </w:rPr>
        <w:t xml:space="preserve"> efficiency of </w:t>
      </w:r>
      <w:r w:rsidR="00ED3A0F">
        <w:rPr>
          <w:rFonts w:eastAsia="MS PGothic" w:hAnsi="Arial"/>
          <w:color w:val="000000"/>
        </w:rPr>
        <w:t>the proposed platform</w:t>
      </w:r>
      <w:r w:rsidR="00111E23">
        <w:rPr>
          <w:rFonts w:eastAsia="MS PGothic" w:hAnsi="Arial"/>
          <w:color w:val="000000"/>
        </w:rPr>
        <w:t>, t</w:t>
      </w:r>
      <w:r w:rsidR="001D4116" w:rsidRPr="001D4116">
        <w:rPr>
          <w:rFonts w:eastAsia="MS PGothic" w:hAnsi="Arial"/>
          <w:color w:val="000000"/>
        </w:rPr>
        <w:t xml:space="preserve">he </w:t>
      </w:r>
      <w:r w:rsidR="00111E23">
        <w:rPr>
          <w:rFonts w:eastAsia="MS PGothic" w:hAnsi="Arial"/>
          <w:color w:val="000000"/>
        </w:rPr>
        <w:t>effects of</w:t>
      </w:r>
      <w:r w:rsidR="001D4116" w:rsidRPr="001D4116">
        <w:rPr>
          <w:rFonts w:eastAsia="MS PGothic" w:hAnsi="Arial"/>
          <w:color w:val="000000"/>
        </w:rPr>
        <w:t xml:space="preserve"> frequency, flow rate, and geometry </w:t>
      </w:r>
      <w:r w:rsidR="00111E23">
        <w:rPr>
          <w:rFonts w:eastAsia="MS PGothic" w:hAnsi="Arial"/>
          <w:color w:val="000000"/>
        </w:rPr>
        <w:t xml:space="preserve">dimensions were studied parametrically. </w:t>
      </w:r>
      <w:r w:rsidR="001D4116" w:rsidRPr="001D4116">
        <w:rPr>
          <w:rFonts w:eastAsia="MS PGothic" w:hAnsi="Arial"/>
          <w:color w:val="000000"/>
        </w:rPr>
        <w:t xml:space="preserve">The results of the current study demonstrate </w:t>
      </w:r>
      <w:r w:rsidR="00ED3A0F">
        <w:rPr>
          <w:rFonts w:eastAsia="MS PGothic" w:hAnsi="Arial"/>
          <w:color w:val="000000"/>
        </w:rPr>
        <w:t xml:space="preserve">the high capability of </w:t>
      </w:r>
      <w:r w:rsidR="001D4116" w:rsidRPr="001D4116">
        <w:rPr>
          <w:rFonts w:eastAsia="MS PGothic" w:hAnsi="Arial"/>
          <w:color w:val="000000"/>
        </w:rPr>
        <w:t xml:space="preserve">acoustic streaming </w:t>
      </w:r>
      <w:r w:rsidR="00ED3A0F">
        <w:rPr>
          <w:rFonts w:eastAsia="MS PGothic" w:hAnsi="Arial"/>
          <w:color w:val="000000"/>
        </w:rPr>
        <w:t xml:space="preserve">in the sized-based concentration of the </w:t>
      </w:r>
      <w:proofErr w:type="spellStart"/>
      <w:r w:rsidR="00ED3A0F">
        <w:rPr>
          <w:rFonts w:eastAsia="MS PGothic" w:hAnsi="Arial"/>
          <w:color w:val="000000"/>
        </w:rPr>
        <w:t>microparticles</w:t>
      </w:r>
      <w:proofErr w:type="spellEnd"/>
      <w:r w:rsidR="00ED3A0F">
        <w:rPr>
          <w:rFonts w:eastAsia="MS PGothic" w:hAnsi="Arial"/>
          <w:color w:val="000000"/>
        </w:rPr>
        <w:t>.</w:t>
      </w:r>
    </w:p>
    <w:p w14:paraId="6C4451EF" w14:textId="77777777" w:rsidR="002A520B" w:rsidRDefault="002A520B" w:rsidP="002A520B">
      <w:pPr>
        <w:rPr>
          <w:rFonts w:eastAsia="MS PGothic" w:hAnsi="Arial"/>
          <w:color w:val="000000"/>
        </w:rPr>
      </w:pPr>
    </w:p>
    <w:p w14:paraId="140824DB" w14:textId="77777777" w:rsidR="00363668" w:rsidRDefault="00164E11" w:rsidP="009D5AB5">
      <w:pPr>
        <w:rPr>
          <w:color w:val="000000"/>
        </w:rPr>
      </w:pPr>
      <w:r>
        <w:rPr>
          <w:rFonts w:eastAsia="MS PGothic" w:hAnsi="Arial"/>
          <w:color w:val="000000"/>
        </w:rPr>
        <w:t xml:space="preserve"> </w:t>
      </w:r>
    </w:p>
    <w:p w14:paraId="177A8FBF" w14:textId="77777777" w:rsidR="00B8710A" w:rsidRDefault="00B8710A" w:rsidP="00363668">
      <w:pPr>
        <w:jc w:val="both"/>
        <w:rPr>
          <w:b/>
        </w:rPr>
      </w:pPr>
      <w:r w:rsidRPr="00732C88">
        <w:rPr>
          <w:b/>
        </w:rPr>
        <w:t>Biography</w:t>
      </w:r>
    </w:p>
    <w:p w14:paraId="53E94FFA" w14:textId="77777777" w:rsidR="00CE6677" w:rsidRDefault="00CE6677" w:rsidP="00363668">
      <w:pPr>
        <w:jc w:val="both"/>
        <w:rPr>
          <w:b/>
        </w:rPr>
      </w:pPr>
    </w:p>
    <w:p w14:paraId="38AE0F80" w14:textId="77777777" w:rsidR="001D4116" w:rsidRPr="001D4116" w:rsidRDefault="001D4116" w:rsidP="001D4116">
      <w:pPr>
        <w:jc w:val="both"/>
      </w:pPr>
      <w:proofErr w:type="spellStart"/>
      <w:r w:rsidRPr="001D4116">
        <w:t>Hoorfar</w:t>
      </w:r>
      <w:proofErr w:type="spellEnd"/>
      <w:r w:rsidRPr="001D4116">
        <w:t xml:space="preserve"> is a Professor and Director of </w:t>
      </w:r>
      <w:proofErr w:type="spellStart"/>
      <w:r w:rsidRPr="001D4116">
        <w:t>SoE</w:t>
      </w:r>
      <w:proofErr w:type="spellEnd"/>
      <w:r w:rsidRPr="001D4116">
        <w:t xml:space="preserve"> and operates the Advanced Thermo-Fluidic Laboratory (ATFL). She is known nationally and internationally for her research and innovation in the area of flow in microstructures, straddling the fields of fluid mechanics, biochemistry, and fabrication of biosensors and gas sensors. </w:t>
      </w:r>
      <w:proofErr w:type="spellStart"/>
      <w:r w:rsidRPr="001D4116">
        <w:t>Hoorfar</w:t>
      </w:r>
      <w:proofErr w:type="spellEnd"/>
      <w:r w:rsidRPr="001D4116">
        <w:t xml:space="preserve"> has co-authored &gt;250 publications and has been a keynote speaker at numerous microfluidics conferences. Her work has led to 3 patents, 2 licenses, 5 invention disclosures, and commercialization with industrial partners in different sectors, including oil/gas, wastewater, safety and security and health.</w:t>
      </w:r>
      <w:bookmarkStart w:id="0" w:name="_GoBack"/>
      <w:bookmarkEnd w:id="0"/>
    </w:p>
    <w:sectPr w:rsidR="001D4116" w:rsidRPr="001D4116" w:rsidSect="00912F54">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F3401A" w16cid:durableId="21A0EF61"/>
  <w16cid:commentId w16cid:paraId="6704DCE2" w16cid:durableId="21A0EF89"/>
  <w16cid:commentId w16cid:paraId="25FF5C39" w16cid:durableId="21A0EF7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ytDQ2NwYiSwNTAyUdpeDU4uLM/DyQApNaAPIvMtAsAAAA"/>
  </w:docVars>
  <w:rsids>
    <w:rsidRoot w:val="00D605F8"/>
    <w:rsid w:val="0002392A"/>
    <w:rsid w:val="00074C9C"/>
    <w:rsid w:val="000B311D"/>
    <w:rsid w:val="000D6718"/>
    <w:rsid w:val="00111E23"/>
    <w:rsid w:val="00157D96"/>
    <w:rsid w:val="00164E11"/>
    <w:rsid w:val="001A174A"/>
    <w:rsid w:val="001B06AE"/>
    <w:rsid w:val="001D4116"/>
    <w:rsid w:val="001F45A0"/>
    <w:rsid w:val="002027D9"/>
    <w:rsid w:val="00230873"/>
    <w:rsid w:val="00235D42"/>
    <w:rsid w:val="00254217"/>
    <w:rsid w:val="00265E72"/>
    <w:rsid w:val="002A520B"/>
    <w:rsid w:val="002C359D"/>
    <w:rsid w:val="002C3D9B"/>
    <w:rsid w:val="002C5283"/>
    <w:rsid w:val="0031455A"/>
    <w:rsid w:val="00363668"/>
    <w:rsid w:val="00384441"/>
    <w:rsid w:val="003A3C5A"/>
    <w:rsid w:val="003D04B0"/>
    <w:rsid w:val="003E0326"/>
    <w:rsid w:val="00437503"/>
    <w:rsid w:val="00441F91"/>
    <w:rsid w:val="00463AC5"/>
    <w:rsid w:val="004E62DD"/>
    <w:rsid w:val="004F0441"/>
    <w:rsid w:val="005167BB"/>
    <w:rsid w:val="005B4B32"/>
    <w:rsid w:val="006268D8"/>
    <w:rsid w:val="00654259"/>
    <w:rsid w:val="006B25A0"/>
    <w:rsid w:val="00725074"/>
    <w:rsid w:val="007341F9"/>
    <w:rsid w:val="00745DBA"/>
    <w:rsid w:val="0078229D"/>
    <w:rsid w:val="007B0D32"/>
    <w:rsid w:val="007D00E7"/>
    <w:rsid w:val="007D233A"/>
    <w:rsid w:val="007D5AD0"/>
    <w:rsid w:val="007D65C7"/>
    <w:rsid w:val="00827B06"/>
    <w:rsid w:val="008700A2"/>
    <w:rsid w:val="008747F9"/>
    <w:rsid w:val="008A4698"/>
    <w:rsid w:val="008E2F78"/>
    <w:rsid w:val="008E737B"/>
    <w:rsid w:val="009035ED"/>
    <w:rsid w:val="00912F54"/>
    <w:rsid w:val="00985A0B"/>
    <w:rsid w:val="009D5AB5"/>
    <w:rsid w:val="009E22DF"/>
    <w:rsid w:val="009E52D9"/>
    <w:rsid w:val="00A0053C"/>
    <w:rsid w:val="00A4183E"/>
    <w:rsid w:val="00A50C1E"/>
    <w:rsid w:val="00A67093"/>
    <w:rsid w:val="00A81699"/>
    <w:rsid w:val="00AA5A30"/>
    <w:rsid w:val="00AC1E6C"/>
    <w:rsid w:val="00AC5543"/>
    <w:rsid w:val="00AF61EB"/>
    <w:rsid w:val="00B03DB8"/>
    <w:rsid w:val="00B17C38"/>
    <w:rsid w:val="00B44878"/>
    <w:rsid w:val="00B8710A"/>
    <w:rsid w:val="00BA2068"/>
    <w:rsid w:val="00BC7601"/>
    <w:rsid w:val="00BD37B4"/>
    <w:rsid w:val="00C07C5B"/>
    <w:rsid w:val="00C23FC1"/>
    <w:rsid w:val="00C55A2E"/>
    <w:rsid w:val="00C578FF"/>
    <w:rsid w:val="00C828BF"/>
    <w:rsid w:val="00CA72FB"/>
    <w:rsid w:val="00CE6677"/>
    <w:rsid w:val="00D605F8"/>
    <w:rsid w:val="00D734FE"/>
    <w:rsid w:val="00D841B1"/>
    <w:rsid w:val="00DC433A"/>
    <w:rsid w:val="00DC4E00"/>
    <w:rsid w:val="00E63452"/>
    <w:rsid w:val="00EB0B46"/>
    <w:rsid w:val="00ED2B89"/>
    <w:rsid w:val="00ED3A0F"/>
    <w:rsid w:val="00EF26D7"/>
    <w:rsid w:val="00F24D61"/>
    <w:rsid w:val="00F848FD"/>
    <w:rsid w:val="00FD42EB"/>
    <w:rsid w:val="00FE0914"/>
    <w:rsid w:val="00FE6C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46FCB"/>
  <w15:docId w15:val="{DBBB6279-AD96-413D-8416-749209B1B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CommentReference">
    <w:name w:val="annotation reference"/>
    <w:basedOn w:val="DefaultParagraphFont"/>
    <w:uiPriority w:val="99"/>
    <w:semiHidden/>
    <w:unhideWhenUsed/>
    <w:rsid w:val="003E0326"/>
    <w:rPr>
      <w:sz w:val="16"/>
      <w:szCs w:val="16"/>
    </w:rPr>
  </w:style>
  <w:style w:type="paragraph" w:styleId="CommentText">
    <w:name w:val="annotation text"/>
    <w:basedOn w:val="Normal"/>
    <w:link w:val="CommentTextChar"/>
    <w:uiPriority w:val="99"/>
    <w:semiHidden/>
    <w:unhideWhenUsed/>
    <w:rsid w:val="003E0326"/>
    <w:rPr>
      <w:sz w:val="20"/>
      <w:szCs w:val="20"/>
    </w:rPr>
  </w:style>
  <w:style w:type="character" w:customStyle="1" w:styleId="CommentTextChar">
    <w:name w:val="Comment Text Char"/>
    <w:basedOn w:val="DefaultParagraphFont"/>
    <w:link w:val="CommentText"/>
    <w:uiPriority w:val="99"/>
    <w:semiHidden/>
    <w:rsid w:val="003E0326"/>
    <w:rPr>
      <w:rFonts w:ascii="Times New Roman" w:eastAsia="Batang" w:hAnsi="Times New Roman"/>
      <w:lang w:eastAsia="ko-KR"/>
    </w:rPr>
  </w:style>
  <w:style w:type="paragraph" w:styleId="CommentSubject">
    <w:name w:val="annotation subject"/>
    <w:basedOn w:val="CommentText"/>
    <w:next w:val="CommentText"/>
    <w:link w:val="CommentSubjectChar"/>
    <w:uiPriority w:val="99"/>
    <w:semiHidden/>
    <w:unhideWhenUsed/>
    <w:rsid w:val="003E0326"/>
    <w:rPr>
      <w:b/>
      <w:bCs/>
    </w:rPr>
  </w:style>
  <w:style w:type="character" w:customStyle="1" w:styleId="CommentSubjectChar">
    <w:name w:val="Comment Subject Char"/>
    <w:basedOn w:val="CommentTextChar"/>
    <w:link w:val="CommentSubject"/>
    <w:uiPriority w:val="99"/>
    <w:semiHidden/>
    <w:rsid w:val="003E0326"/>
    <w:rPr>
      <w:rFonts w:ascii="Times New Roman" w:eastAsia="Batang" w:hAnsi="Times New Roman"/>
      <w:b/>
      <w:bCs/>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8629819">
      <w:bodyDiv w:val="1"/>
      <w:marLeft w:val="0"/>
      <w:marRight w:val="0"/>
      <w:marTop w:val="0"/>
      <w:marBottom w:val="0"/>
      <w:divBdr>
        <w:top w:val="none" w:sz="0" w:space="0" w:color="auto"/>
        <w:left w:val="none" w:sz="0" w:space="0" w:color="auto"/>
        <w:bottom w:val="none" w:sz="0" w:space="0" w:color="auto"/>
        <w:right w:val="none" w:sz="0" w:space="0" w:color="auto"/>
      </w:divBdr>
    </w:div>
    <w:div w:id="189569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Windows User</cp:lastModifiedBy>
  <cp:revision>4</cp:revision>
  <dcterms:created xsi:type="dcterms:W3CDTF">2019-12-17T22:29:00Z</dcterms:created>
  <dcterms:modified xsi:type="dcterms:W3CDTF">2019-12-18T01:47:00Z</dcterms:modified>
</cp:coreProperties>
</file>