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59437" w14:textId="77777777" w:rsidR="000B311D" w:rsidRDefault="000B311D" w:rsidP="009D5AB5">
      <w:pPr>
        <w:keepNext/>
        <w:jc w:val="right"/>
        <w:rPr>
          <w:rFonts w:eastAsia="MS PGothic"/>
          <w:b/>
          <w:noProof/>
          <w:color w:val="000000"/>
          <w:sz w:val="28"/>
          <w:szCs w:val="28"/>
          <w:lang w:eastAsia="en-US"/>
        </w:rPr>
      </w:pPr>
    </w:p>
    <w:p w14:paraId="2CC3C4E5" w14:textId="77777777" w:rsidR="000B311D" w:rsidRDefault="00230873" w:rsidP="00AF61EB">
      <w:pPr>
        <w:keepNext/>
        <w:rPr>
          <w:rFonts w:eastAsia="MS PGothic"/>
          <w:b/>
          <w:noProof/>
          <w:color w:val="000000"/>
          <w:sz w:val="28"/>
          <w:szCs w:val="28"/>
          <w:lang w:eastAsia="en-US"/>
        </w:rPr>
      </w:pPr>
      <w:r>
        <w:rPr>
          <w:noProof/>
          <w:lang w:eastAsia="en-US"/>
        </w:rPr>
        <w:drawing>
          <wp:anchor distT="0" distB="0" distL="114300" distR="114300" simplePos="0" relativeHeight="251657728" behindDoc="0" locked="0" layoutInCell="1" allowOverlap="1" wp14:anchorId="15A0C577" wp14:editId="53C4168F">
            <wp:simplePos x="0" y="0"/>
            <wp:positionH relativeFrom="column">
              <wp:posOffset>4696229</wp:posOffset>
            </wp:positionH>
            <wp:positionV relativeFrom="paragraph">
              <wp:posOffset>65347</wp:posOffset>
            </wp:positionV>
            <wp:extent cx="1101090" cy="825500"/>
            <wp:effectExtent l="0" t="0" r="0" b="0"/>
            <wp:wrapSquare wrapText="bothSides"/>
            <wp:docPr id="2" name="Picture 2" descr="Image result for ub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ubc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0109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311D">
        <w:rPr>
          <w:rFonts w:eastAsia="MS PGothic"/>
          <w:b/>
          <w:noProof/>
          <w:color w:val="000000"/>
          <w:sz w:val="28"/>
          <w:szCs w:val="28"/>
          <w:lang w:eastAsia="en-US"/>
        </w:rPr>
        <mc:AlternateContent>
          <mc:Choice Requires="wps">
            <w:drawing>
              <wp:anchor distT="0" distB="0" distL="114300" distR="114300" simplePos="0" relativeHeight="251655680" behindDoc="0" locked="0" layoutInCell="1" allowOverlap="1" wp14:anchorId="24A24BDC" wp14:editId="0144FD95">
                <wp:simplePos x="0" y="0"/>
                <wp:positionH relativeFrom="column">
                  <wp:posOffset>79375</wp:posOffset>
                </wp:positionH>
                <wp:positionV relativeFrom="paragraph">
                  <wp:posOffset>26035</wp:posOffset>
                </wp:positionV>
                <wp:extent cx="1280160" cy="985520"/>
                <wp:effectExtent l="0" t="0" r="15240" b="24130"/>
                <wp:wrapNone/>
                <wp:docPr id="3" name="Rounded Rectangle 3"/>
                <wp:cNvGraphicFramePr/>
                <a:graphic xmlns:a="http://schemas.openxmlformats.org/drawingml/2006/main">
                  <a:graphicData uri="http://schemas.microsoft.com/office/word/2010/wordprocessingShape">
                    <wps:wsp>
                      <wps:cNvSpPr/>
                      <wps:spPr>
                        <a:xfrm>
                          <a:off x="0" y="0"/>
                          <a:ext cx="1280160" cy="985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C0FB9E" w14:textId="77777777" w:rsidR="000B311D" w:rsidRPr="00B03DB8" w:rsidRDefault="000B311D"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5C81C8F8" w14:textId="77777777" w:rsidR="000B311D" w:rsidRDefault="000B311D" w:rsidP="000B311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4A24BDC" id="Rounded Rectangle 3" o:spid="_x0000_s1026" style="position:absolute;margin-left:6.25pt;margin-top:2.05pt;width:100.8pt;height:7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" fillcolor="#4f81bd [3204]" strokecolor="#243f60 [1604]" strokeweight="2pt">
                <v:textbox>
                  <w:txbxContent>
                    <w:p w14:paraId="4EC0FB9E" w14:textId="77777777" w:rsidR="000B311D" w:rsidRPr="00B03DB8" w:rsidRDefault="000B311D" w:rsidP="000B311D">
                      <w:pPr>
                        <w:pStyle w:val="Caption"/>
                        <w:rPr>
                          <w:rFonts w:eastAsia="MS PGothic"/>
                          <w:b w:val="0"/>
                          <w:color w:val="0000FF"/>
                          <w:sz w:val="22"/>
                          <w:szCs w:val="22"/>
                        </w:rPr>
                      </w:pPr>
                      <w:r>
                        <w:rPr>
                          <w:color w:val="0000FF"/>
                          <w:sz w:val="22"/>
                          <w:szCs w:val="22"/>
                        </w:rPr>
                        <w:br/>
                      </w:r>
                      <w:r>
                        <w:rPr>
                          <w:color w:val="0000FF"/>
                          <w:sz w:val="22"/>
                          <w:szCs w:val="22"/>
                        </w:rPr>
                        <w:br/>
                      </w:r>
                      <w:r w:rsidRPr="000B311D">
                        <w:rPr>
                          <w:color w:val="FFFFFF" w:themeColor="background1"/>
                          <w:sz w:val="22"/>
                          <w:szCs w:val="22"/>
                        </w:rPr>
                        <w:t xml:space="preserve">   Photograph </w:t>
                      </w:r>
                    </w:p>
                    <w:p w14:paraId="5C81C8F8" w14:textId="77777777" w:rsidR="000B311D" w:rsidRDefault="000B311D" w:rsidP="000B311D">
                      <w:pPr>
                        <w:jc w:val="center"/>
                      </w:pPr>
                    </w:p>
                  </w:txbxContent>
                </v:textbox>
              </v:roundrect>
            </w:pict>
          </mc:Fallback>
        </mc:AlternateContent>
      </w:r>
    </w:p>
    <w:p w14:paraId="6D654088" w14:textId="77777777" w:rsidR="000B311D" w:rsidRDefault="000B311D" w:rsidP="00AF61EB">
      <w:pPr>
        <w:keepNext/>
        <w:rPr>
          <w:rFonts w:eastAsia="MS PGothic"/>
          <w:b/>
          <w:noProof/>
          <w:color w:val="000000"/>
          <w:sz w:val="28"/>
          <w:szCs w:val="28"/>
          <w:lang w:eastAsia="en-US"/>
        </w:rPr>
      </w:pPr>
    </w:p>
    <w:p w14:paraId="60699C36" w14:textId="77777777" w:rsidR="000B311D" w:rsidRDefault="000B311D" w:rsidP="00AF61EB">
      <w:pPr>
        <w:keepNext/>
        <w:rPr>
          <w:rFonts w:eastAsia="MS PGothic"/>
          <w:b/>
          <w:noProof/>
          <w:color w:val="000000"/>
          <w:sz w:val="28"/>
          <w:szCs w:val="28"/>
          <w:lang w:eastAsia="en-US"/>
        </w:rPr>
      </w:pPr>
    </w:p>
    <w:p w14:paraId="4E9AB8BB" w14:textId="77777777" w:rsidR="00AF61EB" w:rsidRDefault="000B311D" w:rsidP="00AF61EB">
      <w:pPr>
        <w:keepNext/>
      </w:pPr>
      <w:r>
        <w:t xml:space="preserve">                                                            </w:t>
      </w:r>
    </w:p>
    <w:p w14:paraId="20ADB41A" w14:textId="77777777" w:rsidR="00AF61EB" w:rsidRDefault="00AF61EB" w:rsidP="00074C9C">
      <w:pPr>
        <w:rPr>
          <w:rFonts w:eastAsia="MS PGothic"/>
          <w:b/>
          <w:color w:val="000000"/>
          <w:sz w:val="28"/>
          <w:szCs w:val="28"/>
        </w:rPr>
      </w:pPr>
    </w:p>
    <w:p w14:paraId="42E31EF0" w14:textId="77777777" w:rsidR="00AF61EB" w:rsidRDefault="00AF61EB" w:rsidP="009D5AB5">
      <w:pPr>
        <w:jc w:val="center"/>
        <w:rPr>
          <w:rFonts w:eastAsia="MS PGothic"/>
          <w:b/>
          <w:color w:val="000000"/>
          <w:sz w:val="28"/>
          <w:szCs w:val="28"/>
        </w:rPr>
      </w:pPr>
    </w:p>
    <w:p w14:paraId="1E26C0B2" w14:textId="13361C12" w:rsidR="00074C9C" w:rsidRPr="00327F9B" w:rsidRDefault="00674DA8" w:rsidP="00DC4E00">
      <w:pPr>
        <w:jc w:val="center"/>
        <w:rPr>
          <w:rFonts w:eastAsia="MS PGothic"/>
          <w:b/>
          <w:color w:val="000000"/>
          <w:sz w:val="28"/>
          <w:szCs w:val="28"/>
        </w:rPr>
      </w:pPr>
      <w:r>
        <w:rPr>
          <w:rFonts w:eastAsia="MS PGothic"/>
          <w:b/>
          <w:color w:val="000000"/>
          <w:sz w:val="28"/>
          <w:szCs w:val="28"/>
        </w:rPr>
        <w:t>Characterization of the release kinetics</w:t>
      </w:r>
      <w:r w:rsidR="009D5AB5">
        <w:rPr>
          <w:rFonts w:eastAsia="MS PGothic"/>
          <w:b/>
          <w:color w:val="000000"/>
          <w:sz w:val="28"/>
          <w:szCs w:val="28"/>
        </w:rPr>
        <w:t xml:space="preserve"> of </w:t>
      </w:r>
      <w:r w:rsidR="00DC4E00">
        <w:rPr>
          <w:rFonts w:eastAsia="MS PGothic"/>
          <w:b/>
          <w:color w:val="000000"/>
          <w:sz w:val="28"/>
          <w:szCs w:val="28"/>
        </w:rPr>
        <w:t>doxorubicin</w:t>
      </w:r>
      <w:r w:rsidR="009D5AB5" w:rsidRPr="009D5AB5">
        <w:rPr>
          <w:rFonts w:eastAsia="MS PGothic"/>
          <w:b/>
          <w:color w:val="000000"/>
          <w:sz w:val="28"/>
          <w:szCs w:val="28"/>
        </w:rPr>
        <w:t>-loaded chitosan nanoparticles</w:t>
      </w:r>
      <w:r w:rsidR="009D5AB5">
        <w:rPr>
          <w:rFonts w:eastAsia="MS PGothic"/>
          <w:b/>
          <w:color w:val="000000"/>
          <w:sz w:val="28"/>
          <w:szCs w:val="28"/>
        </w:rPr>
        <w:t xml:space="preserve"> produced by spiral microchannels</w:t>
      </w:r>
    </w:p>
    <w:p w14:paraId="4FBB2888" w14:textId="2F0C6733" w:rsidR="005B4B32" w:rsidRPr="009D5AB5" w:rsidRDefault="00074C9C" w:rsidP="00B94AF5">
      <w:pPr>
        <w:jc w:val="both"/>
        <w:rPr>
          <w:rFonts w:eastAsia="MS PGothic" w:hAnsi="Arial"/>
          <w:color w:val="000000"/>
          <w:vertAlign w:val="superscript"/>
        </w:rPr>
      </w:pPr>
      <w:r>
        <w:rPr>
          <w:rFonts w:eastAsia="MS PGothic" w:hAnsi="Arial"/>
          <w:color w:val="000000"/>
        </w:rPr>
        <w:br/>
      </w:r>
      <w:r w:rsidR="005B4B32">
        <w:rPr>
          <w:b/>
          <w:sz w:val="28"/>
          <w:szCs w:val="28"/>
        </w:rPr>
        <w:t xml:space="preserve">                         </w:t>
      </w:r>
      <w:r w:rsidR="009D5AB5">
        <w:rPr>
          <w:rFonts w:eastAsia="MS PGothic" w:hAnsi="Arial"/>
          <w:color w:val="000000"/>
        </w:rPr>
        <w:t>Bahram</w:t>
      </w:r>
      <w:r w:rsidR="009B36A7">
        <w:rPr>
          <w:rFonts w:eastAsia="MS PGothic" w:hAnsi="Arial"/>
          <w:color w:val="000000"/>
        </w:rPr>
        <w:t xml:space="preserve"> Talebjedi</w:t>
      </w:r>
      <w:r w:rsidR="00DC4E00">
        <w:rPr>
          <w:rFonts w:eastAsia="MS PGothic" w:hAnsi="Arial"/>
          <w:color w:val="000000"/>
        </w:rPr>
        <w:t xml:space="preserve">, </w:t>
      </w:r>
      <w:r w:rsidR="00955A9F" w:rsidRPr="00955A9F">
        <w:rPr>
          <w:rFonts w:eastAsia="MS PGothic" w:hAnsi="Arial"/>
          <w:color w:val="000000"/>
        </w:rPr>
        <w:t>Sajjad Janfaza</w:t>
      </w:r>
      <w:r w:rsidR="00955A9F" w:rsidRPr="00955A9F" w:rsidDel="00955A9F">
        <w:rPr>
          <w:rFonts w:eastAsia="MS PGothic" w:hAnsi="Arial"/>
          <w:color w:val="000000"/>
        </w:rPr>
        <w:t xml:space="preserve"> </w:t>
      </w:r>
      <w:r w:rsidR="00DC4E00">
        <w:rPr>
          <w:rFonts w:eastAsia="MS PGothic" w:hAnsi="Arial"/>
          <w:color w:val="000000"/>
        </w:rPr>
        <w:t xml:space="preserve">, </w:t>
      </w:r>
      <w:r w:rsidR="009D5AB5">
        <w:rPr>
          <w:rFonts w:eastAsia="MS PGothic" w:hAnsi="Arial"/>
          <w:color w:val="000000"/>
        </w:rPr>
        <w:t>Mina Hoorfar</w:t>
      </w:r>
      <w:r w:rsidR="009D5AB5">
        <w:rPr>
          <w:rFonts w:eastAsia="MS PGothic" w:hAnsi="Arial"/>
          <w:color w:val="000000"/>
          <w:vertAlign w:val="superscript"/>
        </w:rPr>
        <w:t>*</w:t>
      </w:r>
    </w:p>
    <w:p w14:paraId="5A0EC844" w14:textId="77777777" w:rsidR="008E2F78" w:rsidRDefault="008E2F78" w:rsidP="003A3C5A">
      <w:pPr>
        <w:rPr>
          <w:rFonts w:eastAsia="MS PGothic" w:hAnsi="Arial"/>
          <w:color w:val="000000"/>
        </w:rPr>
      </w:pPr>
    </w:p>
    <w:p w14:paraId="0425B0E6" w14:textId="77777777" w:rsidR="00985A0B" w:rsidRDefault="009D5AB5" w:rsidP="009D5AB5">
      <w:pPr>
        <w:jc w:val="center"/>
        <w:rPr>
          <w:rFonts w:eastAsia="MS PGothic" w:hAnsi="Arial"/>
          <w:color w:val="000000"/>
        </w:rPr>
      </w:pPr>
      <w:r w:rsidRPr="009D5AB5">
        <w:rPr>
          <w:rFonts w:eastAsia="MS PGothic" w:hAnsi="Arial"/>
          <w:color w:val="000000"/>
        </w:rPr>
        <w:t xml:space="preserve">University of British </w:t>
      </w:r>
      <w:r>
        <w:rPr>
          <w:rFonts w:eastAsia="MS PGothic" w:hAnsi="Arial"/>
          <w:color w:val="000000"/>
        </w:rPr>
        <w:t>Columbia, School of Engineering, V1 V1 V7</w:t>
      </w:r>
      <w:r w:rsidR="00A0053C" w:rsidRPr="00A0053C">
        <w:rPr>
          <w:rFonts w:eastAsia="MS PGothic" w:hAnsi="Arial"/>
          <w:color w:val="000000"/>
        </w:rPr>
        <w:t xml:space="preserve">, </w:t>
      </w:r>
      <w:r w:rsidRPr="009D5AB5">
        <w:rPr>
          <w:rFonts w:eastAsia="MS PGothic" w:hAnsi="Arial"/>
          <w:color w:val="000000"/>
        </w:rPr>
        <w:t>Kelowna, Canada</w:t>
      </w:r>
    </w:p>
    <w:p w14:paraId="35001304" w14:textId="77777777" w:rsidR="00985A0B" w:rsidRDefault="00985A0B" w:rsidP="00DC433A">
      <w:pPr>
        <w:jc w:val="center"/>
        <w:rPr>
          <w:rFonts w:eastAsia="MS PGothic" w:hAnsi="Arial"/>
          <w:color w:val="000000"/>
        </w:rPr>
      </w:pPr>
    </w:p>
    <w:p w14:paraId="5EE6416A" w14:textId="77777777" w:rsidR="00985A0B" w:rsidRDefault="00985A0B" w:rsidP="00DC433A">
      <w:pPr>
        <w:jc w:val="center"/>
        <w:rPr>
          <w:rFonts w:eastAsia="MS PGothic" w:hAnsi="Arial"/>
          <w:color w:val="000000"/>
        </w:rPr>
      </w:pPr>
    </w:p>
    <w:p w14:paraId="79B4CB72" w14:textId="5BCFE37A" w:rsidR="00A6348F" w:rsidRDefault="00674DA8">
      <w:pPr>
        <w:jc w:val="both"/>
        <w:rPr>
          <w:rFonts w:eastAsia="MS PGothic" w:hAnsi="Arial"/>
          <w:color w:val="000000"/>
        </w:rPr>
      </w:pPr>
      <w:bookmarkStart w:id="0" w:name="_GoBack"/>
      <w:bookmarkEnd w:id="0"/>
      <w:r>
        <w:rPr>
          <w:rFonts w:eastAsia="MS PGothic" w:hAnsi="Arial"/>
          <w:color w:val="000000"/>
        </w:rPr>
        <w:t>Chitosan</w:t>
      </w:r>
      <w:r w:rsidR="00FD42EB">
        <w:rPr>
          <w:rFonts w:eastAsia="MS PGothic" w:hAnsi="Arial"/>
          <w:color w:val="000000"/>
        </w:rPr>
        <w:t>-</w:t>
      </w:r>
      <w:r w:rsidR="006B25A0" w:rsidRPr="006B25A0">
        <w:rPr>
          <w:rFonts w:eastAsia="MS PGothic" w:hAnsi="Arial"/>
          <w:color w:val="000000"/>
        </w:rPr>
        <w:t>based</w:t>
      </w:r>
      <w:r w:rsidR="006B25A0" w:rsidRPr="006B25A0">
        <w:rPr>
          <w:rFonts w:eastAsia="MS PGothic" w:hAnsi="Arial"/>
          <w:color w:val="000000"/>
        </w:rPr>
        <w:t> </w:t>
      </w:r>
      <w:r w:rsidR="002C5283">
        <w:rPr>
          <w:rFonts w:eastAsia="MS PGothic" w:hAnsi="Arial"/>
          <w:color w:val="000000"/>
        </w:rPr>
        <w:t>nanoparticles have tremendous applications</w:t>
      </w:r>
      <w:r w:rsidR="00BC7601">
        <w:rPr>
          <w:rFonts w:eastAsia="MS PGothic" w:hAnsi="Arial"/>
          <w:color w:val="000000"/>
        </w:rPr>
        <w:t xml:space="preserve"> in</w:t>
      </w:r>
      <w:r w:rsidR="002C5283">
        <w:rPr>
          <w:rFonts w:eastAsia="MS PGothic" w:hAnsi="Arial"/>
          <w:color w:val="000000"/>
        </w:rPr>
        <w:t xml:space="preserve"> </w:t>
      </w:r>
      <w:r>
        <w:rPr>
          <w:rFonts w:eastAsia="MS PGothic" w:hAnsi="Arial"/>
          <w:color w:val="000000"/>
        </w:rPr>
        <w:t xml:space="preserve">various </w:t>
      </w:r>
      <w:r w:rsidR="002C5283">
        <w:rPr>
          <w:rFonts w:eastAsia="MS PGothic" w:hAnsi="Arial"/>
          <w:color w:val="000000"/>
        </w:rPr>
        <w:t xml:space="preserve">fields of </w:t>
      </w:r>
      <w:r w:rsidR="00BC7601">
        <w:rPr>
          <w:rFonts w:eastAsia="MS PGothic" w:hAnsi="Arial"/>
          <w:color w:val="000000"/>
        </w:rPr>
        <w:t>industry, science</w:t>
      </w:r>
      <w:r w:rsidR="00FD42EB">
        <w:rPr>
          <w:rFonts w:eastAsia="MS PGothic" w:hAnsi="Arial"/>
          <w:color w:val="000000"/>
        </w:rPr>
        <w:t>,</w:t>
      </w:r>
      <w:r w:rsidR="00BC7601">
        <w:rPr>
          <w:rFonts w:eastAsia="MS PGothic" w:hAnsi="Arial"/>
          <w:color w:val="000000"/>
        </w:rPr>
        <w:t xml:space="preserve"> and medicine. </w:t>
      </w:r>
      <w:r>
        <w:rPr>
          <w:rFonts w:eastAsia="MS PGothic" w:hAnsi="Arial"/>
          <w:color w:val="000000"/>
        </w:rPr>
        <w:t xml:space="preserve">Chitosan biopolymers contain chemical functional groups </w:t>
      </w:r>
      <w:r w:rsidR="00B519B3">
        <w:rPr>
          <w:rFonts w:eastAsia="MS PGothic" w:hAnsi="Arial"/>
          <w:color w:val="000000"/>
        </w:rPr>
        <w:t>that</w:t>
      </w:r>
      <w:r>
        <w:rPr>
          <w:rFonts w:eastAsia="MS PGothic" w:hAnsi="Arial"/>
          <w:color w:val="000000"/>
        </w:rPr>
        <w:t xml:space="preserve"> can be modified to enhance their</w:t>
      </w:r>
      <w:r w:rsidRPr="006B25A0">
        <w:rPr>
          <w:rFonts w:eastAsia="MS PGothic" w:hAnsi="Arial"/>
          <w:color w:val="000000"/>
        </w:rPr>
        <w:t xml:space="preserve"> </w:t>
      </w:r>
      <w:r>
        <w:rPr>
          <w:rFonts w:eastAsia="MS PGothic" w:hAnsi="Arial"/>
          <w:color w:val="000000"/>
        </w:rPr>
        <w:t>b</w:t>
      </w:r>
      <w:r w:rsidR="006B25A0" w:rsidRPr="006B25A0">
        <w:rPr>
          <w:rFonts w:eastAsia="MS PGothic" w:hAnsi="Arial"/>
          <w:color w:val="000000"/>
        </w:rPr>
        <w:t>iocompatibility</w:t>
      </w:r>
      <w:r w:rsidR="006B25A0">
        <w:rPr>
          <w:rFonts w:eastAsia="MS PGothic" w:hAnsi="Arial"/>
          <w:color w:val="000000"/>
        </w:rPr>
        <w:t>,</w:t>
      </w:r>
      <w:r w:rsidR="006B25A0" w:rsidRPr="006B25A0">
        <w:rPr>
          <w:rFonts w:eastAsia="MS PGothic" w:hAnsi="Arial"/>
          <w:color w:val="000000"/>
        </w:rPr>
        <w:t xml:space="preserve"> </w:t>
      </w:r>
      <w:r w:rsidR="005167BB" w:rsidRPr="006B25A0">
        <w:rPr>
          <w:rFonts w:eastAsia="MS PGothic" w:hAnsi="Arial"/>
          <w:color w:val="000000"/>
        </w:rPr>
        <w:t>biodegradability</w:t>
      </w:r>
      <w:r w:rsidR="005167BB">
        <w:rPr>
          <w:rFonts w:eastAsia="MS PGothic" w:hAnsi="Arial"/>
          <w:color w:val="000000"/>
        </w:rPr>
        <w:t>,</w:t>
      </w:r>
      <w:r w:rsidR="005167BB" w:rsidRPr="005167BB">
        <w:rPr>
          <w:rFonts w:eastAsia="MS PGothic" w:hAnsi="Arial"/>
          <w:color w:val="000000"/>
        </w:rPr>
        <w:t xml:space="preserve"> </w:t>
      </w:r>
      <w:r>
        <w:rPr>
          <w:rFonts w:eastAsia="MS PGothic" w:hAnsi="Arial"/>
          <w:color w:val="000000"/>
        </w:rPr>
        <w:t xml:space="preserve">and </w:t>
      </w:r>
      <w:r w:rsidR="005167BB" w:rsidRPr="005167BB">
        <w:rPr>
          <w:rFonts w:eastAsia="MS PGothic" w:hAnsi="Arial"/>
          <w:color w:val="000000"/>
        </w:rPr>
        <w:t>nontoxic structure</w:t>
      </w:r>
      <w:r>
        <w:rPr>
          <w:rFonts w:eastAsia="MS PGothic" w:hAnsi="Arial"/>
          <w:color w:val="000000"/>
        </w:rPr>
        <w:t xml:space="preserve">, making them ideal </w:t>
      </w:r>
      <w:r w:rsidR="006B25A0">
        <w:rPr>
          <w:rFonts w:eastAsia="MS PGothic" w:hAnsi="Arial"/>
          <w:color w:val="000000"/>
        </w:rPr>
        <w:t>candidate</w:t>
      </w:r>
      <w:r>
        <w:rPr>
          <w:rFonts w:eastAsia="MS PGothic" w:hAnsi="Arial"/>
          <w:color w:val="000000"/>
        </w:rPr>
        <w:t>s</w:t>
      </w:r>
      <w:r w:rsidR="006B25A0">
        <w:rPr>
          <w:rFonts w:eastAsia="MS PGothic" w:hAnsi="Arial"/>
          <w:color w:val="000000"/>
        </w:rPr>
        <w:t xml:space="preserve"> for drug delivery.</w:t>
      </w:r>
      <w:r w:rsidR="005167BB">
        <w:rPr>
          <w:rFonts w:eastAsia="MS PGothic" w:hAnsi="Arial"/>
          <w:color w:val="000000"/>
        </w:rPr>
        <w:t xml:space="preserve"> </w:t>
      </w:r>
      <w:r w:rsidR="00C07033">
        <w:rPr>
          <w:rFonts w:eastAsia="MS PGothic" w:hAnsi="Arial"/>
          <w:color w:val="000000"/>
        </w:rPr>
        <w:t>The t</w:t>
      </w:r>
      <w:r w:rsidR="005167BB">
        <w:rPr>
          <w:rFonts w:eastAsia="MS PGothic" w:hAnsi="Arial"/>
          <w:color w:val="000000"/>
        </w:rPr>
        <w:t xml:space="preserve">wo main factors that have a </w:t>
      </w:r>
      <w:r>
        <w:rPr>
          <w:rFonts w:eastAsia="MS PGothic" w:hAnsi="Arial"/>
          <w:color w:val="000000"/>
        </w:rPr>
        <w:t xml:space="preserve">significant </w:t>
      </w:r>
      <w:r w:rsidR="005167BB">
        <w:rPr>
          <w:rFonts w:eastAsia="MS PGothic" w:hAnsi="Arial"/>
          <w:color w:val="000000"/>
        </w:rPr>
        <w:t xml:space="preserve">impact on the </w:t>
      </w:r>
      <w:r w:rsidR="00230873">
        <w:rPr>
          <w:rFonts w:eastAsia="MS PGothic" w:hAnsi="Arial"/>
          <w:color w:val="000000"/>
        </w:rPr>
        <w:t xml:space="preserve">drug release </w:t>
      </w:r>
      <w:r w:rsidR="005167BB">
        <w:rPr>
          <w:rFonts w:eastAsia="MS PGothic" w:hAnsi="Arial"/>
          <w:color w:val="000000"/>
        </w:rPr>
        <w:t xml:space="preserve">performance of biopolymer nanoparticles are </w:t>
      </w:r>
      <w:r w:rsidR="00FD42EB">
        <w:rPr>
          <w:rFonts w:eastAsia="MS PGothic" w:hAnsi="Arial"/>
          <w:color w:val="000000"/>
        </w:rPr>
        <w:t>the</w:t>
      </w:r>
      <w:r w:rsidR="00C07033">
        <w:rPr>
          <w:rFonts w:eastAsia="MS PGothic" w:hAnsi="Arial"/>
          <w:color w:val="000000"/>
        </w:rPr>
        <w:t>ir</w:t>
      </w:r>
      <w:r w:rsidR="00FD42EB">
        <w:rPr>
          <w:rFonts w:eastAsia="MS PGothic" w:hAnsi="Arial"/>
          <w:color w:val="000000"/>
        </w:rPr>
        <w:t xml:space="preserve"> </w:t>
      </w:r>
      <w:r w:rsidR="005167BB">
        <w:rPr>
          <w:rFonts w:eastAsia="MS PGothic" w:hAnsi="Arial"/>
          <w:color w:val="000000"/>
        </w:rPr>
        <w:t>size and morphology</w:t>
      </w:r>
      <w:r w:rsidR="00FD42EB">
        <w:rPr>
          <w:rFonts w:eastAsia="MS PGothic" w:hAnsi="Arial"/>
          <w:color w:val="000000"/>
        </w:rPr>
        <w:t>.</w:t>
      </w:r>
      <w:r w:rsidR="00C07033">
        <w:rPr>
          <w:rFonts w:eastAsia="MS PGothic" w:hAnsi="Arial"/>
          <w:color w:val="000000"/>
        </w:rPr>
        <w:t xml:space="preserve"> These features depend on the</w:t>
      </w:r>
      <w:r w:rsidR="00FD04AB">
        <w:rPr>
          <w:rFonts w:eastAsia="MS PGothic" w:hAnsi="Arial"/>
          <w:color w:val="000000"/>
        </w:rPr>
        <w:t>ir</w:t>
      </w:r>
      <w:r w:rsidR="00C07033">
        <w:rPr>
          <w:rFonts w:eastAsia="MS PGothic" w:hAnsi="Arial"/>
          <w:color w:val="000000"/>
        </w:rPr>
        <w:t xml:space="preserve"> synthesis method. C</w:t>
      </w:r>
      <w:r w:rsidR="00FD42EB">
        <w:rPr>
          <w:rFonts w:eastAsia="MS PGothic" w:hAnsi="Arial"/>
          <w:color w:val="000000"/>
        </w:rPr>
        <w:t xml:space="preserve">onventional </w:t>
      </w:r>
      <w:r w:rsidR="009D5AB5">
        <w:rPr>
          <w:rFonts w:eastAsia="MS PGothic" w:hAnsi="Arial"/>
          <w:color w:val="000000"/>
        </w:rPr>
        <w:t xml:space="preserve">batch-type </w:t>
      </w:r>
      <w:r w:rsidR="005167BB">
        <w:rPr>
          <w:rFonts w:eastAsia="MS PGothic" w:hAnsi="Arial"/>
          <w:color w:val="000000"/>
        </w:rPr>
        <w:t>nano</w:t>
      </w:r>
      <w:r w:rsidR="00FD42EB">
        <w:rPr>
          <w:rFonts w:eastAsia="MS PGothic" w:hAnsi="Arial"/>
          <w:color w:val="000000"/>
        </w:rPr>
        <w:t>particle formation methods</w:t>
      </w:r>
      <w:r w:rsidR="00C07033">
        <w:rPr>
          <w:rFonts w:eastAsia="MS PGothic" w:hAnsi="Arial"/>
          <w:color w:val="000000"/>
        </w:rPr>
        <w:t xml:space="preserve"> </w:t>
      </w:r>
      <w:r w:rsidR="00FD42EB">
        <w:rPr>
          <w:rFonts w:eastAsia="MS PGothic" w:hAnsi="Arial"/>
          <w:color w:val="000000"/>
        </w:rPr>
        <w:t>suffer from the aggregation of nanoparticles</w:t>
      </w:r>
      <w:r w:rsidR="00FD04AB">
        <w:rPr>
          <w:rFonts w:eastAsia="MS PGothic" w:hAnsi="Arial"/>
          <w:color w:val="000000"/>
        </w:rPr>
        <w:t>,</w:t>
      </w:r>
      <w:r w:rsidR="00C07033">
        <w:rPr>
          <w:rFonts w:eastAsia="MS PGothic" w:hAnsi="Arial"/>
          <w:color w:val="000000"/>
        </w:rPr>
        <w:t xml:space="preserve"> which results in a </w:t>
      </w:r>
      <w:r w:rsidR="00FD42EB">
        <w:rPr>
          <w:rFonts w:eastAsia="MS PGothic" w:hAnsi="Arial"/>
          <w:color w:val="000000"/>
        </w:rPr>
        <w:t>lack of control over the</w:t>
      </w:r>
      <w:r w:rsidR="00C07033">
        <w:rPr>
          <w:rFonts w:eastAsia="MS PGothic" w:hAnsi="Arial"/>
          <w:color w:val="000000"/>
        </w:rPr>
        <w:t>ir</w:t>
      </w:r>
      <w:r w:rsidR="00FD42EB">
        <w:rPr>
          <w:rFonts w:eastAsia="MS PGothic" w:hAnsi="Arial"/>
          <w:color w:val="000000"/>
        </w:rPr>
        <w:t xml:space="preserve"> size</w:t>
      </w:r>
      <w:r w:rsidR="00230873">
        <w:rPr>
          <w:rFonts w:eastAsia="MS PGothic" w:hAnsi="Arial"/>
          <w:color w:val="000000"/>
        </w:rPr>
        <w:t xml:space="preserve"> and monodispersity</w:t>
      </w:r>
      <w:r w:rsidR="00FD42EB">
        <w:rPr>
          <w:rFonts w:eastAsia="MS PGothic" w:hAnsi="Arial"/>
          <w:color w:val="000000"/>
        </w:rPr>
        <w:t xml:space="preserve">. </w:t>
      </w:r>
      <w:r w:rsidR="00C07033">
        <w:rPr>
          <w:rFonts w:eastAsia="MS PGothic" w:hAnsi="Arial"/>
          <w:color w:val="000000"/>
        </w:rPr>
        <w:t>Importantly</w:t>
      </w:r>
      <w:r w:rsidR="00FD42EB">
        <w:rPr>
          <w:rFonts w:eastAsia="MS PGothic" w:hAnsi="Arial"/>
          <w:color w:val="000000"/>
        </w:rPr>
        <w:t xml:space="preserve">, the </w:t>
      </w:r>
      <w:r w:rsidR="00C07033">
        <w:rPr>
          <w:rFonts w:eastAsia="MS PGothic" w:hAnsi="Arial"/>
          <w:color w:val="000000"/>
        </w:rPr>
        <w:t xml:space="preserve">lack of </w:t>
      </w:r>
      <w:r w:rsidR="00FD42EB" w:rsidRPr="00FD42EB">
        <w:rPr>
          <w:rFonts w:eastAsia="MS PGothic" w:hAnsi="Arial"/>
          <w:color w:val="000000"/>
        </w:rPr>
        <w:t>reproducibility</w:t>
      </w:r>
      <w:r w:rsidR="00FD42EB">
        <w:rPr>
          <w:rFonts w:eastAsia="MS PGothic" w:hAnsi="Arial"/>
          <w:color w:val="000000"/>
        </w:rPr>
        <w:t xml:space="preserve"> of </w:t>
      </w:r>
      <w:r w:rsidR="00C07033">
        <w:rPr>
          <w:rFonts w:eastAsia="MS PGothic" w:hAnsi="Arial"/>
          <w:color w:val="000000"/>
        </w:rPr>
        <w:t xml:space="preserve">conventional </w:t>
      </w:r>
      <w:r w:rsidR="00FD42EB">
        <w:rPr>
          <w:rFonts w:eastAsia="MS PGothic" w:hAnsi="Arial"/>
          <w:color w:val="000000"/>
        </w:rPr>
        <w:t>techniques is</w:t>
      </w:r>
      <w:r w:rsidR="00C07033">
        <w:rPr>
          <w:rFonts w:eastAsia="MS PGothic" w:hAnsi="Arial"/>
          <w:color w:val="000000"/>
        </w:rPr>
        <w:t xml:space="preserve"> a</w:t>
      </w:r>
      <w:r w:rsidR="00FD42EB">
        <w:rPr>
          <w:rFonts w:eastAsia="MS PGothic" w:hAnsi="Arial"/>
          <w:color w:val="000000"/>
        </w:rPr>
        <w:t xml:space="preserve"> major concern. Rapid and tunable mixing of chitosan </w:t>
      </w:r>
      <w:r w:rsidR="00FD42EB" w:rsidRPr="00FD42EB">
        <w:rPr>
          <w:rFonts w:eastAsia="MS PGothic" w:hAnsi="Arial"/>
          <w:color w:val="000000"/>
        </w:rPr>
        <w:t>nanoparticles with</w:t>
      </w:r>
      <w:r w:rsidR="00FD04AB">
        <w:rPr>
          <w:rFonts w:eastAsia="MS PGothic" w:hAnsi="Arial"/>
          <w:color w:val="000000"/>
        </w:rPr>
        <w:t xml:space="preserve"> the</w:t>
      </w:r>
      <w:r w:rsidR="00FD42EB" w:rsidRPr="00FD42EB">
        <w:rPr>
          <w:rFonts w:eastAsia="MS PGothic" w:hAnsi="Arial"/>
          <w:color w:val="000000"/>
        </w:rPr>
        <w:t xml:space="preserve"> </w:t>
      </w:r>
      <w:r w:rsidR="00F47359" w:rsidRPr="00F47359">
        <w:rPr>
          <w:rFonts w:eastAsia="MS PGothic" w:hAnsi="Arial"/>
          <w:color w:val="000000"/>
        </w:rPr>
        <w:t>cross-link</w:t>
      </w:r>
      <w:r w:rsidR="00F47359">
        <w:rPr>
          <w:rFonts w:eastAsia="MS PGothic" w:hAnsi="Arial"/>
          <w:color w:val="000000"/>
        </w:rPr>
        <w:t xml:space="preserve">ing agent </w:t>
      </w:r>
      <w:r w:rsidR="00C07033">
        <w:rPr>
          <w:rFonts w:eastAsia="MS PGothic" w:hAnsi="Arial"/>
          <w:color w:val="000000"/>
        </w:rPr>
        <w:t xml:space="preserve">is </w:t>
      </w:r>
      <w:r w:rsidR="00AA3806">
        <w:rPr>
          <w:rFonts w:eastAsia="MS PGothic" w:hAnsi="Arial"/>
          <w:color w:val="000000"/>
        </w:rPr>
        <w:t>the most significant parameter</w:t>
      </w:r>
      <w:r w:rsidR="00FD42EB">
        <w:rPr>
          <w:rFonts w:eastAsia="MS PGothic" w:hAnsi="Arial"/>
          <w:color w:val="000000"/>
        </w:rPr>
        <w:t xml:space="preserve"> in producing nanoparticles with narrow size distribution and desired </w:t>
      </w:r>
      <w:r w:rsidR="00C07033">
        <w:rPr>
          <w:rFonts w:eastAsia="MS PGothic" w:hAnsi="Arial"/>
          <w:color w:val="000000"/>
        </w:rPr>
        <w:t>morphology</w:t>
      </w:r>
      <w:r w:rsidR="00FD42EB">
        <w:rPr>
          <w:rFonts w:eastAsia="MS PGothic" w:hAnsi="Arial"/>
          <w:color w:val="000000"/>
        </w:rPr>
        <w:t>.</w:t>
      </w:r>
      <w:r w:rsidR="00230873">
        <w:rPr>
          <w:rFonts w:eastAsia="MS PGothic" w:hAnsi="Arial"/>
          <w:color w:val="000000"/>
        </w:rPr>
        <w:t xml:space="preserve"> </w:t>
      </w:r>
      <w:r w:rsidR="00A43407">
        <w:rPr>
          <w:rFonts w:eastAsia="MS PGothic" w:hAnsi="Arial"/>
          <w:color w:val="000000"/>
        </w:rPr>
        <w:t>C</w:t>
      </w:r>
      <w:r w:rsidR="002F2980" w:rsidRPr="002F2980">
        <w:rPr>
          <w:rFonts w:eastAsia="MS PGothic" w:hAnsi="Arial"/>
          <w:color w:val="000000"/>
        </w:rPr>
        <w:t xml:space="preserve">urved microchannels </w:t>
      </w:r>
      <w:r w:rsidR="00FD04AB">
        <w:rPr>
          <w:rFonts w:eastAsia="MS PGothic" w:hAnsi="Arial"/>
          <w:color w:val="000000"/>
        </w:rPr>
        <w:t>can</w:t>
      </w:r>
      <w:r w:rsidR="00A43407">
        <w:rPr>
          <w:rFonts w:eastAsia="MS PGothic" w:hAnsi="Arial"/>
          <w:color w:val="000000"/>
        </w:rPr>
        <w:t xml:space="preserve"> induce</w:t>
      </w:r>
      <w:r w:rsidR="002F2980" w:rsidRPr="002F2980">
        <w:rPr>
          <w:rFonts w:eastAsia="MS PGothic" w:hAnsi="Arial"/>
          <w:color w:val="000000"/>
        </w:rPr>
        <w:t xml:space="preserve"> chaotic advection to achieve rapid and complete mixing performance compared to straight microchannels, resulting in smaller and more monodispersed nanoparticles.</w:t>
      </w:r>
      <w:r w:rsidR="002F2980">
        <w:rPr>
          <w:rFonts w:eastAsia="MS PGothic" w:hAnsi="Arial"/>
          <w:color w:val="000000"/>
        </w:rPr>
        <w:t xml:space="preserve"> </w:t>
      </w:r>
      <w:r w:rsidR="00034300">
        <w:rPr>
          <w:rFonts w:eastAsia="MS PGothic" w:hAnsi="Arial"/>
          <w:color w:val="000000"/>
        </w:rPr>
        <w:t>Here</w:t>
      </w:r>
      <w:r w:rsidR="00FD04AB">
        <w:rPr>
          <w:rFonts w:eastAsia="MS PGothic" w:hAnsi="Arial"/>
          <w:color w:val="000000"/>
        </w:rPr>
        <w:t>,</w:t>
      </w:r>
      <w:r w:rsidR="00034300">
        <w:rPr>
          <w:rFonts w:eastAsia="MS PGothic" w:hAnsi="Arial"/>
          <w:color w:val="000000"/>
        </w:rPr>
        <w:t xml:space="preserve"> w</w:t>
      </w:r>
      <w:r w:rsidR="00EF6E0E">
        <w:rPr>
          <w:rFonts w:eastAsia="MS PGothic" w:hAnsi="Arial"/>
          <w:color w:val="000000"/>
        </w:rPr>
        <w:t xml:space="preserve">e developed </w:t>
      </w:r>
      <w:r w:rsidR="00034300">
        <w:rPr>
          <w:rFonts w:eastAsia="MS PGothic" w:hAnsi="Arial"/>
          <w:color w:val="000000"/>
        </w:rPr>
        <w:t xml:space="preserve">an on-chip </w:t>
      </w:r>
      <w:r w:rsidR="0031749D">
        <w:rPr>
          <w:rFonts w:eastAsia="MS PGothic" w:hAnsi="Arial"/>
          <w:color w:val="000000"/>
        </w:rPr>
        <w:t>spiral</w:t>
      </w:r>
      <w:r w:rsidR="00340233">
        <w:rPr>
          <w:rFonts w:eastAsia="MS PGothic" w:hAnsi="Arial"/>
          <w:color w:val="000000"/>
        </w:rPr>
        <w:t xml:space="preserve"> based </w:t>
      </w:r>
      <w:r w:rsidR="00034300">
        <w:rPr>
          <w:rFonts w:eastAsia="MS PGothic" w:hAnsi="Arial"/>
          <w:color w:val="000000"/>
        </w:rPr>
        <w:t>microfluidic approach</w:t>
      </w:r>
      <w:r w:rsidR="00340233">
        <w:rPr>
          <w:rFonts w:eastAsia="MS PGothic" w:hAnsi="Arial"/>
          <w:color w:val="000000"/>
        </w:rPr>
        <w:t xml:space="preserve"> for </w:t>
      </w:r>
      <w:r w:rsidR="00FD04AB">
        <w:rPr>
          <w:rFonts w:eastAsia="MS PGothic" w:hAnsi="Arial"/>
          <w:color w:val="000000"/>
        </w:rPr>
        <w:t xml:space="preserve">the </w:t>
      </w:r>
      <w:r w:rsidR="00340233">
        <w:rPr>
          <w:rFonts w:eastAsia="MS PGothic" w:hAnsi="Arial"/>
          <w:color w:val="000000"/>
        </w:rPr>
        <w:t xml:space="preserve">synthesis of </w:t>
      </w:r>
      <w:r w:rsidR="00340233" w:rsidRPr="00340233">
        <w:rPr>
          <w:rFonts w:eastAsia="MS PGothic" w:hAnsi="Arial"/>
          <w:color w:val="000000"/>
        </w:rPr>
        <w:t xml:space="preserve">chitosan-TPP </w:t>
      </w:r>
      <w:r w:rsidR="00340233">
        <w:rPr>
          <w:rFonts w:eastAsia="MS PGothic" w:hAnsi="Arial"/>
          <w:color w:val="000000"/>
        </w:rPr>
        <w:t>nano</w:t>
      </w:r>
      <w:r w:rsidR="00340233" w:rsidRPr="00340233">
        <w:rPr>
          <w:rFonts w:eastAsia="MS PGothic" w:hAnsi="Arial"/>
          <w:color w:val="000000"/>
        </w:rPr>
        <w:t>particles</w:t>
      </w:r>
      <w:r w:rsidR="00340233">
        <w:rPr>
          <w:rFonts w:eastAsia="MS PGothic" w:hAnsi="Arial"/>
          <w:color w:val="000000"/>
        </w:rPr>
        <w:t xml:space="preserve"> </w:t>
      </w:r>
      <w:r w:rsidR="00E260C2">
        <w:rPr>
          <w:rFonts w:eastAsia="MS PGothic" w:hAnsi="Arial"/>
          <w:color w:val="000000"/>
        </w:rPr>
        <w:t>that enables the production of nanoparticles with a wide range of size</w:t>
      </w:r>
      <w:r w:rsidR="00FD04AB">
        <w:rPr>
          <w:rFonts w:eastAsia="MS PGothic" w:hAnsi="Arial"/>
          <w:color w:val="000000"/>
        </w:rPr>
        <w:t>s</w:t>
      </w:r>
      <w:r w:rsidR="00E260C2">
        <w:rPr>
          <w:rFonts w:eastAsia="MS PGothic" w:hAnsi="Arial"/>
          <w:color w:val="000000"/>
        </w:rPr>
        <w:t xml:space="preserve"> (</w:t>
      </w:r>
      <w:r w:rsidR="00FB0AC0">
        <w:rPr>
          <w:rFonts w:eastAsia="MS PGothic" w:hAnsi="Arial"/>
          <w:color w:val="000000"/>
        </w:rPr>
        <w:t xml:space="preserve">50 to </w:t>
      </w:r>
      <w:r w:rsidR="000328C6">
        <w:rPr>
          <w:rFonts w:eastAsia="MS PGothic" w:hAnsi="Arial"/>
          <w:color w:val="000000"/>
        </w:rPr>
        <w:t>150 nm) and narrow size distribution.</w:t>
      </w:r>
      <w:r w:rsidR="002F2980">
        <w:rPr>
          <w:rFonts w:eastAsia="MS PGothic" w:hAnsi="Arial"/>
          <w:color w:val="000000"/>
        </w:rPr>
        <w:t xml:space="preserve"> </w:t>
      </w:r>
      <w:r w:rsidR="00FD04AB">
        <w:rPr>
          <w:rFonts w:eastAsia="MS PGothic" w:hAnsi="Arial"/>
          <w:color w:val="000000"/>
        </w:rPr>
        <w:t xml:space="preserve">We compare </w:t>
      </w:r>
      <w:r w:rsidR="00A6348F" w:rsidRPr="00A6348F">
        <w:rPr>
          <w:rFonts w:eastAsia="MS PGothic" w:hAnsi="Arial"/>
          <w:color w:val="000000"/>
        </w:rPr>
        <w:t xml:space="preserve">the release kinetics of chitosan nanoparticles loaded with anthracycline drug, doxorubicin (DOX) for different nanoparticle size and device configurations </w:t>
      </w:r>
      <w:r w:rsidR="00FD04AB">
        <w:rPr>
          <w:rFonts w:eastAsia="MS PGothic" w:hAnsi="Arial"/>
          <w:color w:val="000000"/>
        </w:rPr>
        <w:t xml:space="preserve">and report </w:t>
      </w:r>
      <w:r w:rsidR="00A6348F" w:rsidRPr="00A6348F">
        <w:rPr>
          <w:rFonts w:eastAsia="MS PGothic" w:hAnsi="Arial"/>
          <w:color w:val="000000"/>
        </w:rPr>
        <w:t>the most efficient working condition</w:t>
      </w:r>
      <w:r w:rsidR="00FD04AB">
        <w:rPr>
          <w:rFonts w:eastAsia="MS PGothic" w:hAnsi="Arial"/>
          <w:color w:val="000000"/>
        </w:rPr>
        <w:t>.</w:t>
      </w:r>
    </w:p>
    <w:p w14:paraId="68F44F4D" w14:textId="77777777" w:rsidR="00A6348F" w:rsidRDefault="00A6348F">
      <w:pPr>
        <w:jc w:val="both"/>
        <w:rPr>
          <w:rFonts w:eastAsia="MS PGothic" w:hAnsi="Arial"/>
          <w:color w:val="000000"/>
        </w:rPr>
      </w:pPr>
    </w:p>
    <w:p w14:paraId="1470F7EF" w14:textId="5B2B9858" w:rsidR="00606E98" w:rsidRDefault="00606E98">
      <w:pPr>
        <w:jc w:val="both"/>
        <w:rPr>
          <w:rFonts w:eastAsia="MS PGothic" w:hAnsi="Arial"/>
          <w:color w:val="000000"/>
        </w:rPr>
      </w:pPr>
      <w:r>
        <w:rPr>
          <w:rFonts w:eastAsia="MS PGothic" w:hAnsi="Arial"/>
          <w:color w:val="000000"/>
        </w:rPr>
        <w:t xml:space="preserve">Nanoparticles synthesized by the </w:t>
      </w:r>
      <w:r w:rsidR="00CF74E8">
        <w:rPr>
          <w:rFonts w:eastAsia="MS PGothic" w:hAnsi="Arial"/>
          <w:color w:val="000000"/>
        </w:rPr>
        <w:t xml:space="preserve">conventional </w:t>
      </w:r>
      <w:r>
        <w:rPr>
          <w:rFonts w:eastAsia="MS PGothic" w:hAnsi="Arial"/>
          <w:color w:val="000000"/>
        </w:rPr>
        <w:t>bulk methods showed burst release a</w:t>
      </w:r>
      <w:r w:rsidR="007E0205">
        <w:rPr>
          <w:rFonts w:eastAsia="MS PGothic" w:hAnsi="Arial"/>
          <w:color w:val="000000"/>
        </w:rPr>
        <w:t xml:space="preserve">nd low encapsulation </w:t>
      </w:r>
      <w:r w:rsidR="002A3D19">
        <w:rPr>
          <w:rFonts w:eastAsia="MS PGothic" w:hAnsi="Arial"/>
          <w:color w:val="000000"/>
        </w:rPr>
        <w:t>efficiency</w:t>
      </w:r>
      <w:r w:rsidR="00FD04AB">
        <w:rPr>
          <w:rFonts w:eastAsia="MS PGothic" w:hAnsi="Arial"/>
          <w:color w:val="000000"/>
        </w:rPr>
        <w:t xml:space="preserve"> whereas our</w:t>
      </w:r>
      <w:r>
        <w:rPr>
          <w:rFonts w:eastAsia="MS PGothic" w:hAnsi="Arial"/>
          <w:color w:val="000000"/>
        </w:rPr>
        <w:t xml:space="preserve"> </w:t>
      </w:r>
      <w:r w:rsidR="00674325" w:rsidRPr="00674325">
        <w:rPr>
          <w:rFonts w:eastAsia="MS PGothic" w:hAnsi="Arial"/>
          <w:color w:val="000000"/>
        </w:rPr>
        <w:t xml:space="preserve">microfluidics-synthesized nanogels </w:t>
      </w:r>
      <w:r>
        <w:rPr>
          <w:rFonts w:eastAsia="MS PGothic" w:hAnsi="Arial"/>
          <w:color w:val="000000"/>
        </w:rPr>
        <w:t>demonstrated</w:t>
      </w:r>
      <w:r w:rsidR="00FD04AB">
        <w:rPr>
          <w:rFonts w:eastAsia="MS PGothic" w:hAnsi="Arial"/>
          <w:color w:val="000000"/>
        </w:rPr>
        <w:t xml:space="preserve"> </w:t>
      </w:r>
      <w:r w:rsidR="00B06FD0">
        <w:rPr>
          <w:rFonts w:eastAsia="MS PGothic" w:hAnsi="Arial"/>
          <w:color w:val="000000"/>
        </w:rPr>
        <w:t xml:space="preserve">sustained release of </w:t>
      </w:r>
      <w:r w:rsidR="00FD04AB">
        <w:rPr>
          <w:rFonts w:eastAsia="MS PGothic" w:hAnsi="Arial"/>
          <w:color w:val="000000"/>
        </w:rPr>
        <w:t xml:space="preserve">the </w:t>
      </w:r>
      <w:r w:rsidR="00B06FD0">
        <w:rPr>
          <w:rFonts w:eastAsia="MS PGothic" w:hAnsi="Arial"/>
          <w:color w:val="000000"/>
        </w:rPr>
        <w:t>drug</w:t>
      </w:r>
      <w:r w:rsidR="00FD04AB">
        <w:rPr>
          <w:rFonts w:eastAsia="MS PGothic" w:hAnsi="Arial"/>
          <w:color w:val="000000"/>
        </w:rPr>
        <w:t xml:space="preserve"> as a</w:t>
      </w:r>
      <w:r w:rsidR="00B06FD0">
        <w:rPr>
          <w:rFonts w:eastAsia="MS PGothic" w:hAnsi="Arial"/>
          <w:color w:val="000000"/>
        </w:rPr>
        <w:t xml:space="preserve"> result of higher compactness and smaller pore size.</w:t>
      </w:r>
      <w:r w:rsidR="00A6348F" w:rsidRPr="00A6348F">
        <w:rPr>
          <w:rFonts w:ascii="Georgia" w:hAnsi="Georgia"/>
          <w:color w:val="2E2E2E"/>
          <w:sz w:val="27"/>
          <w:szCs w:val="27"/>
        </w:rPr>
        <w:t xml:space="preserve"> </w:t>
      </w:r>
      <w:r w:rsidR="00A6348F" w:rsidRPr="00A6348F">
        <w:rPr>
          <w:rFonts w:eastAsia="MS PGothic" w:hAnsi="Arial"/>
          <w:color w:val="000000"/>
        </w:rPr>
        <w:t> </w:t>
      </w:r>
      <w:r w:rsidR="00A6348F" w:rsidRPr="00A6348F">
        <w:rPr>
          <w:rFonts w:eastAsia="MS PGothic" w:hAnsi="Arial"/>
          <w:color w:val="000000"/>
        </w:rPr>
        <w:t>The result</w:t>
      </w:r>
      <w:r w:rsidR="00A6348F">
        <w:rPr>
          <w:rFonts w:eastAsia="MS PGothic" w:hAnsi="Arial"/>
          <w:color w:val="000000"/>
        </w:rPr>
        <w:t>s</w:t>
      </w:r>
      <w:r w:rsidR="00A6348F" w:rsidRPr="00A6348F">
        <w:rPr>
          <w:rFonts w:eastAsia="MS PGothic" w:hAnsi="Arial"/>
          <w:color w:val="000000"/>
        </w:rPr>
        <w:t xml:space="preserve"> of </w:t>
      </w:r>
      <w:r w:rsidR="00FD04AB">
        <w:rPr>
          <w:rFonts w:eastAsia="MS PGothic" w:hAnsi="Arial"/>
          <w:color w:val="000000"/>
        </w:rPr>
        <w:t xml:space="preserve">this </w:t>
      </w:r>
      <w:r w:rsidR="00A6348F" w:rsidRPr="00A6348F">
        <w:rPr>
          <w:rFonts w:eastAsia="MS PGothic" w:hAnsi="Arial"/>
          <w:color w:val="000000"/>
        </w:rPr>
        <w:t xml:space="preserve">study </w:t>
      </w:r>
      <w:r w:rsidR="00FD04AB">
        <w:rPr>
          <w:rFonts w:eastAsia="MS PGothic" w:hAnsi="Arial"/>
          <w:color w:val="000000"/>
        </w:rPr>
        <w:t>demonstrate</w:t>
      </w:r>
      <w:r w:rsidR="00A6348F" w:rsidRPr="00A6348F">
        <w:rPr>
          <w:rFonts w:eastAsia="MS PGothic" w:hAnsi="Arial"/>
          <w:color w:val="000000"/>
        </w:rPr>
        <w:t xml:space="preserve"> that the proposed approach </w:t>
      </w:r>
      <w:r w:rsidR="00FD04AB">
        <w:rPr>
          <w:rFonts w:eastAsia="MS PGothic" w:hAnsi="Arial"/>
          <w:color w:val="000000"/>
        </w:rPr>
        <w:t>could</w:t>
      </w:r>
      <w:r w:rsidR="00A6348F" w:rsidRPr="00A6348F">
        <w:rPr>
          <w:rFonts w:eastAsia="MS PGothic" w:hAnsi="Arial"/>
          <w:color w:val="000000"/>
        </w:rPr>
        <w:t xml:space="preserve"> be </w:t>
      </w:r>
      <w:r w:rsidR="00A6348F">
        <w:rPr>
          <w:rFonts w:eastAsia="MS PGothic" w:hAnsi="Arial"/>
          <w:color w:val="000000"/>
        </w:rPr>
        <w:t xml:space="preserve">considered as </w:t>
      </w:r>
      <w:r w:rsidR="00A6348F" w:rsidRPr="00A6348F">
        <w:rPr>
          <w:rFonts w:eastAsia="MS PGothic" w:hAnsi="Arial"/>
          <w:color w:val="000000"/>
        </w:rPr>
        <w:t xml:space="preserve">a promising tool </w:t>
      </w:r>
      <w:r w:rsidR="00A6348F">
        <w:rPr>
          <w:rFonts w:eastAsia="MS PGothic" w:hAnsi="Arial"/>
          <w:color w:val="000000"/>
        </w:rPr>
        <w:t>for the</w:t>
      </w:r>
      <w:r w:rsidR="00A6348F" w:rsidRPr="00A6348F">
        <w:rPr>
          <w:rFonts w:eastAsia="MS PGothic" w:hAnsi="Arial"/>
          <w:color w:val="000000"/>
        </w:rPr>
        <w:t xml:space="preserve"> synthes</w:t>
      </w:r>
      <w:r w:rsidR="00FD04AB">
        <w:rPr>
          <w:rFonts w:eastAsia="MS PGothic" w:hAnsi="Arial"/>
          <w:color w:val="000000"/>
        </w:rPr>
        <w:t>is</w:t>
      </w:r>
      <w:r w:rsidR="00A6348F" w:rsidRPr="00A6348F">
        <w:rPr>
          <w:rFonts w:eastAsia="MS PGothic" w:hAnsi="Arial"/>
          <w:color w:val="000000"/>
        </w:rPr>
        <w:t xml:space="preserve"> </w:t>
      </w:r>
      <w:r w:rsidR="009B36A7">
        <w:rPr>
          <w:rFonts w:eastAsia="MS PGothic" w:hAnsi="Arial"/>
          <w:color w:val="000000"/>
        </w:rPr>
        <w:t xml:space="preserve">of </w:t>
      </w:r>
      <w:r w:rsidR="009B36A7" w:rsidRPr="00340233">
        <w:rPr>
          <w:rFonts w:eastAsia="MS PGothic" w:hAnsi="Arial"/>
          <w:color w:val="000000"/>
        </w:rPr>
        <w:t xml:space="preserve">chitosan-TPP </w:t>
      </w:r>
      <w:r w:rsidR="009B36A7">
        <w:rPr>
          <w:rFonts w:eastAsia="MS PGothic" w:hAnsi="Arial"/>
          <w:color w:val="000000"/>
        </w:rPr>
        <w:t>nano</w:t>
      </w:r>
      <w:r w:rsidR="009B36A7" w:rsidRPr="00340233">
        <w:rPr>
          <w:rFonts w:eastAsia="MS PGothic" w:hAnsi="Arial"/>
          <w:color w:val="000000"/>
        </w:rPr>
        <w:t>particles</w:t>
      </w:r>
      <w:r w:rsidR="009B36A7">
        <w:rPr>
          <w:rFonts w:eastAsia="MS PGothic" w:hAnsi="Arial"/>
          <w:color w:val="000000"/>
        </w:rPr>
        <w:t xml:space="preserve"> </w:t>
      </w:r>
      <w:r w:rsidR="00A6348F" w:rsidRPr="00A6348F">
        <w:rPr>
          <w:rFonts w:eastAsia="MS PGothic" w:hAnsi="Arial"/>
          <w:color w:val="000000"/>
        </w:rPr>
        <w:t xml:space="preserve">for drug delivery </w:t>
      </w:r>
      <w:r w:rsidR="009B36A7">
        <w:rPr>
          <w:rFonts w:eastAsia="MS PGothic" w:hAnsi="Arial"/>
          <w:color w:val="000000"/>
        </w:rPr>
        <w:t>applications.</w:t>
      </w:r>
    </w:p>
    <w:p w14:paraId="6B1561E0" w14:textId="77777777" w:rsidR="00606E98" w:rsidRDefault="00606E98">
      <w:pPr>
        <w:jc w:val="both"/>
        <w:rPr>
          <w:rFonts w:eastAsia="MS PGothic" w:hAnsi="Arial"/>
          <w:color w:val="000000"/>
        </w:rPr>
      </w:pPr>
    </w:p>
    <w:p w14:paraId="6847DB7F" w14:textId="56D1C51F" w:rsidR="00363668" w:rsidRDefault="00363668" w:rsidP="009D5AB5">
      <w:pPr>
        <w:rPr>
          <w:color w:val="000000"/>
        </w:rPr>
      </w:pPr>
    </w:p>
    <w:p w14:paraId="27BC964B" w14:textId="77777777" w:rsidR="00B8710A" w:rsidRDefault="00B8710A" w:rsidP="00363668">
      <w:pPr>
        <w:jc w:val="both"/>
        <w:rPr>
          <w:b/>
        </w:rPr>
      </w:pPr>
      <w:r w:rsidRPr="00732C88">
        <w:rPr>
          <w:b/>
        </w:rPr>
        <w:t>Biography</w:t>
      </w:r>
    </w:p>
    <w:p w14:paraId="08DE7817" w14:textId="77777777" w:rsidR="00CE6677" w:rsidRDefault="00CE6677" w:rsidP="00363668">
      <w:pPr>
        <w:jc w:val="both"/>
        <w:rPr>
          <w:b/>
        </w:rPr>
      </w:pPr>
    </w:p>
    <w:p w14:paraId="59B1D0B6" w14:textId="6C9109E9" w:rsidR="007D233A" w:rsidRPr="00B03DB8" w:rsidRDefault="009422C2" w:rsidP="009422C2">
      <w:pPr>
        <w:jc w:val="both"/>
      </w:pPr>
      <w:r w:rsidRPr="009422C2">
        <w:t xml:space="preserve">Hoorfar is a Professor and Director of SoE and operates the Advanced Thermo-Fluidic Laboratory (ATFL). She is known nationally and internationally for her research and innovation in the area of flow in microstructures, straddling the fields of fluid mechanics, biochemistry, and fabrication of </w:t>
      </w:r>
      <w:r w:rsidRPr="009422C2">
        <w:lastRenderedPageBreak/>
        <w:t xml:space="preserve">biosensors and gas sensors. Hoorfar has co-authored &gt;250 publications and has been a keynote speaker at numerous microfluidics conferences. Her work has led to 3 patents, 2 licenses, 5 invention disclosures, and commercialization with industrial partners in different sectors, including oil/gas, wastewater, safety and security </w:t>
      </w:r>
      <w:r>
        <w:t xml:space="preserve">and </w:t>
      </w:r>
      <w:r w:rsidRPr="009422C2">
        <w:t>health.</w:t>
      </w:r>
    </w:p>
    <w:sectPr w:rsidR="007D233A" w:rsidRPr="00B03DB8" w:rsidSect="00912F5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2AD9B7A" w16cid:durableId="219A0D60"/>
  <w16cid:commentId w16cid:paraId="71174F20" w16cid:durableId="219A1377"/>
  <w16cid:commentId w16cid:paraId="5A6F9815" w16cid:durableId="219A13A4"/>
  <w16cid:commentId w16cid:paraId="64FA2922" w16cid:durableId="219A1555"/>
  <w16cid:commentId w16cid:paraId="028AD9EB" w16cid:durableId="219A57AC"/>
  <w16cid:commentId w16cid:paraId="276CF83A" w16cid:durableId="219A15FC"/>
  <w16cid:commentId w16cid:paraId="08B97385" w16cid:durableId="219A1C1B"/>
  <w16cid:commentId w16cid:paraId="770C8E67" w16cid:durableId="219A1C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ytDQ2NwYiSwNTAyUdpeDU4uLM/DyQAtNaALMeKcksAAAA"/>
  </w:docVars>
  <w:rsids>
    <w:rsidRoot w:val="00D605F8"/>
    <w:rsid w:val="0002392A"/>
    <w:rsid w:val="000328C6"/>
    <w:rsid w:val="00034300"/>
    <w:rsid w:val="00074C9C"/>
    <w:rsid w:val="000B311D"/>
    <w:rsid w:val="000D6718"/>
    <w:rsid w:val="00157D96"/>
    <w:rsid w:val="001607B6"/>
    <w:rsid w:val="00164E11"/>
    <w:rsid w:val="001B06AE"/>
    <w:rsid w:val="001F45A0"/>
    <w:rsid w:val="00230873"/>
    <w:rsid w:val="00265E72"/>
    <w:rsid w:val="002A3D19"/>
    <w:rsid w:val="002A520B"/>
    <w:rsid w:val="002B39CB"/>
    <w:rsid w:val="002C359D"/>
    <w:rsid w:val="002C3D9B"/>
    <w:rsid w:val="002C5283"/>
    <w:rsid w:val="002F2980"/>
    <w:rsid w:val="0031455A"/>
    <w:rsid w:val="0031749D"/>
    <w:rsid w:val="00340233"/>
    <w:rsid w:val="00363668"/>
    <w:rsid w:val="00384441"/>
    <w:rsid w:val="003A3C5A"/>
    <w:rsid w:val="003D04B0"/>
    <w:rsid w:val="00437503"/>
    <w:rsid w:val="00441F91"/>
    <w:rsid w:val="00463AC5"/>
    <w:rsid w:val="004E62DD"/>
    <w:rsid w:val="004F0441"/>
    <w:rsid w:val="005167BB"/>
    <w:rsid w:val="00536360"/>
    <w:rsid w:val="00560C1D"/>
    <w:rsid w:val="005B4B32"/>
    <w:rsid w:val="00606E98"/>
    <w:rsid w:val="006111A2"/>
    <w:rsid w:val="006268D8"/>
    <w:rsid w:val="00654259"/>
    <w:rsid w:val="00674325"/>
    <w:rsid w:val="00674DA8"/>
    <w:rsid w:val="006B25A0"/>
    <w:rsid w:val="00725074"/>
    <w:rsid w:val="007341F9"/>
    <w:rsid w:val="0078229D"/>
    <w:rsid w:val="0078695B"/>
    <w:rsid w:val="007B0D32"/>
    <w:rsid w:val="007D00E7"/>
    <w:rsid w:val="007D233A"/>
    <w:rsid w:val="007D5AD0"/>
    <w:rsid w:val="007D65C7"/>
    <w:rsid w:val="007E0205"/>
    <w:rsid w:val="008700A2"/>
    <w:rsid w:val="008747F9"/>
    <w:rsid w:val="008A4698"/>
    <w:rsid w:val="008E2F78"/>
    <w:rsid w:val="008E737B"/>
    <w:rsid w:val="008F5036"/>
    <w:rsid w:val="009035ED"/>
    <w:rsid w:val="00912F54"/>
    <w:rsid w:val="009422C2"/>
    <w:rsid w:val="00955A9F"/>
    <w:rsid w:val="00985A0B"/>
    <w:rsid w:val="009866D2"/>
    <w:rsid w:val="009B36A7"/>
    <w:rsid w:val="009D5AB5"/>
    <w:rsid w:val="009E22DF"/>
    <w:rsid w:val="009E52D9"/>
    <w:rsid w:val="00A0053C"/>
    <w:rsid w:val="00A32374"/>
    <w:rsid w:val="00A4183E"/>
    <w:rsid w:val="00A43407"/>
    <w:rsid w:val="00A50C1E"/>
    <w:rsid w:val="00A6348F"/>
    <w:rsid w:val="00A67093"/>
    <w:rsid w:val="00A81699"/>
    <w:rsid w:val="00AA3806"/>
    <w:rsid w:val="00AA5A30"/>
    <w:rsid w:val="00AC5543"/>
    <w:rsid w:val="00AF61EB"/>
    <w:rsid w:val="00B03DB8"/>
    <w:rsid w:val="00B06FD0"/>
    <w:rsid w:val="00B17C38"/>
    <w:rsid w:val="00B44878"/>
    <w:rsid w:val="00B519B3"/>
    <w:rsid w:val="00B8710A"/>
    <w:rsid w:val="00B94AF5"/>
    <w:rsid w:val="00BA2068"/>
    <w:rsid w:val="00BC7601"/>
    <w:rsid w:val="00C07033"/>
    <w:rsid w:val="00C07C5B"/>
    <w:rsid w:val="00C23FC1"/>
    <w:rsid w:val="00C55A2E"/>
    <w:rsid w:val="00C578FF"/>
    <w:rsid w:val="00C828BF"/>
    <w:rsid w:val="00CA72FB"/>
    <w:rsid w:val="00CE6677"/>
    <w:rsid w:val="00CF74E8"/>
    <w:rsid w:val="00D605F8"/>
    <w:rsid w:val="00D734FE"/>
    <w:rsid w:val="00D841B1"/>
    <w:rsid w:val="00DC433A"/>
    <w:rsid w:val="00DC4E00"/>
    <w:rsid w:val="00E260C2"/>
    <w:rsid w:val="00E63452"/>
    <w:rsid w:val="00EB0B46"/>
    <w:rsid w:val="00ED2B89"/>
    <w:rsid w:val="00EF6E0E"/>
    <w:rsid w:val="00F24D61"/>
    <w:rsid w:val="00F47359"/>
    <w:rsid w:val="00F848FD"/>
    <w:rsid w:val="00FB0AC0"/>
    <w:rsid w:val="00FD04AB"/>
    <w:rsid w:val="00FD3038"/>
    <w:rsid w:val="00FD42EB"/>
    <w:rsid w:val="00FE6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E2C5"/>
  <w15:docId w15:val="{DBBB6279-AD96-413D-8416-749209B1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CommentReference">
    <w:name w:val="annotation reference"/>
    <w:basedOn w:val="DefaultParagraphFont"/>
    <w:uiPriority w:val="99"/>
    <w:semiHidden/>
    <w:unhideWhenUsed/>
    <w:rsid w:val="00FD3038"/>
    <w:rPr>
      <w:sz w:val="16"/>
      <w:szCs w:val="16"/>
    </w:rPr>
  </w:style>
  <w:style w:type="paragraph" w:styleId="CommentText">
    <w:name w:val="annotation text"/>
    <w:basedOn w:val="Normal"/>
    <w:link w:val="CommentTextChar"/>
    <w:uiPriority w:val="99"/>
    <w:semiHidden/>
    <w:unhideWhenUsed/>
    <w:rsid w:val="00FD3038"/>
    <w:rPr>
      <w:sz w:val="20"/>
      <w:szCs w:val="20"/>
    </w:rPr>
  </w:style>
  <w:style w:type="character" w:customStyle="1" w:styleId="CommentTextChar">
    <w:name w:val="Comment Text Char"/>
    <w:basedOn w:val="DefaultParagraphFont"/>
    <w:link w:val="CommentText"/>
    <w:uiPriority w:val="99"/>
    <w:semiHidden/>
    <w:rsid w:val="00FD3038"/>
    <w:rPr>
      <w:rFonts w:ascii="Times New Roman" w:eastAsia="Batang" w:hAnsi="Times New Roman"/>
      <w:lang w:eastAsia="ko-KR"/>
    </w:rPr>
  </w:style>
  <w:style w:type="paragraph" w:styleId="CommentSubject">
    <w:name w:val="annotation subject"/>
    <w:basedOn w:val="CommentText"/>
    <w:next w:val="CommentText"/>
    <w:link w:val="CommentSubjectChar"/>
    <w:uiPriority w:val="99"/>
    <w:semiHidden/>
    <w:unhideWhenUsed/>
    <w:rsid w:val="00FD3038"/>
    <w:rPr>
      <w:b/>
      <w:bCs/>
    </w:rPr>
  </w:style>
  <w:style w:type="character" w:customStyle="1" w:styleId="CommentSubjectChar">
    <w:name w:val="Comment Subject Char"/>
    <w:basedOn w:val="CommentTextChar"/>
    <w:link w:val="CommentSubject"/>
    <w:uiPriority w:val="99"/>
    <w:semiHidden/>
    <w:rsid w:val="00FD3038"/>
    <w:rPr>
      <w:rFonts w:ascii="Times New Roman" w:eastAsia="Batang" w:hAnsi="Times New Roman"/>
      <w:b/>
      <w:bCs/>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2</cp:revision>
  <dcterms:created xsi:type="dcterms:W3CDTF">2019-12-11T02:31:00Z</dcterms:created>
  <dcterms:modified xsi:type="dcterms:W3CDTF">2019-12-11T02:31:00Z</dcterms:modified>
</cp:coreProperties>
</file>