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A54" w:rsidRPr="00877F51" w:rsidRDefault="003A0A54" w:rsidP="00877F51">
      <w:pPr>
        <w:jc w:val="center"/>
        <w:rPr>
          <w:rFonts w:ascii="Arial" w:hAnsi="Arial" w:cs="Arial"/>
          <w:b/>
          <w:bCs/>
        </w:rPr>
      </w:pPr>
      <w:r w:rsidRPr="00877F51">
        <w:rPr>
          <w:rFonts w:ascii="Arial" w:hAnsi="Arial" w:cs="Arial"/>
          <w:b/>
          <w:bCs/>
        </w:rPr>
        <w:t>Using Microfluidic Devices to Improve Brain Imaging</w:t>
      </w:r>
    </w:p>
    <w:p w:rsidR="003A0A54" w:rsidRPr="00877F51" w:rsidRDefault="003A0A54" w:rsidP="00877F51">
      <w:pPr>
        <w:jc w:val="center"/>
        <w:rPr>
          <w:rFonts w:ascii="Arial" w:hAnsi="Arial" w:cs="Arial"/>
          <w:b/>
          <w:bCs/>
        </w:rPr>
      </w:pPr>
    </w:p>
    <w:p w:rsidR="003829F9" w:rsidRPr="00877F51" w:rsidRDefault="003829F9" w:rsidP="00877F51">
      <w:pPr>
        <w:jc w:val="center"/>
        <w:rPr>
          <w:rFonts w:ascii="Arial" w:hAnsi="Arial" w:cs="Arial"/>
        </w:rPr>
      </w:pPr>
    </w:p>
    <w:p w:rsidR="003829F9" w:rsidRPr="00877F51" w:rsidRDefault="003829F9" w:rsidP="00877F51">
      <w:pPr>
        <w:jc w:val="center"/>
        <w:rPr>
          <w:rFonts w:ascii="Arial" w:hAnsi="Arial" w:cs="Arial"/>
        </w:rPr>
      </w:pPr>
      <w:r w:rsidRPr="00877F51">
        <w:rPr>
          <w:rFonts w:ascii="Arial" w:hAnsi="Arial" w:cs="Arial"/>
        </w:rPr>
        <w:t>Jasmine Sabio, Milan Begliarbekov, A. Duke Shereen</w:t>
      </w:r>
    </w:p>
    <w:p w:rsidR="003829F9" w:rsidRDefault="003829F9" w:rsidP="00877F51">
      <w:pPr>
        <w:jc w:val="center"/>
        <w:rPr>
          <w:rFonts w:ascii="Arial" w:hAnsi="Arial" w:cs="Arial"/>
          <w:i/>
          <w:iCs/>
        </w:rPr>
      </w:pPr>
      <w:r w:rsidRPr="00877F51">
        <w:rPr>
          <w:rFonts w:ascii="Arial" w:hAnsi="Arial" w:cs="Arial"/>
          <w:i/>
          <w:iCs/>
        </w:rPr>
        <w:t>CUNY Advanced Science Research Center</w:t>
      </w:r>
    </w:p>
    <w:p w:rsidR="00877F51" w:rsidRDefault="00877F51" w:rsidP="00877F51">
      <w:pPr>
        <w:jc w:val="center"/>
        <w:rPr>
          <w:rFonts w:ascii="Arial" w:hAnsi="Arial" w:cs="Arial"/>
          <w:i/>
          <w:iCs/>
        </w:rPr>
      </w:pPr>
    </w:p>
    <w:p w:rsidR="00877F51" w:rsidRPr="00877F51" w:rsidRDefault="00877F51" w:rsidP="00877F51">
      <w:pPr>
        <w:jc w:val="center"/>
        <w:rPr>
          <w:rFonts w:ascii="Arial" w:hAnsi="Arial" w:cs="Arial"/>
          <w:i/>
          <w:iCs/>
        </w:rPr>
      </w:pPr>
    </w:p>
    <w:p w:rsidR="003829F9" w:rsidRPr="00877F51" w:rsidRDefault="003829F9" w:rsidP="00877F51">
      <w:pPr>
        <w:jc w:val="both"/>
        <w:rPr>
          <w:rFonts w:ascii="Arial" w:hAnsi="Arial" w:cs="Arial"/>
          <w:i/>
          <w:iCs/>
        </w:rPr>
      </w:pPr>
    </w:p>
    <w:p w:rsidR="008E233D" w:rsidRPr="00A93E9F" w:rsidRDefault="003829F9" w:rsidP="00877F51">
      <w:pPr>
        <w:jc w:val="both"/>
        <w:rPr>
          <w:rFonts w:ascii="Arial" w:hAnsi="Arial" w:cs="Arial"/>
          <w:vertAlign w:val="subscript"/>
        </w:rPr>
      </w:pPr>
      <w:r w:rsidRPr="00877F51">
        <w:rPr>
          <w:rFonts w:ascii="Arial" w:hAnsi="Arial" w:cs="Arial"/>
        </w:rPr>
        <w:t xml:space="preserve">Diffusion Tensor Imaging (DTI) is a neuroimaging technique which maps the anisotropy of white matter </w:t>
      </w:r>
      <w:r w:rsidR="00877F51">
        <w:rPr>
          <w:rFonts w:ascii="Arial" w:hAnsi="Arial" w:cs="Arial"/>
        </w:rPr>
        <w:t xml:space="preserve">thereby </w:t>
      </w:r>
      <w:r w:rsidR="00EA45BB">
        <w:rPr>
          <w:rFonts w:ascii="Arial" w:hAnsi="Arial" w:cs="Arial"/>
        </w:rPr>
        <w:t>facilitating</w:t>
      </w:r>
      <w:r w:rsidR="00DA23AA" w:rsidRPr="00877F51">
        <w:rPr>
          <w:rFonts w:ascii="Arial" w:hAnsi="Arial" w:cs="Arial"/>
        </w:rPr>
        <w:t xml:space="preserve"> proxy measures of</w:t>
      </w:r>
      <w:r w:rsidR="00A93E9F">
        <w:rPr>
          <w:rFonts w:ascii="Arial" w:hAnsi="Arial" w:cs="Arial"/>
        </w:rPr>
        <w:t xml:space="preserve"> the</w:t>
      </w:r>
      <w:r w:rsidR="00DA23AA" w:rsidRPr="00877F51">
        <w:rPr>
          <w:rFonts w:ascii="Arial" w:hAnsi="Arial" w:cs="Arial"/>
        </w:rPr>
        <w:t xml:space="preserve"> microcellular </w:t>
      </w:r>
      <w:r w:rsidR="00A93E9F">
        <w:rPr>
          <w:rFonts w:ascii="Arial" w:hAnsi="Arial" w:cs="Arial"/>
        </w:rPr>
        <w:t>structure</w:t>
      </w:r>
      <w:r w:rsidR="00DA23AA" w:rsidRPr="00877F51">
        <w:rPr>
          <w:rFonts w:ascii="Arial" w:hAnsi="Arial" w:cs="Arial"/>
        </w:rPr>
        <w:t xml:space="preserve"> </w:t>
      </w:r>
      <w:r w:rsidR="00A93E9F">
        <w:rPr>
          <w:rFonts w:ascii="Arial" w:hAnsi="Arial" w:cs="Arial"/>
        </w:rPr>
        <w:t>of</w:t>
      </w:r>
      <w:r w:rsidR="00DA23AA" w:rsidRPr="00877F51">
        <w:rPr>
          <w:rFonts w:ascii="Arial" w:hAnsi="Arial" w:cs="Arial"/>
        </w:rPr>
        <w:t xml:space="preserve"> </w:t>
      </w:r>
      <w:r w:rsidR="00EA45BB">
        <w:rPr>
          <w:rFonts w:ascii="Arial" w:hAnsi="Arial" w:cs="Arial"/>
        </w:rPr>
        <w:t xml:space="preserve">the </w:t>
      </w:r>
      <w:r w:rsidR="00DA23AA" w:rsidRPr="00877F51">
        <w:rPr>
          <w:rFonts w:ascii="Arial" w:hAnsi="Arial" w:cs="Arial"/>
        </w:rPr>
        <w:t>brain</w:t>
      </w:r>
      <w:r w:rsidR="00366F91">
        <w:rPr>
          <w:rFonts w:ascii="Arial" w:hAnsi="Arial" w:cs="Arial"/>
        </w:rPr>
        <w:t>.</w:t>
      </w:r>
      <w:r w:rsidRPr="00877F51">
        <w:rPr>
          <w:rFonts w:ascii="Arial" w:hAnsi="Arial" w:cs="Arial"/>
          <w:vertAlign w:val="subscript"/>
        </w:rPr>
        <w:t xml:space="preserve"> </w:t>
      </w:r>
      <w:r w:rsidR="00DA23AA" w:rsidRPr="00877F51">
        <w:rPr>
          <w:rFonts w:ascii="Arial" w:hAnsi="Arial" w:cs="Arial"/>
        </w:rPr>
        <w:t>To infer micron-scale geometries</w:t>
      </w:r>
      <w:r w:rsidR="008E233D" w:rsidRPr="00877F51">
        <w:rPr>
          <w:rFonts w:ascii="Arial" w:hAnsi="Arial" w:cs="Arial"/>
        </w:rPr>
        <w:t xml:space="preserve"> </w:t>
      </w:r>
      <w:r w:rsidR="00EA45BB">
        <w:rPr>
          <w:rFonts w:ascii="Arial" w:hAnsi="Arial" w:cs="Arial"/>
        </w:rPr>
        <w:t>using</w:t>
      </w:r>
      <w:r w:rsidR="00DA23AA" w:rsidRPr="00877F51">
        <w:rPr>
          <w:rFonts w:ascii="Arial" w:hAnsi="Arial" w:cs="Arial"/>
        </w:rPr>
        <w:t xml:space="preserve"> this method, </w:t>
      </w:r>
      <w:r w:rsidR="00EA45BB">
        <w:rPr>
          <w:rFonts w:ascii="Arial" w:hAnsi="Arial" w:cs="Arial"/>
        </w:rPr>
        <w:t>numerical models</w:t>
      </w:r>
      <w:r w:rsidR="00DA23AA" w:rsidRPr="00877F51">
        <w:rPr>
          <w:rFonts w:ascii="Arial" w:hAnsi="Arial" w:cs="Arial"/>
        </w:rPr>
        <w:t xml:space="preserve"> </w:t>
      </w:r>
      <w:r w:rsidRPr="00877F51">
        <w:rPr>
          <w:rFonts w:ascii="Arial" w:hAnsi="Arial" w:cs="Arial"/>
        </w:rPr>
        <w:t xml:space="preserve">of restricted diffusion of water </w:t>
      </w:r>
      <w:r w:rsidR="008E233D" w:rsidRPr="00877F51">
        <w:rPr>
          <w:rFonts w:ascii="Arial" w:hAnsi="Arial" w:cs="Arial"/>
        </w:rPr>
        <w:t xml:space="preserve">molecules </w:t>
      </w:r>
      <w:r w:rsidRPr="00877F51">
        <w:rPr>
          <w:rFonts w:ascii="Arial" w:hAnsi="Arial" w:cs="Arial"/>
        </w:rPr>
        <w:t xml:space="preserve">inside </w:t>
      </w:r>
      <w:r w:rsidR="00EE0399" w:rsidRPr="00877F51">
        <w:rPr>
          <w:rFonts w:ascii="Arial" w:hAnsi="Arial" w:cs="Arial"/>
        </w:rPr>
        <w:t>the brain</w:t>
      </w:r>
      <w:r w:rsidRPr="00877F51">
        <w:rPr>
          <w:rFonts w:ascii="Arial" w:hAnsi="Arial" w:cs="Arial"/>
        </w:rPr>
        <w:t xml:space="preserve"> </w:t>
      </w:r>
      <w:r w:rsidR="00EA45BB">
        <w:rPr>
          <w:rFonts w:ascii="Arial" w:hAnsi="Arial" w:cs="Arial"/>
        </w:rPr>
        <w:t>are</w:t>
      </w:r>
      <w:r w:rsidRPr="00877F51">
        <w:rPr>
          <w:rFonts w:ascii="Arial" w:hAnsi="Arial" w:cs="Arial"/>
        </w:rPr>
        <w:t xml:space="preserve"> </w:t>
      </w:r>
      <w:r w:rsidR="00EA45BB">
        <w:rPr>
          <w:rFonts w:ascii="Arial" w:hAnsi="Arial" w:cs="Arial"/>
        </w:rPr>
        <w:t>used</w:t>
      </w:r>
      <w:r w:rsidRPr="00877F51">
        <w:rPr>
          <w:rFonts w:ascii="Arial" w:hAnsi="Arial" w:cs="Arial"/>
        </w:rPr>
        <w:t>.</w:t>
      </w:r>
      <w:r w:rsidR="0090169A" w:rsidRPr="00877F51">
        <w:rPr>
          <w:rFonts w:ascii="Arial" w:hAnsi="Arial" w:cs="Arial"/>
        </w:rPr>
        <w:t xml:space="preserve"> </w:t>
      </w:r>
      <w:r w:rsidR="00EA45BB">
        <w:rPr>
          <w:rFonts w:ascii="Arial" w:hAnsi="Arial" w:cs="Arial"/>
        </w:rPr>
        <w:t>However, g</w:t>
      </w:r>
      <w:r w:rsidR="00DA23AA" w:rsidRPr="00877F51">
        <w:rPr>
          <w:rFonts w:ascii="Arial" w:hAnsi="Arial" w:cs="Arial"/>
        </w:rPr>
        <w:t xml:space="preserve">iven the hardware limitations of </w:t>
      </w:r>
      <w:r w:rsidR="00366F91">
        <w:rPr>
          <w:rFonts w:ascii="Arial" w:hAnsi="Arial" w:cs="Arial"/>
        </w:rPr>
        <w:t>magnetic resonance instruments</w:t>
      </w:r>
      <w:r w:rsidR="0095497E" w:rsidRPr="00877F51">
        <w:rPr>
          <w:rFonts w:ascii="Arial" w:hAnsi="Arial" w:cs="Arial"/>
        </w:rPr>
        <w:t>, and</w:t>
      </w:r>
      <w:r w:rsidR="00DA23AA" w:rsidRPr="00877F51">
        <w:rPr>
          <w:rFonts w:ascii="Arial" w:hAnsi="Arial" w:cs="Arial"/>
        </w:rPr>
        <w:t xml:space="preserve"> </w:t>
      </w:r>
      <w:r w:rsidR="00366F91">
        <w:rPr>
          <w:rFonts w:ascii="Arial" w:hAnsi="Arial" w:cs="Arial"/>
        </w:rPr>
        <w:t xml:space="preserve">the stochastic nature of water diffusion inside </w:t>
      </w:r>
      <w:r w:rsidR="00EA45BB">
        <w:rPr>
          <w:rFonts w:ascii="Arial" w:hAnsi="Arial" w:cs="Arial"/>
        </w:rPr>
        <w:t>brain tissue</w:t>
      </w:r>
      <w:r w:rsidR="00366F91">
        <w:rPr>
          <w:rFonts w:ascii="Arial" w:hAnsi="Arial" w:cs="Arial"/>
        </w:rPr>
        <w:t xml:space="preserve">, numerous assumptions are typically made in order to create </w:t>
      </w:r>
      <w:r w:rsidR="005D2C76">
        <w:rPr>
          <w:rFonts w:ascii="Arial" w:hAnsi="Arial" w:cs="Arial"/>
        </w:rPr>
        <w:t xml:space="preserve">numerically </w:t>
      </w:r>
      <w:r w:rsidR="00366F91">
        <w:rPr>
          <w:rFonts w:ascii="Arial" w:hAnsi="Arial" w:cs="Arial"/>
        </w:rPr>
        <w:t>tractable model</w:t>
      </w:r>
      <w:r w:rsidR="00814859">
        <w:rPr>
          <w:rFonts w:ascii="Arial" w:hAnsi="Arial" w:cs="Arial"/>
        </w:rPr>
        <w:t>s</w:t>
      </w:r>
      <w:r w:rsidR="00366F91">
        <w:rPr>
          <w:rFonts w:ascii="Arial" w:hAnsi="Arial" w:cs="Arial"/>
        </w:rPr>
        <w:t xml:space="preserve">. </w:t>
      </w:r>
      <w:r w:rsidR="008E233D" w:rsidRPr="00877F51">
        <w:rPr>
          <w:rFonts w:ascii="Arial" w:hAnsi="Arial" w:cs="Arial"/>
        </w:rPr>
        <w:t>These assumptions are difficult to validate</w:t>
      </w:r>
      <w:r w:rsidR="0095497E" w:rsidRPr="00877F51">
        <w:rPr>
          <w:rFonts w:ascii="Arial" w:hAnsi="Arial" w:cs="Arial"/>
        </w:rPr>
        <w:t xml:space="preserve"> due to the large number of </w:t>
      </w:r>
      <w:r w:rsidR="008E233D" w:rsidRPr="00877F51">
        <w:rPr>
          <w:rFonts w:ascii="Arial" w:hAnsi="Arial" w:cs="Arial"/>
        </w:rPr>
        <w:t xml:space="preserve">model parameters and </w:t>
      </w:r>
      <w:r w:rsidR="00366F91">
        <w:rPr>
          <w:rFonts w:ascii="Arial" w:hAnsi="Arial" w:cs="Arial"/>
        </w:rPr>
        <w:t>additional</w:t>
      </w:r>
      <w:r w:rsidR="008E233D" w:rsidRPr="00877F51">
        <w:rPr>
          <w:rFonts w:ascii="Arial" w:hAnsi="Arial" w:cs="Arial"/>
        </w:rPr>
        <w:t xml:space="preserve"> complexity </w:t>
      </w:r>
      <w:r w:rsidR="00366F91">
        <w:rPr>
          <w:rFonts w:ascii="Arial" w:hAnsi="Arial" w:cs="Arial"/>
        </w:rPr>
        <w:t>encountered when imaging</w:t>
      </w:r>
      <w:r w:rsidR="008E233D" w:rsidRPr="00877F51">
        <w:rPr>
          <w:rFonts w:ascii="Arial" w:hAnsi="Arial" w:cs="Arial"/>
        </w:rPr>
        <w:t xml:space="preserve"> living </w:t>
      </w:r>
      <w:r w:rsidR="00366F91">
        <w:rPr>
          <w:rFonts w:ascii="Arial" w:hAnsi="Arial" w:cs="Arial"/>
        </w:rPr>
        <w:t>organisms</w:t>
      </w:r>
      <w:r w:rsidR="008E233D" w:rsidRPr="00877F51">
        <w:rPr>
          <w:rFonts w:ascii="Arial" w:hAnsi="Arial" w:cs="Arial"/>
        </w:rPr>
        <w:t xml:space="preserve">. </w:t>
      </w:r>
      <w:r w:rsidR="00EE0399" w:rsidRPr="00877F51">
        <w:rPr>
          <w:rFonts w:ascii="Arial" w:hAnsi="Arial" w:cs="Arial"/>
          <w:bCs/>
        </w:rPr>
        <w:t>To address these challenges,</w:t>
      </w:r>
      <w:r w:rsidRPr="00877F51">
        <w:rPr>
          <w:rFonts w:ascii="Arial" w:hAnsi="Arial" w:cs="Arial"/>
        </w:rPr>
        <w:t xml:space="preserve"> hollow textile </w:t>
      </w:r>
      <w:r w:rsidR="00EE0399" w:rsidRPr="00877F51">
        <w:rPr>
          <w:rFonts w:ascii="Arial" w:hAnsi="Arial" w:cs="Arial"/>
        </w:rPr>
        <w:t>fibers</w:t>
      </w:r>
      <w:r w:rsidRPr="00877F51">
        <w:rPr>
          <w:rFonts w:ascii="Arial" w:hAnsi="Arial" w:cs="Arial"/>
        </w:rPr>
        <w:t xml:space="preserve"> </w:t>
      </w:r>
      <w:r w:rsidR="0095497E" w:rsidRPr="00877F51">
        <w:rPr>
          <w:rFonts w:ascii="Arial" w:hAnsi="Arial" w:cs="Arial"/>
        </w:rPr>
        <w:t>were</w:t>
      </w:r>
      <w:r w:rsidRPr="00877F51">
        <w:rPr>
          <w:rFonts w:ascii="Arial" w:hAnsi="Arial" w:cs="Arial"/>
        </w:rPr>
        <w:t xml:space="preserve"> </w:t>
      </w:r>
      <w:r w:rsidR="00EE0399" w:rsidRPr="00877F51">
        <w:rPr>
          <w:rFonts w:ascii="Arial" w:hAnsi="Arial" w:cs="Arial"/>
        </w:rPr>
        <w:t xml:space="preserve">recently </w:t>
      </w:r>
      <w:r w:rsidRPr="00877F51">
        <w:rPr>
          <w:rFonts w:ascii="Arial" w:hAnsi="Arial" w:cs="Arial"/>
        </w:rPr>
        <w:t>used</w:t>
      </w:r>
      <w:r w:rsidR="00366F91">
        <w:rPr>
          <w:rFonts w:ascii="Arial" w:hAnsi="Arial" w:cs="Arial"/>
        </w:rPr>
        <w:t xml:space="preserve"> to mimic the microstructure of the brain </w:t>
      </w:r>
      <w:r w:rsidR="00AF73EF">
        <w:rPr>
          <w:rFonts w:ascii="Arial" w:hAnsi="Arial" w:cs="Arial"/>
        </w:rPr>
        <w:t>[1]</w:t>
      </w:r>
      <w:r w:rsidR="00EE0399" w:rsidRPr="00877F51">
        <w:rPr>
          <w:rFonts w:ascii="Arial" w:hAnsi="Arial" w:cs="Arial"/>
        </w:rPr>
        <w:t>.</w:t>
      </w:r>
      <w:r w:rsidRPr="00877F51">
        <w:rPr>
          <w:rFonts w:ascii="Arial" w:hAnsi="Arial" w:cs="Arial"/>
        </w:rPr>
        <w:t xml:space="preserve"> </w:t>
      </w:r>
      <w:r w:rsidR="00EE0399" w:rsidRPr="00877F51">
        <w:rPr>
          <w:rFonts w:ascii="Arial" w:hAnsi="Arial" w:cs="Arial"/>
        </w:rPr>
        <w:t>However, since it is difficult to control the size, position, and distribution of textile fibers</w:t>
      </w:r>
      <w:r w:rsidR="0068470D">
        <w:rPr>
          <w:rFonts w:ascii="Arial" w:hAnsi="Arial" w:cs="Arial"/>
        </w:rPr>
        <w:t>,</w:t>
      </w:r>
      <w:r w:rsidR="00EE0399" w:rsidRPr="00877F51">
        <w:rPr>
          <w:rFonts w:ascii="Arial" w:hAnsi="Arial" w:cs="Arial"/>
        </w:rPr>
        <w:t xml:space="preserve"> a more </w:t>
      </w:r>
      <w:r w:rsidR="00366F91">
        <w:rPr>
          <w:rFonts w:ascii="Arial" w:hAnsi="Arial" w:cs="Arial"/>
        </w:rPr>
        <w:t>reliable</w:t>
      </w:r>
      <w:r w:rsidR="00EE0399" w:rsidRPr="00877F51">
        <w:rPr>
          <w:rFonts w:ascii="Arial" w:hAnsi="Arial" w:cs="Arial"/>
        </w:rPr>
        <w:t xml:space="preserve"> </w:t>
      </w:r>
      <w:r w:rsidR="00366F91">
        <w:rPr>
          <w:rFonts w:ascii="Arial" w:hAnsi="Arial" w:cs="Arial"/>
        </w:rPr>
        <w:t xml:space="preserve">biomimetic </w:t>
      </w:r>
      <w:r w:rsidR="00EE0399" w:rsidRPr="00877F51">
        <w:rPr>
          <w:rFonts w:ascii="Arial" w:hAnsi="Arial" w:cs="Arial"/>
        </w:rPr>
        <w:t xml:space="preserve">platform is </w:t>
      </w:r>
      <w:r w:rsidR="00A93E9F">
        <w:rPr>
          <w:rFonts w:ascii="Arial" w:hAnsi="Arial" w:cs="Arial"/>
        </w:rPr>
        <w:t>required</w:t>
      </w:r>
      <w:r w:rsidR="00EE0399" w:rsidRPr="00877F51">
        <w:rPr>
          <w:rFonts w:ascii="Arial" w:hAnsi="Arial" w:cs="Arial"/>
        </w:rPr>
        <w:t>.</w:t>
      </w:r>
      <w:r w:rsidR="0095497E" w:rsidRPr="00877F51">
        <w:rPr>
          <w:rFonts w:ascii="Arial" w:hAnsi="Arial" w:cs="Arial"/>
        </w:rPr>
        <w:t xml:space="preserve"> In this work we </w:t>
      </w:r>
      <w:r w:rsidR="00366F91">
        <w:rPr>
          <w:rFonts w:ascii="Arial" w:hAnsi="Arial" w:cs="Arial"/>
        </w:rPr>
        <w:t>fabricate</w:t>
      </w:r>
      <w:r w:rsidR="0095497E" w:rsidRPr="00877F51">
        <w:rPr>
          <w:rFonts w:ascii="Arial" w:hAnsi="Arial" w:cs="Arial"/>
        </w:rPr>
        <w:t xml:space="preserve"> </w:t>
      </w:r>
      <w:r w:rsidR="008E233D" w:rsidRPr="00877F51">
        <w:rPr>
          <w:rFonts w:ascii="Arial" w:hAnsi="Arial" w:cs="Arial"/>
        </w:rPr>
        <w:t>s</w:t>
      </w:r>
      <w:r w:rsidR="0095497E" w:rsidRPr="00877F51">
        <w:rPr>
          <w:rFonts w:ascii="Arial" w:hAnsi="Arial" w:cs="Arial"/>
        </w:rPr>
        <w:t>ilicon-based microfluidic</w:t>
      </w:r>
      <w:r w:rsidR="00366F91">
        <w:rPr>
          <w:rFonts w:ascii="Arial" w:hAnsi="Arial" w:cs="Arial"/>
        </w:rPr>
        <w:t xml:space="preserve"> devices</w:t>
      </w:r>
      <w:r w:rsidR="0095497E" w:rsidRPr="00877F51">
        <w:rPr>
          <w:rFonts w:ascii="Arial" w:hAnsi="Arial" w:cs="Arial"/>
        </w:rPr>
        <w:t xml:space="preserve"> </w:t>
      </w:r>
      <w:r w:rsidR="00366F91">
        <w:rPr>
          <w:rFonts w:ascii="Arial" w:hAnsi="Arial" w:cs="Arial"/>
        </w:rPr>
        <w:t>and show that they can be used as</w:t>
      </w:r>
      <w:r w:rsidR="0095497E" w:rsidRPr="00877F51">
        <w:rPr>
          <w:rFonts w:ascii="Arial" w:hAnsi="Arial" w:cs="Arial"/>
        </w:rPr>
        <w:t xml:space="preserve"> </w:t>
      </w:r>
      <w:r w:rsidR="00EE0399" w:rsidRPr="00877F51">
        <w:rPr>
          <w:rFonts w:ascii="Arial" w:hAnsi="Arial" w:cs="Arial"/>
        </w:rPr>
        <w:t xml:space="preserve">brain </w:t>
      </w:r>
      <w:r w:rsidR="0095497E" w:rsidRPr="00877F51">
        <w:rPr>
          <w:rFonts w:ascii="Arial" w:hAnsi="Arial" w:cs="Arial"/>
        </w:rPr>
        <w:t xml:space="preserve">phantoms. </w:t>
      </w:r>
      <w:r w:rsidR="00EE0399" w:rsidRPr="00877F51">
        <w:rPr>
          <w:rFonts w:ascii="Arial" w:hAnsi="Arial" w:cs="Arial"/>
        </w:rPr>
        <w:t xml:space="preserve">Since microfluidic structures can be </w:t>
      </w:r>
      <w:r w:rsidR="00366F91">
        <w:rPr>
          <w:rFonts w:ascii="Arial" w:hAnsi="Arial" w:cs="Arial"/>
        </w:rPr>
        <w:t xml:space="preserve">easily </w:t>
      </w:r>
      <w:r w:rsidR="00EE0399" w:rsidRPr="00877F51">
        <w:rPr>
          <w:rFonts w:ascii="Arial" w:hAnsi="Arial" w:cs="Arial"/>
        </w:rPr>
        <w:t xml:space="preserve">made using </w:t>
      </w:r>
      <w:r w:rsidR="00EA45BB">
        <w:rPr>
          <w:rFonts w:ascii="Arial" w:hAnsi="Arial" w:cs="Arial"/>
        </w:rPr>
        <w:t>conventional lithographic</w:t>
      </w:r>
      <w:r w:rsidR="00EE0399" w:rsidRPr="00877F51">
        <w:rPr>
          <w:rFonts w:ascii="Arial" w:hAnsi="Arial" w:cs="Arial"/>
        </w:rPr>
        <w:t xml:space="preserve"> techniques, this platform </w:t>
      </w:r>
      <w:r w:rsidR="0095497E" w:rsidRPr="00877F51">
        <w:rPr>
          <w:rFonts w:ascii="Arial" w:hAnsi="Arial" w:cs="Arial"/>
        </w:rPr>
        <w:t>offers the ability to</w:t>
      </w:r>
      <w:r w:rsidR="00EE0399" w:rsidRPr="00877F51">
        <w:rPr>
          <w:rFonts w:ascii="Arial" w:hAnsi="Arial" w:cs="Arial"/>
        </w:rPr>
        <w:t xml:space="preserve"> reliably and repeatedly</w:t>
      </w:r>
      <w:r w:rsidR="0095497E" w:rsidRPr="00877F51">
        <w:rPr>
          <w:rFonts w:ascii="Arial" w:hAnsi="Arial" w:cs="Arial"/>
        </w:rPr>
        <w:t xml:space="preserve"> pattern and position structures with nanoscale precision. </w:t>
      </w:r>
      <w:r w:rsidRPr="00877F51">
        <w:rPr>
          <w:rFonts w:ascii="Arial" w:hAnsi="Arial" w:cs="Arial"/>
        </w:rPr>
        <w:t>Furthermore, since silicon</w:t>
      </w:r>
      <w:r w:rsidR="008E233D" w:rsidRPr="00877F51">
        <w:rPr>
          <w:rFonts w:ascii="Arial" w:hAnsi="Arial" w:cs="Arial"/>
        </w:rPr>
        <w:t xml:space="preserve"> </w:t>
      </w:r>
      <w:r w:rsidR="00A93E9F">
        <w:rPr>
          <w:rFonts w:ascii="Arial" w:hAnsi="Arial" w:cs="Arial"/>
        </w:rPr>
        <w:t>does not interfere with</w:t>
      </w:r>
      <w:r w:rsidR="008E233D" w:rsidRPr="00877F51">
        <w:rPr>
          <w:rFonts w:ascii="Arial" w:hAnsi="Arial" w:cs="Arial"/>
        </w:rPr>
        <w:t xml:space="preserve"> MRI</w:t>
      </w:r>
      <w:r w:rsidR="00EE0399" w:rsidRPr="00877F51">
        <w:rPr>
          <w:rFonts w:ascii="Arial" w:hAnsi="Arial" w:cs="Arial"/>
        </w:rPr>
        <w:t xml:space="preserve"> signals</w:t>
      </w:r>
      <w:r w:rsidR="008E233D" w:rsidRPr="00877F51">
        <w:rPr>
          <w:rFonts w:ascii="Arial" w:hAnsi="Arial" w:cs="Arial"/>
        </w:rPr>
        <w:t xml:space="preserve">, </w:t>
      </w:r>
      <w:r w:rsidR="00A93E9F">
        <w:rPr>
          <w:rFonts w:ascii="Arial" w:hAnsi="Arial" w:cs="Arial"/>
        </w:rPr>
        <w:t>silicon-based microfluidic structures</w:t>
      </w:r>
      <w:r w:rsidR="008E233D" w:rsidRPr="00877F51">
        <w:rPr>
          <w:rFonts w:ascii="Arial" w:hAnsi="Arial" w:cs="Arial"/>
        </w:rPr>
        <w:t xml:space="preserve"> are ideal for</w:t>
      </w:r>
      <w:r w:rsidR="00A93E9F">
        <w:rPr>
          <w:rFonts w:ascii="Arial" w:hAnsi="Arial" w:cs="Arial"/>
        </w:rPr>
        <w:t xml:space="preserve"> creating phantoms to test and validate</w:t>
      </w:r>
      <w:r w:rsidR="008E233D" w:rsidRPr="00877F51">
        <w:rPr>
          <w:rFonts w:ascii="Arial" w:hAnsi="Arial" w:cs="Arial"/>
        </w:rPr>
        <w:t xml:space="preserve"> DTI models.</w:t>
      </w:r>
    </w:p>
    <w:p w:rsidR="008E233D" w:rsidRDefault="008E233D" w:rsidP="00877F51">
      <w:pPr>
        <w:jc w:val="both"/>
        <w:rPr>
          <w:rFonts w:ascii="Arial" w:hAnsi="Arial" w:cs="Arial"/>
        </w:rPr>
      </w:pPr>
    </w:p>
    <w:p w:rsidR="00AF73EF" w:rsidRPr="00AF73EF" w:rsidRDefault="00AF73EF" w:rsidP="00877F51">
      <w:pPr>
        <w:jc w:val="both"/>
        <w:rPr>
          <w:rFonts w:ascii="Arial" w:hAnsi="Arial" w:cs="Arial"/>
          <w:sz w:val="18"/>
        </w:rPr>
      </w:pPr>
      <w:r w:rsidRPr="00AF73EF">
        <w:rPr>
          <w:rFonts w:ascii="Arial" w:hAnsi="Arial" w:cs="Arial"/>
          <w:sz w:val="18"/>
        </w:rPr>
        <w:t xml:space="preserve">[1] Q. Fan, A. </w:t>
      </w:r>
      <w:proofErr w:type="spellStart"/>
      <w:r w:rsidRPr="00AF73EF">
        <w:rPr>
          <w:rFonts w:ascii="Arial" w:hAnsi="Arial" w:cs="Arial"/>
          <w:sz w:val="18"/>
        </w:rPr>
        <w:t>Nummenmaa</w:t>
      </w:r>
      <w:proofErr w:type="spellEnd"/>
      <w:r w:rsidRPr="00AF73EF">
        <w:rPr>
          <w:rFonts w:ascii="Arial" w:hAnsi="Arial" w:cs="Arial"/>
          <w:sz w:val="18"/>
        </w:rPr>
        <w:t xml:space="preserve">, B. </w:t>
      </w:r>
      <w:proofErr w:type="spellStart"/>
      <w:r w:rsidRPr="00AF73EF">
        <w:rPr>
          <w:rFonts w:ascii="Arial" w:hAnsi="Arial" w:cs="Arial"/>
          <w:sz w:val="18"/>
        </w:rPr>
        <w:t>Wichtmann</w:t>
      </w:r>
      <w:proofErr w:type="spellEnd"/>
      <w:r w:rsidRPr="00AF73EF">
        <w:rPr>
          <w:rFonts w:ascii="Arial" w:hAnsi="Arial" w:cs="Arial"/>
          <w:sz w:val="18"/>
        </w:rPr>
        <w:t xml:space="preserve">, T. </w:t>
      </w:r>
      <w:proofErr w:type="spellStart"/>
      <w:r w:rsidRPr="00AF73EF">
        <w:rPr>
          <w:rFonts w:ascii="Arial" w:hAnsi="Arial" w:cs="Arial"/>
          <w:sz w:val="18"/>
        </w:rPr>
        <w:t>Witzel</w:t>
      </w:r>
      <w:proofErr w:type="spellEnd"/>
      <w:r w:rsidRPr="00AF73EF">
        <w:rPr>
          <w:rFonts w:ascii="Arial" w:hAnsi="Arial" w:cs="Arial"/>
          <w:sz w:val="18"/>
        </w:rPr>
        <w:t xml:space="preserve">, C. </w:t>
      </w:r>
      <w:proofErr w:type="spellStart"/>
      <w:r w:rsidRPr="00AF73EF">
        <w:rPr>
          <w:rFonts w:ascii="Arial" w:hAnsi="Arial" w:cs="Arial"/>
          <w:sz w:val="18"/>
        </w:rPr>
        <w:t>Mekkaoui</w:t>
      </w:r>
      <w:proofErr w:type="spellEnd"/>
      <w:r w:rsidRPr="00AF73EF">
        <w:rPr>
          <w:rFonts w:ascii="Arial" w:hAnsi="Arial" w:cs="Arial"/>
          <w:sz w:val="18"/>
        </w:rPr>
        <w:t xml:space="preserve">, W. Schneider, L. Wald and S. Huang, A comprehensive diffusion MRI dataset acquired on the MGH Connectome </w:t>
      </w:r>
      <w:proofErr w:type="spellStart"/>
      <w:r w:rsidRPr="00AF73EF">
        <w:rPr>
          <w:rFonts w:ascii="Arial" w:hAnsi="Arial" w:cs="Arial"/>
          <w:sz w:val="18"/>
        </w:rPr>
        <w:t>scannerin</w:t>
      </w:r>
      <w:proofErr w:type="spellEnd"/>
      <w:r w:rsidRPr="00AF73EF">
        <w:rPr>
          <w:rFonts w:ascii="Arial" w:hAnsi="Arial" w:cs="Arial"/>
          <w:sz w:val="18"/>
        </w:rPr>
        <w:t xml:space="preserve"> a biomimetic brain phantom, Data in Brief 18, 2018, 334-33</w:t>
      </w:r>
      <w:bookmarkStart w:id="0" w:name="_GoBack"/>
      <w:bookmarkEnd w:id="0"/>
      <w:r w:rsidRPr="00AF73EF">
        <w:rPr>
          <w:rFonts w:ascii="Arial" w:hAnsi="Arial" w:cs="Arial"/>
          <w:sz w:val="18"/>
        </w:rPr>
        <w:t>9.</w:t>
      </w:r>
    </w:p>
    <w:sectPr w:rsidR="00AF73EF" w:rsidRPr="00AF7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9F9"/>
    <w:rsid w:val="00286C91"/>
    <w:rsid w:val="00366F91"/>
    <w:rsid w:val="003829F9"/>
    <w:rsid w:val="003A0A54"/>
    <w:rsid w:val="005D2C76"/>
    <w:rsid w:val="0068470D"/>
    <w:rsid w:val="00814859"/>
    <w:rsid w:val="00877F51"/>
    <w:rsid w:val="008E233D"/>
    <w:rsid w:val="0090169A"/>
    <w:rsid w:val="0095497E"/>
    <w:rsid w:val="00A93E9F"/>
    <w:rsid w:val="00AF73EF"/>
    <w:rsid w:val="00DA23AA"/>
    <w:rsid w:val="00EA45BB"/>
    <w:rsid w:val="00EE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E89012-231E-4AB0-A329-8F989DC35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9F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4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CUNY Graduate Center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Begliarbekov, Milan</dc:creator>
  <cp:keywords/>
  <dc:description/>
  <cp:lastModifiedBy>Jasmine Sabio</cp:lastModifiedBy>
  <cp:revision>2</cp:revision>
  <cp:lastPrinted>2019-09-24T12:51:00Z</cp:lastPrinted>
  <dcterms:created xsi:type="dcterms:W3CDTF">2019-09-24T15:55:00Z</dcterms:created>
  <dcterms:modified xsi:type="dcterms:W3CDTF">2019-09-24T15:55:00Z</dcterms:modified>
</cp:coreProperties>
</file>