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EF" w:rsidRDefault="008659EF" w:rsidP="008659EF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  <w:r w:rsidRPr="004A097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Abstract Talk </w:t>
      </w:r>
      <w:r w:rsidR="004A0974" w:rsidRPr="004A0974">
        <w:rPr>
          <w:rFonts w:ascii="Arial" w:hAnsi="Arial" w:cs="Arial"/>
          <w:color w:val="000000"/>
          <w:sz w:val="21"/>
          <w:szCs w:val="21"/>
          <w:shd w:val="clear" w:color="auto" w:fill="FAFAFA"/>
        </w:rPr>
        <w:t>Qfluidics at</w:t>
      </w:r>
      <w:r w:rsidR="004A097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MINL, October 14-15, 2019; London</w:t>
      </w:r>
    </w:p>
    <w:p w:rsidR="004A0974" w:rsidRDefault="004A0974" w:rsidP="008659EF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AFAFA"/>
        </w:rPr>
        <w:t>Vincent Marichez – Qfluidics/University of Strasbourg</w:t>
      </w:r>
    </w:p>
    <w:p w:rsidR="00297434" w:rsidRDefault="00BD48BA" w:rsidP="008659EF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In microfluidics, where fluidic </w:t>
      </w:r>
      <w:r w:rsidR="007C6579">
        <w:rPr>
          <w:rFonts w:ascii="Arial" w:hAnsi="Arial" w:cs="Arial"/>
          <w:color w:val="000000"/>
          <w:sz w:val="21"/>
          <w:szCs w:val="21"/>
          <w:shd w:val="clear" w:color="auto" w:fill="FAFAFA"/>
        </w:rPr>
        <w:t>channels</w:t>
      </w:r>
      <w:r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are scaled down to the micrometer, </w:t>
      </w:r>
      <w:r w:rsidR="008659EF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flow rates are limited by </w:t>
      </w:r>
      <w:r w:rsidR="007C6579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solid walls, due to friction and high pressure drop. Many methods to tackle this issue have been explored, from hydrophobic coatings, through atomically flat channels, to </w:t>
      </w:r>
      <w:proofErr w:type="spellStart"/>
      <w:r w:rsidR="007C6579">
        <w:rPr>
          <w:rFonts w:ascii="Arial" w:hAnsi="Arial" w:cs="Arial"/>
          <w:color w:val="000000"/>
          <w:sz w:val="21"/>
          <w:szCs w:val="21"/>
          <w:shd w:val="clear" w:color="auto" w:fill="FAFAFA"/>
        </w:rPr>
        <w:t>electrowetting</w:t>
      </w:r>
      <w:proofErr w:type="spellEnd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in order to reduce solid-wall interactions. Here we propose a new approach, where </w:t>
      </w:r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wall-less aqueous liquid channels are stabilized by a </w:t>
      </w:r>
      <w:proofErr w:type="spellStart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>quadrupolar</w:t>
      </w:r>
      <w:proofErr w:type="spellEnd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magnetic field that acts on a surrounding immiscible magnetic liquid. This liquid tube is self-healing, </w:t>
      </w:r>
      <w:proofErr w:type="spellStart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>uncloggable</w:t>
      </w:r>
      <w:proofErr w:type="spellEnd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and it can deliver a very low-shear </w:t>
      </w:r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>flow</w:t>
      </w:r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due to the liquid-liquid interface. This “wall-less” approach allows us to transport viscous and shear sensitive liquids without damaging them</w:t>
      </w:r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 while allowing basic fluidic operations (valving, mixing, </w:t>
      </w:r>
      <w:proofErr w:type="spellStart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>pumping,etc</w:t>
      </w:r>
      <w:proofErr w:type="spellEnd"/>
      <w:r w:rsidR="00297434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.) by reconfiguring in real time the liquid tube with an external magnetic field. We believe that liquid tubes </w:t>
      </w:r>
      <w:r w:rsidR="00C6592A">
        <w:rPr>
          <w:rFonts w:ascii="Arial" w:hAnsi="Arial" w:cs="Arial"/>
          <w:color w:val="000000"/>
          <w:sz w:val="21"/>
          <w:szCs w:val="21"/>
          <w:shd w:val="clear" w:color="auto" w:fill="FAFAFA"/>
        </w:rPr>
        <w:t xml:space="preserve">could pave the way to reconfigurable low pressure </w:t>
      </w:r>
      <w:proofErr w:type="spellStart"/>
      <w:r w:rsidR="00C6592A">
        <w:rPr>
          <w:rFonts w:ascii="Arial" w:hAnsi="Arial" w:cs="Arial"/>
          <w:color w:val="000000"/>
          <w:sz w:val="21"/>
          <w:szCs w:val="21"/>
          <w:shd w:val="clear" w:color="auto" w:fill="FAFAFA"/>
        </w:rPr>
        <w:t>nanofluidics</w:t>
      </w:r>
      <w:proofErr w:type="spellEnd"/>
      <w:r w:rsidR="00C6592A">
        <w:rPr>
          <w:rFonts w:ascii="Arial" w:hAnsi="Arial" w:cs="Arial"/>
          <w:color w:val="000000"/>
          <w:sz w:val="21"/>
          <w:szCs w:val="21"/>
          <w:shd w:val="clear" w:color="auto" w:fill="FAFAFA"/>
        </w:rPr>
        <w:t>.</w:t>
      </w:r>
      <w:bookmarkStart w:id="0" w:name="_GoBack"/>
      <w:bookmarkEnd w:id="0"/>
    </w:p>
    <w:p w:rsidR="00BD48BA" w:rsidRDefault="00BD48BA"/>
    <w:sectPr w:rsidR="00BD4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BA"/>
    <w:rsid w:val="000D6174"/>
    <w:rsid w:val="00297434"/>
    <w:rsid w:val="004A0974"/>
    <w:rsid w:val="007C6579"/>
    <w:rsid w:val="008659EF"/>
    <w:rsid w:val="00BD48BA"/>
    <w:rsid w:val="00C6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Razer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Marichez</dc:creator>
  <cp:lastModifiedBy>Vincent Marichez</cp:lastModifiedBy>
  <cp:revision>1</cp:revision>
  <dcterms:created xsi:type="dcterms:W3CDTF">2019-09-12T09:16:00Z</dcterms:created>
  <dcterms:modified xsi:type="dcterms:W3CDTF">2019-09-12T10:41:00Z</dcterms:modified>
</cp:coreProperties>
</file>