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48865420" w14:textId="725F0A86" w:rsidR="00A36D27" w:rsidRDefault="00B5063E" w:rsidP="005E69C2">
      <w:pPr>
        <w:spacing w:before="92"/>
        <w:ind w:left="594" w:right="151"/>
        <w:rPr>
          <w:b/>
          <w:color w:val="585858"/>
        </w:rPr>
      </w:pPr>
      <w:r>
        <w:rPr>
          <w:b/>
          <w:color w:val="585858"/>
        </w:rPr>
        <w:t xml:space="preserve">Title: </w:t>
      </w:r>
      <w:r w:rsidR="0093700B" w:rsidRPr="0093700B">
        <w:rPr>
          <w:b/>
          <w:color w:val="585858"/>
        </w:rPr>
        <w:t>Microfluidic-generated Concave Cavity-microfibers for Water Collection</w:t>
      </w:r>
    </w:p>
    <w:p w14:paraId="059209EA" w14:textId="77777777" w:rsidR="005E69C2" w:rsidRPr="005E69C2" w:rsidRDefault="005E69C2" w:rsidP="005E69C2">
      <w:pPr>
        <w:spacing w:before="92"/>
        <w:ind w:left="594" w:right="151"/>
        <w:rPr>
          <w:b/>
          <w:color w:val="585858"/>
        </w:rPr>
      </w:pPr>
    </w:p>
    <w:p w14:paraId="3CE20AB2" w14:textId="774947B7" w:rsidR="008C3ACE" w:rsidRDefault="0093700B">
      <w:pPr>
        <w:pStyle w:val="Heading3"/>
        <w:spacing w:line="214" w:lineRule="exact"/>
        <w:ind w:left="594" w:firstLine="0"/>
      </w:pPr>
      <w:r w:rsidRPr="0093700B">
        <w:rPr>
          <w:color w:val="585858"/>
        </w:rPr>
        <w:t>Rui Shi</w:t>
      </w:r>
      <w:r w:rsidRPr="0093700B">
        <w:rPr>
          <w:color w:val="585858"/>
          <w:vertAlign w:val="superscript"/>
        </w:rPr>
        <w:t>1</w:t>
      </w:r>
      <w:proofErr w:type="gramStart"/>
      <w:r w:rsidRPr="0093700B">
        <w:rPr>
          <w:color w:val="585858"/>
          <w:vertAlign w:val="superscript"/>
        </w:rPr>
        <w:t>,2</w:t>
      </w:r>
      <w:proofErr w:type="gramEnd"/>
      <w:r w:rsidRPr="0093700B">
        <w:rPr>
          <w:color w:val="585858"/>
        </w:rPr>
        <w:t>, Ye Tian</w:t>
      </w:r>
      <w:r w:rsidRPr="0093700B">
        <w:rPr>
          <w:color w:val="585858"/>
          <w:vertAlign w:val="superscript"/>
        </w:rPr>
        <w:t>1,2</w:t>
      </w:r>
      <w:r>
        <w:rPr>
          <w:color w:val="585858"/>
          <w:vertAlign w:val="superscript"/>
        </w:rPr>
        <w:t>,3,*</w:t>
      </w:r>
      <w:r w:rsidRPr="0093700B">
        <w:rPr>
          <w:color w:val="585858"/>
        </w:rPr>
        <w:t xml:space="preserve">, </w:t>
      </w:r>
      <w:proofErr w:type="spellStart"/>
      <w:r w:rsidRPr="0093700B">
        <w:rPr>
          <w:color w:val="585858"/>
        </w:rPr>
        <w:t>Liqiu</w:t>
      </w:r>
      <w:proofErr w:type="spellEnd"/>
      <w:r w:rsidRPr="0093700B">
        <w:rPr>
          <w:color w:val="585858"/>
        </w:rPr>
        <w:t xml:space="preserve"> Wang</w:t>
      </w:r>
      <w:r w:rsidRPr="0093700B">
        <w:rPr>
          <w:color w:val="585858"/>
          <w:vertAlign w:val="superscript"/>
        </w:rPr>
        <w:t>1,2</w:t>
      </w:r>
      <w:r>
        <w:rPr>
          <w:color w:val="585858"/>
          <w:vertAlign w:val="superscript"/>
        </w:rPr>
        <w:t>,*</w:t>
      </w:r>
    </w:p>
    <w:p w14:paraId="5CED4342" w14:textId="7CF449C3" w:rsidR="0093700B" w:rsidRPr="0093700B" w:rsidRDefault="0093700B" w:rsidP="0093700B">
      <w:pPr>
        <w:pStyle w:val="BodyText"/>
        <w:spacing w:line="231" w:lineRule="exact"/>
        <w:ind w:left="594"/>
        <w:rPr>
          <w:color w:val="585858"/>
        </w:rPr>
      </w:pPr>
      <w:r w:rsidRPr="0093700B">
        <w:rPr>
          <w:color w:val="585858"/>
          <w:vertAlign w:val="superscript"/>
        </w:rPr>
        <w:t>1</w:t>
      </w:r>
      <w:r w:rsidRPr="0093700B">
        <w:rPr>
          <w:color w:val="585858"/>
        </w:rPr>
        <w:t xml:space="preserve"> Department of Mechanical Engineering, the University of Hong Kong, Hong Kong, China</w:t>
      </w:r>
    </w:p>
    <w:p w14:paraId="153A1FE8" w14:textId="77777777" w:rsidR="0093700B" w:rsidRPr="0093700B" w:rsidRDefault="0093700B" w:rsidP="0093700B">
      <w:pPr>
        <w:pStyle w:val="BodyText"/>
        <w:spacing w:line="231" w:lineRule="exact"/>
        <w:ind w:left="594"/>
        <w:rPr>
          <w:color w:val="585858"/>
        </w:rPr>
      </w:pPr>
      <w:r w:rsidRPr="0093700B">
        <w:rPr>
          <w:color w:val="585858"/>
          <w:vertAlign w:val="superscript"/>
        </w:rPr>
        <w:t>2</w:t>
      </w:r>
      <w:r w:rsidRPr="0093700B">
        <w:rPr>
          <w:color w:val="585858"/>
        </w:rPr>
        <w:t xml:space="preserve"> HKU-Zhejiang Institute of Research and Innovation (HKU-ZIRI), 311300, Hangzhou, Zhejiang, China</w:t>
      </w:r>
    </w:p>
    <w:p w14:paraId="7AD7130F" w14:textId="71E6D474" w:rsidR="008C3ACE" w:rsidRDefault="0093700B" w:rsidP="0093700B">
      <w:pPr>
        <w:pStyle w:val="BodyText"/>
        <w:spacing w:line="231" w:lineRule="exact"/>
        <w:ind w:left="594"/>
      </w:pPr>
      <w:r w:rsidRPr="0093700B">
        <w:rPr>
          <w:color w:val="585858"/>
          <w:vertAlign w:val="superscript"/>
        </w:rPr>
        <w:t>3</w:t>
      </w:r>
      <w:r w:rsidRPr="0093700B">
        <w:rPr>
          <w:color w:val="585858"/>
        </w:rPr>
        <w:t>Sino-Dutch Biomedical and Information Engineering School, Northeastern University, 110819, Shenyang, China</w:t>
      </w:r>
    </w:p>
    <w:p w14:paraId="1A7BD72D" w14:textId="77777777" w:rsidR="008C3ACE" w:rsidRDefault="008C3ACE">
      <w:pPr>
        <w:sectPr w:rsidR="008C3ACE">
          <w:headerReference w:type="even" r:id="rId7"/>
          <w:headerReference w:type="default" r:id="rId8"/>
          <w:footerReference w:type="even" r:id="rId9"/>
          <w:footerReference w:type="default" r:id="rId10"/>
          <w:headerReference w:type="first" r:id="rId11"/>
          <w:footerReference w:type="first" r:id="rId12"/>
          <w:type w:val="continuous"/>
          <w:pgSz w:w="11910" w:h="16840"/>
          <w:pgMar w:top="600" w:right="180" w:bottom="280" w:left="140" w:header="720" w:footer="720" w:gutter="0"/>
          <w:cols w:space="720"/>
        </w:sectPr>
      </w:pPr>
    </w:p>
    <w:p w14:paraId="0F6027D9" w14:textId="2E17804A" w:rsidR="008C3ACE" w:rsidRDefault="00B5063E" w:rsidP="005E69C2">
      <w:pPr>
        <w:pStyle w:val="Heading3"/>
        <w:spacing w:before="114"/>
        <w:ind w:left="426" w:right="9" w:firstLine="0"/>
        <w:jc w:val="both"/>
        <w:rPr>
          <w:color w:val="585858"/>
        </w:rPr>
      </w:pPr>
      <w:r>
        <w:rPr>
          <w:color w:val="585858"/>
        </w:rPr>
        <w:t xml:space="preserve">Keywords: </w:t>
      </w:r>
      <w:r w:rsidR="0093700B" w:rsidRPr="0093700B">
        <w:rPr>
          <w:color w:val="585858"/>
        </w:rPr>
        <w:t>Microfluidic</w:t>
      </w:r>
      <w:r w:rsidR="0093700B">
        <w:rPr>
          <w:color w:val="585858"/>
        </w:rPr>
        <w:t>s, Microfibers, Concave</w:t>
      </w:r>
    </w:p>
    <w:p w14:paraId="671B3C0D" w14:textId="77777777" w:rsidR="005E69C2" w:rsidRPr="005E69C2" w:rsidRDefault="005E69C2" w:rsidP="005E69C2">
      <w:pPr>
        <w:pStyle w:val="Heading3"/>
        <w:spacing w:before="114"/>
        <w:ind w:left="426" w:right="9" w:firstLine="0"/>
        <w:jc w:val="both"/>
      </w:pPr>
    </w:p>
    <w:p w14:paraId="76E5596A" w14:textId="44EA00BE"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w:t>
      </w:r>
    </w:p>
    <w:p w14:paraId="57A43071" w14:textId="093AEAE0" w:rsidR="008C3ACE" w:rsidRDefault="0093700B">
      <w:pPr>
        <w:pStyle w:val="BodyText"/>
        <w:spacing w:before="117"/>
        <w:ind w:left="426"/>
        <w:jc w:val="both"/>
      </w:pPr>
      <w:r w:rsidRPr="0093700B">
        <w:rPr>
          <w:color w:val="585858"/>
        </w:rPr>
        <w:t>Functional fiber-based materials are widely used in many frontiers, such as electronics, bioinspired materials, actuators, sensors, and medical science.  Microfluidic technology receives substantial attentions on fabrication fiber materials, because of their good control of fiber morphologies. However, the post-treatment of the microfluidic-generated microfibers to further modify their morphologies are rare. A microfluidics-based method (Figure 1.a) are presented to controllably fabricate concaved cavity-microfibers with tunable morphologies. By immersing the incomplete gelled cavity-microfibers into a non-solvent solution, the air bubble encapsulated in cavity-knots will dissolve in the non-solvent. After drying, the knot shells emerge concave on the cavity-microfibers (Figure 1.b). Due to their unique surface morphologies, this concaved cavity-microfibers preponderate traditional oil-in-water microfibers in light weight, changeable and complex morphologies, enhanced surface roughness, dehumidifying ability and water collection ability. By comparing the dehumidifying volumes and water collected volumes of single concave cavity-microfiber and cavity-microfiber, the enhanced dehumidifying ability and water collection are demonstrated (Figure 1.c-d). This strategy can provide new insights to dynamically manipulate fiber morphologies for the applications in bio-related and environmental fields.</w:t>
      </w:r>
    </w:p>
    <w:p w14:paraId="50E33F7C" w14:textId="77777777" w:rsidR="008C3ACE" w:rsidRDefault="008C3ACE">
      <w:pPr>
        <w:pStyle w:val="BodyText"/>
        <w:spacing w:before="2"/>
      </w:pPr>
    </w:p>
    <w:p w14:paraId="3907491F" w14:textId="77777777" w:rsidR="008C3ACE" w:rsidRPr="0093700B" w:rsidRDefault="00B5063E">
      <w:pPr>
        <w:pStyle w:val="Heading3"/>
        <w:numPr>
          <w:ilvl w:val="0"/>
          <w:numId w:val="1"/>
        </w:numPr>
        <w:tabs>
          <w:tab w:val="left" w:pos="1914"/>
          <w:tab w:val="left" w:pos="1915"/>
        </w:tabs>
        <w:ind w:left="1914" w:hanging="494"/>
        <w:jc w:val="left"/>
      </w:pPr>
      <w:r>
        <w:rPr>
          <w:color w:val="585858"/>
        </w:rPr>
        <w:t>Image:</w:t>
      </w:r>
    </w:p>
    <w:p w14:paraId="678CF244" w14:textId="3B3CEDD6" w:rsidR="008C3ACE" w:rsidRDefault="0093700B" w:rsidP="0093700B">
      <w:pPr>
        <w:pStyle w:val="BodyText"/>
        <w:rPr>
          <w:sz w:val="20"/>
        </w:rPr>
      </w:pPr>
      <w:bookmarkStart w:id="0" w:name="_GoBack"/>
      <w:r>
        <w:rPr>
          <w:noProof/>
          <w:lang w:eastAsia="zh-CN"/>
        </w:rPr>
        <w:drawing>
          <wp:inline distT="0" distB="0" distL="0" distR="0" wp14:anchorId="2B7CFA3E" wp14:editId="48E2F7BF">
            <wp:extent cx="3451225" cy="2071843"/>
            <wp:effectExtent l="0" t="0" r="0" b="5080"/>
            <wp:docPr id="6" name="Picture 6" descr="C:\Users\Shi Rui\Desk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i Rui\Desktop\1.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31250"/>
                    <a:stretch/>
                  </pic:blipFill>
                  <pic:spPr bwMode="auto">
                    <a:xfrm>
                      <a:off x="0" y="0"/>
                      <a:ext cx="3451225" cy="2071843"/>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14:paraId="69E9F8A2" w14:textId="77777777" w:rsidR="0022768B" w:rsidRDefault="00B5063E" w:rsidP="0022768B">
      <w:pPr>
        <w:pStyle w:val="ListParagraph"/>
        <w:tabs>
          <w:tab w:val="left" w:pos="1758"/>
        </w:tabs>
        <w:spacing w:before="92"/>
        <w:ind w:firstLine="0"/>
        <w:jc w:val="right"/>
        <w:rPr>
          <w:b/>
          <w:color w:val="585858"/>
          <w:w w:val="99"/>
          <w:sz w:val="19"/>
        </w:rPr>
      </w:pPr>
      <w:r>
        <w:rPr>
          <w:b/>
          <w:color w:val="585858"/>
          <w:w w:val="99"/>
          <w:sz w:val="19"/>
        </w:rPr>
        <w:br w:type="column"/>
      </w:r>
    </w:p>
    <w:p w14:paraId="58937A7E" w14:textId="77777777" w:rsidR="0022768B" w:rsidRPr="0022768B" w:rsidRDefault="0022768B" w:rsidP="0022768B">
      <w:pPr>
        <w:pStyle w:val="ListParagraph"/>
        <w:tabs>
          <w:tab w:val="left" w:pos="1758"/>
        </w:tabs>
        <w:spacing w:before="92"/>
        <w:ind w:firstLine="0"/>
        <w:jc w:val="right"/>
        <w:rPr>
          <w:b/>
          <w:sz w:val="19"/>
        </w:rPr>
      </w:pPr>
    </w:p>
    <w:p w14:paraId="253709E6" w14:textId="4FF44128" w:rsidR="008C3ACE" w:rsidRDefault="00B5063E">
      <w:pPr>
        <w:pStyle w:val="ListParagraph"/>
        <w:numPr>
          <w:ilvl w:val="0"/>
          <w:numId w:val="1"/>
        </w:numPr>
        <w:tabs>
          <w:tab w:val="left" w:pos="1758"/>
        </w:tabs>
        <w:spacing w:before="92"/>
        <w:ind w:left="1757"/>
        <w:jc w:val="left"/>
        <w:rPr>
          <w:b/>
          <w:sz w:val="19"/>
        </w:rPr>
      </w:pPr>
      <w:r>
        <w:rPr>
          <w:b/>
          <w:color w:val="585858"/>
          <w:sz w:val="19"/>
        </w:rPr>
        <w:t>Reference:</w:t>
      </w:r>
    </w:p>
    <w:p w14:paraId="0562DE7A" w14:textId="77777777" w:rsidR="0022768B" w:rsidRDefault="0022768B">
      <w:pPr>
        <w:pStyle w:val="BodyText"/>
        <w:spacing w:before="9"/>
        <w:rPr>
          <w:b/>
          <w:sz w:val="18"/>
        </w:rPr>
      </w:pPr>
    </w:p>
    <w:p w14:paraId="0F9E0FDA" w14:textId="49DFE590" w:rsidR="008C3ACE" w:rsidRDefault="00B5063E">
      <w:pPr>
        <w:pStyle w:val="BodyText"/>
        <w:tabs>
          <w:tab w:val="left" w:pos="1037"/>
        </w:tabs>
        <w:ind w:left="1037" w:right="696" w:hanging="360"/>
      </w:pPr>
      <w:r>
        <w:rPr>
          <w:color w:val="585858"/>
        </w:rPr>
        <w:t>1</w:t>
      </w:r>
      <w:r>
        <w:rPr>
          <w:color w:val="585858"/>
        </w:rPr>
        <w:tab/>
      </w:r>
      <w:proofErr w:type="spellStart"/>
      <w:r w:rsidR="0022768B" w:rsidRPr="0022768B">
        <w:rPr>
          <w:color w:val="585858"/>
        </w:rPr>
        <w:t>Hou</w:t>
      </w:r>
      <w:proofErr w:type="spellEnd"/>
      <w:r w:rsidR="0022768B" w:rsidRPr="0022768B">
        <w:rPr>
          <w:color w:val="585858"/>
        </w:rPr>
        <w:t xml:space="preserve">, Y., Chen, Y., </w:t>
      </w:r>
      <w:proofErr w:type="spellStart"/>
      <w:r w:rsidR="0022768B" w:rsidRPr="0022768B">
        <w:rPr>
          <w:color w:val="585858"/>
        </w:rPr>
        <w:t>Xue</w:t>
      </w:r>
      <w:proofErr w:type="spellEnd"/>
      <w:r w:rsidR="0022768B" w:rsidRPr="0022768B">
        <w:rPr>
          <w:color w:val="585858"/>
        </w:rPr>
        <w:t xml:space="preserve">, Y., Zheng, Y. &amp; Jiang, L. </w:t>
      </w:r>
      <w:r w:rsidR="0022768B">
        <w:rPr>
          <w:color w:val="585858"/>
        </w:rPr>
        <w:t xml:space="preserve">2010. </w:t>
      </w:r>
      <w:r w:rsidR="0022768B" w:rsidRPr="0022768B">
        <w:rPr>
          <w:color w:val="585858"/>
        </w:rPr>
        <w:t>Water Collection Behavior and Hanging Ability of Bioinspired Fibe</w:t>
      </w:r>
      <w:r w:rsidR="0022768B">
        <w:rPr>
          <w:color w:val="585858"/>
        </w:rPr>
        <w:t>r. Langmuir 28, 4737-4743</w:t>
      </w:r>
      <w:r w:rsidR="0022768B" w:rsidRPr="0022768B">
        <w:rPr>
          <w:color w:val="585858"/>
        </w:rPr>
        <w:t>.</w:t>
      </w:r>
    </w:p>
    <w:p w14:paraId="3DD2E41B" w14:textId="77777777" w:rsidR="008C3ACE" w:rsidRDefault="008C3ACE">
      <w:pPr>
        <w:pStyle w:val="BodyText"/>
        <w:spacing w:before="11"/>
        <w:rPr>
          <w:sz w:val="18"/>
        </w:rPr>
      </w:pPr>
    </w:p>
    <w:p w14:paraId="75DCA4E4" w14:textId="180D560B" w:rsidR="008C3ACE" w:rsidRDefault="0022768B" w:rsidP="0022768B">
      <w:pPr>
        <w:pStyle w:val="ListParagraph"/>
        <w:numPr>
          <w:ilvl w:val="0"/>
          <w:numId w:val="2"/>
        </w:numPr>
        <w:tabs>
          <w:tab w:val="left" w:pos="1037"/>
          <w:tab w:val="left" w:pos="1038"/>
        </w:tabs>
      </w:pPr>
      <w:r w:rsidRPr="0022768B">
        <w:rPr>
          <w:color w:val="585858"/>
          <w:sz w:val="19"/>
        </w:rPr>
        <w:t>He, X. et al</w:t>
      </w:r>
      <w:r>
        <w:rPr>
          <w:color w:val="585858"/>
          <w:sz w:val="19"/>
        </w:rPr>
        <w:t xml:space="preserve">, </w:t>
      </w:r>
      <w:r w:rsidRPr="0022768B">
        <w:rPr>
          <w:color w:val="585858"/>
          <w:sz w:val="19"/>
        </w:rPr>
        <w:t>2015</w:t>
      </w:r>
      <w:r w:rsidRPr="0022768B">
        <w:rPr>
          <w:color w:val="585858"/>
          <w:sz w:val="19"/>
        </w:rPr>
        <w:t>. Microfluidic fabrication of chitosan microfibers with controllable internals from tubular to peapod-like structures. RSC Advances 5, 928-936</w:t>
      </w:r>
      <w:r>
        <w:rPr>
          <w:color w:val="585858"/>
          <w:sz w:val="19"/>
        </w:rPr>
        <w:t>.</w:t>
      </w:r>
    </w:p>
    <w:p w14:paraId="2CAEAC3A" w14:textId="6F2DA398" w:rsidR="008C3ACE" w:rsidRDefault="0022768B" w:rsidP="0022768B">
      <w:pPr>
        <w:pStyle w:val="ListParagraph"/>
        <w:numPr>
          <w:ilvl w:val="0"/>
          <w:numId w:val="2"/>
        </w:numPr>
        <w:tabs>
          <w:tab w:val="left" w:pos="1037"/>
          <w:tab w:val="left" w:pos="1038"/>
        </w:tabs>
        <w:ind w:right="612"/>
        <w:rPr>
          <w:sz w:val="19"/>
        </w:rPr>
      </w:pPr>
      <w:proofErr w:type="spellStart"/>
      <w:r w:rsidRPr="0022768B">
        <w:rPr>
          <w:color w:val="585858"/>
          <w:sz w:val="19"/>
        </w:rPr>
        <w:t>Hou</w:t>
      </w:r>
      <w:proofErr w:type="spellEnd"/>
      <w:r w:rsidRPr="0022768B">
        <w:rPr>
          <w:color w:val="585858"/>
          <w:sz w:val="19"/>
        </w:rPr>
        <w:t>, Y., Chen, Y.</w:t>
      </w:r>
      <w:r>
        <w:rPr>
          <w:color w:val="585858"/>
          <w:sz w:val="19"/>
        </w:rPr>
        <w:t xml:space="preserve">, </w:t>
      </w:r>
      <w:proofErr w:type="spellStart"/>
      <w:r>
        <w:rPr>
          <w:color w:val="585858"/>
          <w:sz w:val="19"/>
        </w:rPr>
        <w:t>Xue</w:t>
      </w:r>
      <w:proofErr w:type="spellEnd"/>
      <w:r>
        <w:rPr>
          <w:color w:val="585858"/>
          <w:sz w:val="19"/>
        </w:rPr>
        <w:t>, Y., Zheng, Y. &amp; Jiang, L, 2012.</w:t>
      </w:r>
      <w:r w:rsidRPr="0022768B">
        <w:rPr>
          <w:color w:val="585858"/>
          <w:sz w:val="19"/>
        </w:rPr>
        <w:t xml:space="preserve"> Water collection behavior and hanging ability of bioinspire</w:t>
      </w:r>
      <w:r>
        <w:rPr>
          <w:color w:val="585858"/>
          <w:sz w:val="19"/>
        </w:rPr>
        <w:t>d fiber. Langmuir 28, 4737-4743.</w:t>
      </w: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3EE2299A" w:rsidR="008C3ACE" w:rsidRPr="0093700B" w:rsidRDefault="0093700B" w:rsidP="0093700B">
      <w:pPr>
        <w:pStyle w:val="BodyText"/>
        <w:spacing w:before="119"/>
        <w:ind w:left="316" w:right="381"/>
        <w:jc w:val="both"/>
        <w:rPr>
          <w:color w:val="585858"/>
        </w:rPr>
      </w:pPr>
      <w:r>
        <w:rPr>
          <w:color w:val="585858"/>
        </w:rPr>
        <w:t xml:space="preserve">Shi Rui </w:t>
      </w:r>
      <w:r w:rsidR="0022768B">
        <w:rPr>
          <w:color w:val="585858"/>
        </w:rPr>
        <w:t xml:space="preserve">received her bachelor and master degree from Wuhan University, China. Now she </w:t>
      </w:r>
      <w:r>
        <w:rPr>
          <w:color w:val="585858"/>
        </w:rPr>
        <w:t xml:space="preserve">is </w:t>
      </w:r>
      <w:r w:rsidR="0022768B">
        <w:rPr>
          <w:color w:val="585858"/>
        </w:rPr>
        <w:t>pursuing</w:t>
      </w:r>
      <w:r>
        <w:rPr>
          <w:color w:val="585858"/>
        </w:rPr>
        <w:t xml:space="preserve"> her</w:t>
      </w:r>
      <w:r w:rsidR="00B5063E">
        <w:rPr>
          <w:color w:val="585858"/>
        </w:rPr>
        <w:t xml:space="preserve"> PhD from </w:t>
      </w:r>
      <w:r>
        <w:rPr>
          <w:color w:val="585858"/>
        </w:rPr>
        <w:t>The</w:t>
      </w:r>
      <w:r w:rsidR="00B5063E">
        <w:rPr>
          <w:color w:val="585858"/>
        </w:rPr>
        <w:t xml:space="preserve"> University</w:t>
      </w:r>
      <w:r>
        <w:rPr>
          <w:color w:val="585858"/>
        </w:rPr>
        <w:t xml:space="preserve"> of Hong Kong, Hong Kong, China. Her research interests focuses on paper-based microfluidics, droplets microfluidics, and portable biosensors. </w:t>
      </w:r>
    </w:p>
    <w:p w14:paraId="0F2752B0" w14:textId="77777777" w:rsidR="008C3ACE" w:rsidRDefault="008C3ACE">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4933F8B0" w:rsidR="008C3ACE" w:rsidRDefault="0093700B" w:rsidP="0093700B">
      <w:pPr>
        <w:pStyle w:val="BodyText"/>
        <w:spacing w:before="7"/>
        <w:ind w:left="426"/>
        <w:rPr>
          <w:b/>
          <w:sz w:val="15"/>
        </w:rPr>
      </w:pPr>
      <w:r w:rsidRPr="0093700B">
        <w:rPr>
          <w:b/>
          <w:noProof/>
          <w:sz w:val="15"/>
          <w:lang w:eastAsia="zh-CN"/>
        </w:rPr>
        <w:drawing>
          <wp:inline distT="0" distB="0" distL="0" distR="0" wp14:anchorId="3CBD6E75" wp14:editId="1BF0DFDE">
            <wp:extent cx="847725" cy="1137736"/>
            <wp:effectExtent l="0" t="0" r="0" b="5715"/>
            <wp:docPr id="7" name="Picture 7" descr="D:\2 Life\石睿\证件照\证件照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 Life\石睿\证件照\证件照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9366" cy="1153359"/>
                    </a:xfrm>
                    <a:prstGeom prst="rect">
                      <a:avLst/>
                    </a:prstGeom>
                    <a:noFill/>
                    <a:ln>
                      <a:noFill/>
                    </a:ln>
                  </pic:spPr>
                </pic:pic>
              </a:graphicData>
            </a:graphic>
          </wp:inline>
        </w:drawing>
      </w:r>
    </w:p>
    <w:p w14:paraId="282715A5" w14:textId="07755F6C" w:rsidR="008C3ACE" w:rsidRDefault="00B5063E" w:rsidP="0093700B">
      <w:pPr>
        <w:pStyle w:val="BodyText"/>
        <w:spacing w:before="172"/>
        <w:ind w:left="316" w:right="3783"/>
      </w:pPr>
      <w:r>
        <w:rPr>
          <w:color w:val="585858"/>
        </w:rPr>
        <w:t>Full Name:</w:t>
      </w:r>
      <w:r w:rsidR="0093700B">
        <w:rPr>
          <w:color w:val="585858"/>
        </w:rPr>
        <w:t xml:space="preserve"> SHI Rui</w:t>
      </w:r>
      <w:r>
        <w:rPr>
          <w:color w:val="585858"/>
        </w:rPr>
        <w:t xml:space="preserve"> Contact number: Twitter account: </w:t>
      </w:r>
      <w:r w:rsidR="0093700B">
        <w:rPr>
          <w:color w:val="585858"/>
        </w:rPr>
        <w:t xml:space="preserve">NIL </w:t>
      </w:r>
      <w:r>
        <w:rPr>
          <w:color w:val="585858"/>
        </w:rPr>
        <w:t>Linked In account:</w:t>
      </w:r>
      <w:r w:rsidR="0093700B">
        <w:rPr>
          <w:color w:val="585858"/>
        </w:rPr>
        <w:t xml:space="preserve"> NIL</w:t>
      </w:r>
    </w:p>
    <w:p w14:paraId="7E761070" w14:textId="7EA18021" w:rsidR="008C3ACE" w:rsidRDefault="00B5063E">
      <w:pPr>
        <w:pStyle w:val="BodyText"/>
        <w:ind w:left="316"/>
      </w:pPr>
      <w:r>
        <w:rPr>
          <w:color w:val="585858"/>
        </w:rPr>
        <w:t>Session name/ number:</w:t>
      </w:r>
      <w:r w:rsidR="0093700B">
        <w:rPr>
          <w:color w:val="585858"/>
        </w:rPr>
        <w:t xml:space="preserve"> Microfluidics</w:t>
      </w:r>
    </w:p>
    <w:p w14:paraId="4037B18D" w14:textId="77777777" w:rsidR="0093700B" w:rsidRDefault="00B5063E" w:rsidP="00E92D8A">
      <w:pPr>
        <w:pStyle w:val="BodyText"/>
        <w:ind w:left="316" w:right="1786"/>
        <w:rPr>
          <w:color w:val="585858"/>
        </w:rPr>
      </w:pPr>
      <w:r>
        <w:rPr>
          <w:color w:val="585858"/>
        </w:rPr>
        <w:t xml:space="preserve">Category: (Poster presentation) </w:t>
      </w:r>
    </w:p>
    <w:p w14:paraId="436D0902" w14:textId="33A34B96" w:rsidR="008C3ACE" w:rsidRDefault="00B5063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CFDA684" w14:textId="77777777" w:rsidR="0022768B" w:rsidRDefault="0022768B" w:rsidP="00D13B33">
      <w:pPr>
        <w:spacing w:before="49"/>
        <w:ind w:left="1105" w:right="1371"/>
        <w:jc w:val="center"/>
        <w:rPr>
          <w:color w:val="585858"/>
          <w:sz w:val="18"/>
          <w:szCs w:val="18"/>
        </w:rPr>
      </w:pPr>
    </w:p>
    <w:sectPr w:rsidR="0022768B">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511D2" w14:textId="77777777" w:rsidR="006528B6" w:rsidRDefault="006528B6" w:rsidP="00905843">
      <w:r>
        <w:separator/>
      </w:r>
    </w:p>
  </w:endnote>
  <w:endnote w:type="continuationSeparator" w:id="0">
    <w:p w14:paraId="55186866" w14:textId="77777777" w:rsidR="006528B6" w:rsidRDefault="006528B6"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99B6E4" w14:textId="77777777" w:rsidR="00BC5ED4" w:rsidRDefault="00BC5E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6BB47976" w:rsidR="00905843" w:rsidRDefault="00BC5ED4">
    <w:pPr>
      <w:pStyle w:val="Footer"/>
    </w:pPr>
    <w:r>
      <w:rPr>
        <w:noProof/>
        <w:lang w:eastAsia="zh-CN"/>
      </w:rPr>
      <w:drawing>
        <wp:inline distT="0" distB="0" distL="0" distR="0" wp14:anchorId="45ACDC6A" wp14:editId="797F1F7C">
          <wp:extent cx="7359650" cy="95575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Footer Heade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359650" cy="955753"/>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D0F8A" w14:textId="77777777" w:rsidR="00BC5ED4" w:rsidRDefault="00BC5E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66879C" w14:textId="77777777" w:rsidR="006528B6" w:rsidRDefault="006528B6" w:rsidP="00905843">
      <w:r>
        <w:separator/>
      </w:r>
    </w:p>
  </w:footnote>
  <w:footnote w:type="continuationSeparator" w:id="0">
    <w:p w14:paraId="29356021" w14:textId="77777777" w:rsidR="006528B6" w:rsidRDefault="006528B6"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9AFBBC" w14:textId="77777777" w:rsidR="00BC5ED4" w:rsidRDefault="00BC5E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7C3C1906" w:rsidR="00905843" w:rsidRDefault="00797D03">
    <w:pPr>
      <w:pStyle w:val="Header"/>
    </w:pPr>
    <w:r>
      <w:rPr>
        <w:noProof/>
        <w:lang w:eastAsia="zh-CN"/>
      </w:rPr>
      <w:drawing>
        <wp:inline distT="0" distB="0" distL="0" distR="0" wp14:anchorId="70CF982D" wp14:editId="7C45042E">
          <wp:extent cx="7359650" cy="955754"/>
          <wp:effectExtent l="0" t="0" r="0" b="0"/>
          <wp:docPr id="1" name="Picture 1" descr="C:\Users\foodtechnology-minl\AppData\Local\Microsoft\Windows\INetCache\Content.Wo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AppData\Local\Microsoft\Windows\INetCache\Content.Word\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AFC27B" w14:textId="77777777" w:rsidR="00BC5ED4" w:rsidRDefault="00BC5E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10577A"/>
    <w:rsid w:val="0022768B"/>
    <w:rsid w:val="00447E46"/>
    <w:rsid w:val="0046388E"/>
    <w:rsid w:val="005640BF"/>
    <w:rsid w:val="00571F75"/>
    <w:rsid w:val="0058095B"/>
    <w:rsid w:val="005D5585"/>
    <w:rsid w:val="005E69C2"/>
    <w:rsid w:val="006433E1"/>
    <w:rsid w:val="006528B6"/>
    <w:rsid w:val="00677986"/>
    <w:rsid w:val="006F2029"/>
    <w:rsid w:val="00797D03"/>
    <w:rsid w:val="0087363E"/>
    <w:rsid w:val="008B1C3B"/>
    <w:rsid w:val="008C3ACE"/>
    <w:rsid w:val="00905843"/>
    <w:rsid w:val="00935715"/>
    <w:rsid w:val="0093700B"/>
    <w:rsid w:val="00997520"/>
    <w:rsid w:val="009F3FAE"/>
    <w:rsid w:val="00A11783"/>
    <w:rsid w:val="00A36D27"/>
    <w:rsid w:val="00AD71F0"/>
    <w:rsid w:val="00AF08E7"/>
    <w:rsid w:val="00B5063E"/>
    <w:rsid w:val="00B508F1"/>
    <w:rsid w:val="00BC5ED4"/>
    <w:rsid w:val="00BF55A2"/>
    <w:rsid w:val="00C164E0"/>
    <w:rsid w:val="00CB5B6B"/>
    <w:rsid w:val="00D13B33"/>
    <w:rsid w:val="00D45022"/>
    <w:rsid w:val="00E92D8A"/>
    <w:rsid w:val="00EC4830"/>
    <w:rsid w:val="00ED5DAB"/>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C40D7717-EF5E-448B-9892-9679D80E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Rui SHI</cp:lastModifiedBy>
  <cp:revision>2</cp:revision>
  <dcterms:created xsi:type="dcterms:W3CDTF">2019-05-30T17:27:00Z</dcterms:created>
  <dcterms:modified xsi:type="dcterms:W3CDTF">2019-05-30T17:27:00Z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