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865420" w14:textId="0845E203" w:rsidR="00A36D27" w:rsidRPr="007F221D" w:rsidRDefault="00D17481" w:rsidP="00F551CD">
      <w:pPr>
        <w:spacing w:before="92"/>
        <w:ind w:left="594" w:right="151"/>
        <w:rPr>
          <w:b/>
          <w:color w:val="585858"/>
        </w:rPr>
      </w:pPr>
      <w:r w:rsidRPr="007F221D">
        <w:rPr>
          <w:b/>
          <w:color w:val="585858"/>
        </w:rPr>
        <w:t xml:space="preserve">Evaluation of Mixing Efficiency of </w:t>
      </w:r>
      <w:r w:rsidR="00710D20">
        <w:rPr>
          <w:b/>
          <w:color w:val="585858"/>
        </w:rPr>
        <w:t>Shear-thinning</w:t>
      </w:r>
      <w:r w:rsidRPr="007F221D">
        <w:rPr>
          <w:b/>
          <w:color w:val="585858"/>
        </w:rPr>
        <w:t xml:space="preserve"> Fluid Through a Micromixer with Rectangular Baffles</w:t>
      </w:r>
    </w:p>
    <w:p w14:paraId="4408DBDD" w14:textId="77777777" w:rsidR="007F221D" w:rsidRPr="007F221D" w:rsidRDefault="007F221D" w:rsidP="005E69C2">
      <w:pPr>
        <w:spacing w:before="92"/>
        <w:ind w:left="594" w:right="151"/>
        <w:rPr>
          <w:b/>
          <w:color w:val="585858"/>
        </w:rPr>
      </w:pPr>
    </w:p>
    <w:p w14:paraId="3CE20AB2" w14:textId="3B4E0BAD" w:rsidR="008C3ACE" w:rsidRPr="007F221D" w:rsidRDefault="006E65F6" w:rsidP="009C0198">
      <w:pPr>
        <w:pStyle w:val="Heading3"/>
        <w:spacing w:line="214" w:lineRule="exact"/>
        <w:ind w:left="594" w:firstLine="0"/>
      </w:pPr>
      <w:proofErr w:type="spellStart"/>
      <w:r w:rsidRPr="007F221D">
        <w:rPr>
          <w:color w:val="585858"/>
        </w:rPr>
        <w:t>Pir</w:t>
      </w:r>
      <w:proofErr w:type="spellEnd"/>
      <w:r w:rsidRPr="007F221D">
        <w:rPr>
          <w:color w:val="585858"/>
        </w:rPr>
        <w:t xml:space="preserve"> </w:t>
      </w:r>
      <w:proofErr w:type="spellStart"/>
      <w:proofErr w:type="gramStart"/>
      <w:r w:rsidRPr="007F221D">
        <w:rPr>
          <w:color w:val="585858"/>
        </w:rPr>
        <w:t>Khoshghiafeh</w:t>
      </w:r>
      <w:proofErr w:type="spellEnd"/>
      <w:r w:rsidR="009C0198" w:rsidRPr="007F221D">
        <w:rPr>
          <w:color w:val="585858"/>
        </w:rPr>
        <w:t xml:space="preserve">  R.</w:t>
      </w:r>
      <w:r w:rsidR="00B5063E" w:rsidRPr="007F221D">
        <w:rPr>
          <w:color w:val="585858"/>
          <w:position w:val="9"/>
          <w:sz w:val="12"/>
        </w:rPr>
        <w:t>1</w:t>
      </w:r>
      <w:proofErr w:type="gramEnd"/>
      <w:r w:rsidR="00E026D6">
        <w:rPr>
          <w:color w:val="585858"/>
        </w:rPr>
        <w:t xml:space="preserve">, </w:t>
      </w:r>
      <w:proofErr w:type="spellStart"/>
      <w:r w:rsidR="009C0198" w:rsidRPr="007F221D">
        <w:rPr>
          <w:color w:val="585858"/>
        </w:rPr>
        <w:t>Sak</w:t>
      </w:r>
      <w:r w:rsidR="002A6236" w:rsidRPr="007F221D">
        <w:rPr>
          <w:color w:val="585858"/>
        </w:rPr>
        <w:t>k</w:t>
      </w:r>
      <w:r w:rsidR="009C0198" w:rsidRPr="007F221D">
        <w:rPr>
          <w:color w:val="585858"/>
        </w:rPr>
        <w:t>ak</w:t>
      </w:r>
      <w:proofErr w:type="spellEnd"/>
      <w:r w:rsidR="009C0198" w:rsidRPr="007F221D">
        <w:rPr>
          <w:color w:val="585858"/>
        </w:rPr>
        <w:t xml:space="preserve"> </w:t>
      </w:r>
      <w:proofErr w:type="spellStart"/>
      <w:r w:rsidR="009C0198" w:rsidRPr="007F221D">
        <w:rPr>
          <w:color w:val="585858"/>
        </w:rPr>
        <w:t>Moghaddam</w:t>
      </w:r>
      <w:proofErr w:type="spellEnd"/>
      <w:r w:rsidR="00B5063E" w:rsidRPr="007F221D">
        <w:rPr>
          <w:color w:val="585858"/>
        </w:rPr>
        <w:t xml:space="preserve"> </w:t>
      </w:r>
      <w:r w:rsidR="009C0198" w:rsidRPr="007F221D">
        <w:rPr>
          <w:color w:val="585858"/>
        </w:rPr>
        <w:t>P.</w:t>
      </w:r>
      <w:r w:rsidR="00B5063E" w:rsidRPr="007F221D">
        <w:rPr>
          <w:color w:val="585858"/>
          <w:position w:val="9"/>
          <w:sz w:val="12"/>
        </w:rPr>
        <w:t xml:space="preserve"> 2</w:t>
      </w:r>
      <w:r w:rsidR="00B5063E" w:rsidRPr="007F221D">
        <w:rPr>
          <w:color w:val="585858"/>
        </w:rPr>
        <w:t>,</w:t>
      </w:r>
      <w:r w:rsidR="009C0198" w:rsidRPr="007F221D">
        <w:rPr>
          <w:color w:val="585858"/>
        </w:rPr>
        <w:t xml:space="preserve"> Zahedi Y.</w:t>
      </w:r>
      <w:r w:rsidR="009C0198" w:rsidRPr="007F221D">
        <w:rPr>
          <w:color w:val="585858"/>
          <w:vertAlign w:val="superscript"/>
        </w:rPr>
        <w:t>2</w:t>
      </w:r>
      <w:r w:rsidR="009C0198" w:rsidRPr="007F221D">
        <w:rPr>
          <w:color w:val="585858"/>
        </w:rPr>
        <w:t>, Jafargholinejad S.</w:t>
      </w:r>
      <w:r w:rsidR="009C0198" w:rsidRPr="007F221D">
        <w:rPr>
          <w:color w:val="585858"/>
          <w:vertAlign w:val="superscript"/>
        </w:rPr>
        <w:t>2</w:t>
      </w:r>
    </w:p>
    <w:p w14:paraId="46C125E1" w14:textId="67620FDF" w:rsidR="008C3ACE" w:rsidRPr="007F221D" w:rsidRDefault="00B5063E" w:rsidP="006E65F6">
      <w:pPr>
        <w:pStyle w:val="BodyText"/>
        <w:spacing w:before="126" w:line="231" w:lineRule="exact"/>
        <w:ind w:left="594"/>
      </w:pPr>
      <w:r w:rsidRPr="007F221D">
        <w:rPr>
          <w:color w:val="585858"/>
          <w:position w:val="9"/>
          <w:sz w:val="12"/>
        </w:rPr>
        <w:t>1</w:t>
      </w:r>
      <w:r w:rsidRPr="007F221D">
        <w:rPr>
          <w:color w:val="585858"/>
        </w:rPr>
        <w:t xml:space="preserve">Department of </w:t>
      </w:r>
      <w:r w:rsidR="006E65F6" w:rsidRPr="007F221D">
        <w:rPr>
          <w:color w:val="585858"/>
        </w:rPr>
        <w:t>Mechanical Engineering</w:t>
      </w:r>
      <w:r w:rsidRPr="007F221D">
        <w:rPr>
          <w:color w:val="585858"/>
        </w:rPr>
        <w:t xml:space="preserve">, </w:t>
      </w:r>
      <w:r w:rsidR="006E65F6" w:rsidRPr="007F221D">
        <w:rPr>
          <w:color w:val="585858"/>
        </w:rPr>
        <w:t>University of Tabriz</w:t>
      </w:r>
      <w:r w:rsidRPr="007F221D">
        <w:rPr>
          <w:color w:val="585858"/>
        </w:rPr>
        <w:t xml:space="preserve">, </w:t>
      </w:r>
      <w:r w:rsidR="006E65F6" w:rsidRPr="007F221D">
        <w:rPr>
          <w:color w:val="585858"/>
        </w:rPr>
        <w:t>Tabriz</w:t>
      </w:r>
      <w:r w:rsidRPr="007F221D">
        <w:rPr>
          <w:color w:val="585858"/>
        </w:rPr>
        <w:t xml:space="preserve">, </w:t>
      </w:r>
      <w:r w:rsidR="006E65F6" w:rsidRPr="007F221D">
        <w:rPr>
          <w:color w:val="585858"/>
        </w:rPr>
        <w:t>Iran</w:t>
      </w:r>
    </w:p>
    <w:p w14:paraId="1A7BD72D" w14:textId="1D8B8233" w:rsidR="008C3ACE" w:rsidRPr="007F221D" w:rsidRDefault="00B5063E" w:rsidP="00D17481">
      <w:pPr>
        <w:pStyle w:val="BodyText"/>
        <w:spacing w:line="231" w:lineRule="exact"/>
        <w:ind w:left="594"/>
        <w:sectPr w:rsidR="008C3ACE" w:rsidRPr="007F221D">
          <w:headerReference w:type="default" r:id="rId7"/>
          <w:footerReference w:type="default" r:id="rId8"/>
          <w:type w:val="continuous"/>
          <w:pgSz w:w="11910" w:h="16840"/>
          <w:pgMar w:top="600" w:right="180" w:bottom="280" w:left="140" w:header="720" w:footer="720" w:gutter="0"/>
          <w:cols w:space="720"/>
        </w:sectPr>
      </w:pPr>
      <w:r w:rsidRPr="007F221D">
        <w:rPr>
          <w:color w:val="585858"/>
          <w:position w:val="9"/>
          <w:sz w:val="12"/>
        </w:rPr>
        <w:t>2</w:t>
      </w:r>
      <w:r w:rsidRPr="007F221D">
        <w:rPr>
          <w:color w:val="585858"/>
        </w:rPr>
        <w:t xml:space="preserve">Department of </w:t>
      </w:r>
      <w:r w:rsidR="006E65F6" w:rsidRPr="007F221D">
        <w:rPr>
          <w:color w:val="585858"/>
        </w:rPr>
        <w:t>Mechanical Engineering</w:t>
      </w:r>
      <w:r w:rsidRPr="007F221D">
        <w:rPr>
          <w:color w:val="585858"/>
        </w:rPr>
        <w:t xml:space="preserve">, </w:t>
      </w:r>
      <w:r w:rsidR="00D17481" w:rsidRPr="007F221D">
        <w:rPr>
          <w:color w:val="585858"/>
        </w:rPr>
        <w:t>Ardebil Branch</w:t>
      </w:r>
      <w:r w:rsidR="00D17481" w:rsidRPr="007F221D">
        <w:rPr>
          <w:color w:val="585858"/>
        </w:rPr>
        <w:t xml:space="preserve">, </w:t>
      </w:r>
      <w:r w:rsidR="006E65F6" w:rsidRPr="007F221D">
        <w:rPr>
          <w:color w:val="585858"/>
        </w:rPr>
        <w:t>Islamic Azad University, Ardebil, Iran</w:t>
      </w:r>
    </w:p>
    <w:p w14:paraId="0F6027D9" w14:textId="19E21C45" w:rsidR="008C3ACE" w:rsidRPr="007F221D" w:rsidRDefault="00B5063E" w:rsidP="00C346C8">
      <w:pPr>
        <w:pStyle w:val="Heading3"/>
        <w:spacing w:before="114"/>
        <w:ind w:left="426" w:right="9" w:firstLine="0"/>
        <w:jc w:val="both"/>
        <w:rPr>
          <w:color w:val="585858"/>
        </w:rPr>
      </w:pPr>
      <w:r w:rsidRPr="007F221D">
        <w:rPr>
          <w:color w:val="585858"/>
        </w:rPr>
        <w:t xml:space="preserve">Keywords: </w:t>
      </w:r>
      <w:r w:rsidR="009C0198" w:rsidRPr="00710D20">
        <w:rPr>
          <w:color w:val="585858"/>
          <w:sz w:val="17"/>
          <w:szCs w:val="17"/>
        </w:rPr>
        <w:t>Micromixer</w:t>
      </w:r>
      <w:r w:rsidRPr="00710D20">
        <w:rPr>
          <w:color w:val="585858"/>
          <w:sz w:val="17"/>
          <w:szCs w:val="17"/>
        </w:rPr>
        <w:t xml:space="preserve">, </w:t>
      </w:r>
      <w:r w:rsidR="002A6236" w:rsidRPr="00710D20">
        <w:rPr>
          <w:color w:val="585858"/>
          <w:sz w:val="17"/>
          <w:szCs w:val="17"/>
        </w:rPr>
        <w:t>Shear Thinning</w:t>
      </w:r>
      <w:r w:rsidR="009C0198" w:rsidRPr="00710D20">
        <w:rPr>
          <w:color w:val="585858"/>
          <w:sz w:val="17"/>
          <w:szCs w:val="17"/>
        </w:rPr>
        <w:t xml:space="preserve"> Fluids</w:t>
      </w:r>
      <w:r w:rsidRPr="00710D20">
        <w:rPr>
          <w:color w:val="585858"/>
          <w:sz w:val="17"/>
          <w:szCs w:val="17"/>
        </w:rPr>
        <w:t xml:space="preserve">, </w:t>
      </w:r>
      <w:r w:rsidR="00C346C8">
        <w:rPr>
          <w:color w:val="585858"/>
          <w:sz w:val="17"/>
          <w:szCs w:val="17"/>
        </w:rPr>
        <w:t>Rectangular Baffles</w:t>
      </w:r>
    </w:p>
    <w:p w14:paraId="671B3C0D" w14:textId="77777777" w:rsidR="005E69C2" w:rsidRPr="007F221D" w:rsidRDefault="005E69C2" w:rsidP="005E69C2">
      <w:pPr>
        <w:pStyle w:val="Heading3"/>
        <w:spacing w:before="114"/>
        <w:ind w:left="426" w:right="9" w:firstLine="0"/>
        <w:jc w:val="both"/>
      </w:pPr>
    </w:p>
    <w:p w14:paraId="76E5596A" w14:textId="43997324" w:rsidR="008C3ACE" w:rsidRPr="007F221D" w:rsidRDefault="00B5063E" w:rsidP="00D17481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 w:rsidRPr="007F221D">
        <w:rPr>
          <w:b/>
          <w:color w:val="585858"/>
          <w:sz w:val="19"/>
        </w:rPr>
        <w:t xml:space="preserve">Abstract </w:t>
      </w:r>
    </w:p>
    <w:p w14:paraId="3804CEF6" w14:textId="5B0D286C" w:rsidR="00986E3D" w:rsidRPr="007F221D" w:rsidRDefault="00B5063E" w:rsidP="00710D20">
      <w:pPr>
        <w:pStyle w:val="BodyText"/>
        <w:spacing w:before="117"/>
        <w:ind w:left="426"/>
        <w:jc w:val="both"/>
        <w:rPr>
          <w:color w:val="585858"/>
        </w:rPr>
      </w:pPr>
      <w:r w:rsidRPr="007F221D">
        <w:rPr>
          <w:color w:val="585858"/>
        </w:rPr>
        <w:t xml:space="preserve">The present study investigated </w:t>
      </w:r>
      <w:r w:rsidR="00D17481" w:rsidRPr="007F221D">
        <w:rPr>
          <w:color w:val="585858"/>
        </w:rPr>
        <w:t>the effect of Power-law index on the mixing efficiency of a micromixer with rectangular baffles is investigated</w:t>
      </w:r>
      <w:r w:rsidRPr="007F221D">
        <w:rPr>
          <w:color w:val="585858"/>
        </w:rPr>
        <w:t>.</w:t>
      </w:r>
      <w:r w:rsidR="00D17481" w:rsidRPr="007F221D">
        <w:rPr>
          <w:color w:val="585858"/>
        </w:rPr>
        <w:t xml:space="preserve"> </w:t>
      </w:r>
      <w:r w:rsidR="00710D20">
        <w:rPr>
          <w:color w:val="585858"/>
        </w:rPr>
        <w:t>S</w:t>
      </w:r>
      <w:r w:rsidR="00D17481" w:rsidRPr="007F221D">
        <w:rPr>
          <w:color w:val="585858"/>
        </w:rPr>
        <w:t xml:space="preserve">hear-thinning </w:t>
      </w:r>
      <w:r w:rsidR="00986E3D" w:rsidRPr="007F221D">
        <w:rPr>
          <w:color w:val="585858"/>
        </w:rPr>
        <w:t>region are taken into account in numerical simulation.</w:t>
      </w:r>
    </w:p>
    <w:p w14:paraId="58385E95" w14:textId="4F895AAD" w:rsidR="00A405A7" w:rsidRPr="007F221D" w:rsidRDefault="00986E3D" w:rsidP="00710D20">
      <w:pPr>
        <w:pStyle w:val="BodyText"/>
        <w:spacing w:before="117"/>
        <w:ind w:left="426"/>
        <w:jc w:val="both"/>
        <w:rPr>
          <w:color w:val="585858"/>
        </w:rPr>
      </w:pPr>
      <w:r w:rsidRPr="007F221D">
        <w:rPr>
          <w:color w:val="585858"/>
        </w:rPr>
        <w:t xml:space="preserve">It is found that decreasing the power-law index for shear-thinning fluids increases mixing efficiency of micromixer. The shear stress </w:t>
      </w:r>
      <w:r w:rsidR="00B819DC" w:rsidRPr="007F221D">
        <w:rPr>
          <w:color w:val="585858"/>
        </w:rPr>
        <w:t>versus the channel length is shown in the figure. The shear stress peak values in this figure is related to channel r</w:t>
      </w:r>
      <w:r w:rsidR="005E1E2B" w:rsidRPr="007F221D">
        <w:rPr>
          <w:color w:val="585858"/>
        </w:rPr>
        <w:t>egion with rectangular baffles. It can be seen that the peak value of shear stress reduces for smaller power-law index.</w:t>
      </w:r>
    </w:p>
    <w:p w14:paraId="57A43071" w14:textId="35864393" w:rsidR="008C3ACE" w:rsidRPr="007F221D" w:rsidRDefault="00710D20" w:rsidP="00710D20">
      <w:pPr>
        <w:pStyle w:val="BodyText"/>
        <w:spacing w:before="117"/>
        <w:ind w:left="426"/>
        <w:jc w:val="both"/>
        <w:rPr>
          <w:rFonts w:hint="cs"/>
          <w:rtl/>
          <w:lang w:bidi="fa-IR"/>
        </w:rPr>
      </w:pPr>
      <w:r>
        <w:rPr>
          <w:color w:val="585858"/>
        </w:rPr>
        <w:t xml:space="preserve">Shear rate and </w:t>
      </w:r>
      <w:r>
        <w:rPr>
          <w:color w:val="585858"/>
          <w:lang w:bidi="fa-IR"/>
        </w:rPr>
        <w:t xml:space="preserve">accordingly </w:t>
      </w:r>
      <w:r>
        <w:rPr>
          <w:color w:val="585858"/>
        </w:rPr>
        <w:t>a</w:t>
      </w:r>
      <w:r w:rsidR="00B819DC" w:rsidRPr="007F221D">
        <w:rPr>
          <w:color w:val="585858"/>
        </w:rPr>
        <w:t xml:space="preserve">pparent viscosity decreases with decreasing the power-law index and </w:t>
      </w:r>
      <w:r w:rsidR="00B819DC" w:rsidRPr="007F221D">
        <w:rPr>
          <w:color w:val="585858"/>
          <w:lang w:bidi="fa-IR"/>
        </w:rPr>
        <w:t xml:space="preserve">consequently </w:t>
      </w:r>
      <w:r w:rsidR="00A405A7" w:rsidRPr="007F221D">
        <w:rPr>
          <w:color w:val="585858"/>
          <w:lang w:bidi="fa-IR"/>
        </w:rPr>
        <w:t xml:space="preserve">cause to </w:t>
      </w:r>
      <w:r>
        <w:rPr>
          <w:color w:val="585858"/>
          <w:lang w:bidi="fa-IR"/>
        </w:rPr>
        <w:t xml:space="preserve">easily </w:t>
      </w:r>
      <w:r w:rsidR="00A405A7" w:rsidRPr="007F221D">
        <w:rPr>
          <w:color w:val="585858"/>
          <w:lang w:bidi="fa-IR"/>
        </w:rPr>
        <w:t>development of secondary flow near the baffles resulting in greater mixing performance.</w:t>
      </w:r>
      <w:r w:rsidR="00B819DC" w:rsidRPr="007F221D">
        <w:rPr>
          <w:color w:val="585858"/>
          <w:lang w:bidi="fa-IR"/>
        </w:rPr>
        <w:t xml:space="preserve"> </w:t>
      </w:r>
    </w:p>
    <w:p w14:paraId="50E33F7C" w14:textId="77777777" w:rsidR="008C3ACE" w:rsidRPr="007F221D" w:rsidRDefault="008C3ACE">
      <w:pPr>
        <w:pStyle w:val="BodyText"/>
        <w:spacing w:before="2"/>
      </w:pPr>
    </w:p>
    <w:p w14:paraId="3907491F" w14:textId="77777777" w:rsidR="008C3ACE" w:rsidRPr="007F221D" w:rsidRDefault="00B5063E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 w:rsidRPr="007F221D">
        <w:rPr>
          <w:color w:val="585858"/>
        </w:rPr>
        <w:t>Image:</w:t>
      </w:r>
    </w:p>
    <w:tbl>
      <w:tblPr>
        <w:tblStyle w:val="TableGrid"/>
        <w:tblW w:w="4391" w:type="dxa"/>
        <w:tblInd w:w="1238" w:type="dxa"/>
        <w:tblLook w:val="04A0" w:firstRow="1" w:lastRow="0" w:firstColumn="1" w:lastColumn="0" w:noHBand="0" w:noVBand="1"/>
      </w:tblPr>
      <w:tblGrid>
        <w:gridCol w:w="4391"/>
      </w:tblGrid>
      <w:tr w:rsidR="00FC50A5" w:rsidRPr="007F221D" w14:paraId="1CDB867C" w14:textId="77777777" w:rsidTr="009D210F">
        <w:tc>
          <w:tcPr>
            <w:tcW w:w="4391" w:type="dxa"/>
          </w:tcPr>
          <w:p w14:paraId="72C22392" w14:textId="65DA4004" w:rsidR="00FC50A5" w:rsidRPr="007F221D" w:rsidRDefault="009D210F">
            <w:pPr>
              <w:pStyle w:val="BodyText"/>
              <w:rPr>
                <w:sz w:val="20"/>
              </w:rPr>
            </w:pPr>
            <w:r>
              <w:object w:dxaOrig="4320" w:dyaOrig="3592" w14:anchorId="3F8D8AD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7" type="#_x0000_t75" style="width:207.15pt;height:104.6pt" o:ole="">
                  <v:imagedata r:id="rId9" o:title=""/>
                </v:shape>
                <o:OLEObject Type="Embed" ProgID="PBrush" ShapeID="_x0000_i1047" DrawAspect="Content" ObjectID="_1613081297" r:id="rId10"/>
              </w:object>
            </w:r>
          </w:p>
        </w:tc>
      </w:tr>
      <w:tr w:rsidR="009D210F" w:rsidRPr="007F221D" w14:paraId="11186C7B" w14:textId="77777777" w:rsidTr="009D210F">
        <w:tc>
          <w:tcPr>
            <w:tcW w:w="4391" w:type="dxa"/>
          </w:tcPr>
          <w:p w14:paraId="03D1578D" w14:textId="29A2C987" w:rsidR="009D210F" w:rsidRDefault="009D210F" w:rsidP="009D210F">
            <w:pPr>
              <w:pStyle w:val="BodyText"/>
              <w:jc w:val="center"/>
            </w:pPr>
            <w:r>
              <w:t>(a)</w:t>
            </w:r>
          </w:p>
        </w:tc>
      </w:tr>
      <w:tr w:rsidR="00710D20" w:rsidRPr="007F221D" w14:paraId="036D085B" w14:textId="77777777" w:rsidTr="009D210F">
        <w:tc>
          <w:tcPr>
            <w:tcW w:w="4391" w:type="dxa"/>
          </w:tcPr>
          <w:p w14:paraId="19699B07" w14:textId="2E101CB7" w:rsidR="00710D20" w:rsidRPr="007F221D" w:rsidRDefault="009D210F">
            <w:pPr>
              <w:pStyle w:val="BodyText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C3A066D" wp14:editId="41192FF3">
                  <wp:extent cx="2678803" cy="1514901"/>
                  <wp:effectExtent l="0" t="0" r="7620" b="952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1122" cy="15671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210F" w:rsidRPr="007F221D" w14:paraId="3812BA7E" w14:textId="77777777" w:rsidTr="009D210F">
        <w:tc>
          <w:tcPr>
            <w:tcW w:w="4391" w:type="dxa"/>
          </w:tcPr>
          <w:p w14:paraId="350C6886" w14:textId="7DFE7972" w:rsidR="009D210F" w:rsidRPr="007F221D" w:rsidRDefault="009D210F" w:rsidP="009D210F">
            <w:pPr>
              <w:pStyle w:val="BodyText"/>
              <w:jc w:val="center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(b)</w:t>
            </w:r>
          </w:p>
        </w:tc>
      </w:tr>
      <w:tr w:rsidR="00FC50A5" w:rsidRPr="007F221D" w14:paraId="52BC9335" w14:textId="77777777" w:rsidTr="009D210F">
        <w:tc>
          <w:tcPr>
            <w:tcW w:w="4391" w:type="dxa"/>
          </w:tcPr>
          <w:p w14:paraId="2CC312FF" w14:textId="00985298" w:rsidR="00FC50A5" w:rsidRPr="007F221D" w:rsidRDefault="00FC50A5" w:rsidP="009D210F">
            <w:pPr>
              <w:pStyle w:val="BodyText"/>
              <w:rPr>
                <w:sz w:val="20"/>
              </w:rPr>
            </w:pPr>
            <w:r w:rsidRPr="007F221D">
              <w:rPr>
                <w:sz w:val="20"/>
              </w:rPr>
              <w:t xml:space="preserve">Figure (1): </w:t>
            </w:r>
            <w:r w:rsidR="009D210F">
              <w:rPr>
                <w:sz w:val="20"/>
              </w:rPr>
              <w:t xml:space="preserve">(a) Micromixer with baffles, (b) </w:t>
            </w:r>
            <w:r w:rsidRPr="007F221D">
              <w:rPr>
                <w:sz w:val="20"/>
              </w:rPr>
              <w:t>She</w:t>
            </w:r>
            <w:bookmarkStart w:id="0" w:name="_GoBack"/>
            <w:bookmarkEnd w:id="0"/>
            <w:r w:rsidRPr="007F221D">
              <w:rPr>
                <w:sz w:val="20"/>
              </w:rPr>
              <w:t xml:space="preserve">ar stress vs. </w:t>
            </w:r>
            <w:r w:rsidR="005E1E2B" w:rsidRPr="007F221D">
              <w:rPr>
                <w:sz w:val="20"/>
              </w:rPr>
              <w:t>micro</w:t>
            </w:r>
            <w:r w:rsidR="009D210F">
              <w:rPr>
                <w:sz w:val="20"/>
              </w:rPr>
              <w:t>channel length.</w:t>
            </w:r>
          </w:p>
        </w:tc>
      </w:tr>
    </w:tbl>
    <w:p w14:paraId="678CF244" w14:textId="62ACC2EE" w:rsidR="008C3ACE" w:rsidRPr="007F221D" w:rsidRDefault="008C3ACE">
      <w:pPr>
        <w:pStyle w:val="BodyText"/>
        <w:ind w:left="1238"/>
        <w:rPr>
          <w:sz w:val="20"/>
        </w:rPr>
      </w:pPr>
    </w:p>
    <w:p w14:paraId="253709E6" w14:textId="77777777" w:rsidR="008C3ACE" w:rsidRPr="007F221D" w:rsidRDefault="00B5063E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 w:rsidRPr="007F221D">
        <w:rPr>
          <w:b/>
          <w:color w:val="585858"/>
          <w:w w:val="99"/>
          <w:sz w:val="19"/>
        </w:rPr>
        <w:br w:type="column"/>
      </w:r>
      <w:r w:rsidRPr="007F221D">
        <w:rPr>
          <w:b/>
          <w:color w:val="585858"/>
          <w:sz w:val="19"/>
        </w:rPr>
        <w:t>Reference:</w:t>
      </w:r>
    </w:p>
    <w:p w14:paraId="4B83854F" w14:textId="77777777" w:rsidR="008C3ACE" w:rsidRPr="007F221D" w:rsidRDefault="008C3ACE">
      <w:pPr>
        <w:pStyle w:val="BodyText"/>
        <w:spacing w:before="9"/>
        <w:rPr>
          <w:b/>
          <w:sz w:val="18"/>
        </w:rPr>
      </w:pPr>
    </w:p>
    <w:p w14:paraId="21FC60D1" w14:textId="108A313D" w:rsidR="00D17481" w:rsidRPr="007F221D" w:rsidRDefault="00B5063E" w:rsidP="00D17481">
      <w:pPr>
        <w:pStyle w:val="BodyText"/>
        <w:tabs>
          <w:tab w:val="left" w:pos="1037"/>
        </w:tabs>
        <w:ind w:left="1037" w:right="696" w:hanging="360"/>
        <w:jc w:val="both"/>
      </w:pPr>
      <w:r w:rsidRPr="007F221D">
        <w:rPr>
          <w:color w:val="585858"/>
        </w:rPr>
        <w:t>1</w:t>
      </w:r>
      <w:r w:rsidR="00D17481" w:rsidRPr="007F221D">
        <w:rPr>
          <w:color w:val="585858"/>
        </w:rPr>
        <w:t>.</w:t>
      </w:r>
      <w:r w:rsidRPr="007F221D">
        <w:rPr>
          <w:color w:val="585858"/>
        </w:rPr>
        <w:tab/>
      </w:r>
      <w:r w:rsidR="00D17481" w:rsidRPr="007F221D">
        <w:rPr>
          <w:sz w:val="21"/>
          <w:szCs w:val="21"/>
        </w:rPr>
        <w:t xml:space="preserve"> </w:t>
      </w:r>
      <w:r w:rsidR="00D17481" w:rsidRPr="007F221D">
        <w:t xml:space="preserve">Cho, C. C., Chen, C. L., &amp; Chen, C. O. K. (2012). Mixing of non‐Newtonian fluids in wavy serpentine microchannel using </w:t>
      </w:r>
      <w:proofErr w:type="spellStart"/>
      <w:r w:rsidR="00D17481" w:rsidRPr="007F221D">
        <w:t>electrokinetically</w:t>
      </w:r>
      <w:proofErr w:type="spellEnd"/>
      <w:r w:rsidR="00D17481" w:rsidRPr="007F221D">
        <w:t xml:space="preserve"> driven flow. Electrophoresis, 33(5), 743-750.</w:t>
      </w:r>
    </w:p>
    <w:p w14:paraId="6A1AEC38" w14:textId="4D16DB2A" w:rsidR="00D17481" w:rsidRPr="007F221D" w:rsidRDefault="00D17481" w:rsidP="00D17481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jc w:val="both"/>
        <w:rPr>
          <w:sz w:val="19"/>
        </w:rPr>
      </w:pPr>
      <w:proofErr w:type="spellStart"/>
      <w:r w:rsidRPr="007F221D">
        <w:rPr>
          <w:sz w:val="19"/>
        </w:rPr>
        <w:t>Hadigol</w:t>
      </w:r>
      <w:proofErr w:type="spellEnd"/>
      <w:r w:rsidRPr="007F221D">
        <w:rPr>
          <w:sz w:val="19"/>
        </w:rPr>
        <w:t xml:space="preserve">, M., </w:t>
      </w:r>
      <w:proofErr w:type="spellStart"/>
      <w:r w:rsidRPr="007F221D">
        <w:rPr>
          <w:sz w:val="19"/>
        </w:rPr>
        <w:t>Nosrati</w:t>
      </w:r>
      <w:proofErr w:type="spellEnd"/>
      <w:r w:rsidRPr="007F221D">
        <w:rPr>
          <w:sz w:val="19"/>
        </w:rPr>
        <w:t xml:space="preserve">, R., </w:t>
      </w:r>
      <w:proofErr w:type="spellStart"/>
      <w:r w:rsidRPr="007F221D">
        <w:rPr>
          <w:sz w:val="19"/>
        </w:rPr>
        <w:t>Nourbakhsh</w:t>
      </w:r>
      <w:proofErr w:type="spellEnd"/>
      <w:r w:rsidRPr="007F221D">
        <w:rPr>
          <w:sz w:val="19"/>
        </w:rPr>
        <w:t xml:space="preserve">, A., &amp; </w:t>
      </w:r>
      <w:proofErr w:type="spellStart"/>
      <w:r w:rsidRPr="007F221D">
        <w:rPr>
          <w:sz w:val="19"/>
        </w:rPr>
        <w:t>Raisee</w:t>
      </w:r>
      <w:proofErr w:type="spellEnd"/>
      <w:r w:rsidRPr="007F221D">
        <w:rPr>
          <w:sz w:val="19"/>
        </w:rPr>
        <w:t xml:space="preserve">, M. (2011). Numerical study of electroosmotic </w:t>
      </w:r>
      <w:proofErr w:type="spellStart"/>
      <w:r w:rsidRPr="007F221D">
        <w:rPr>
          <w:sz w:val="19"/>
        </w:rPr>
        <w:t>micromixing</w:t>
      </w:r>
      <w:proofErr w:type="spellEnd"/>
      <w:r w:rsidRPr="007F221D">
        <w:rPr>
          <w:sz w:val="19"/>
        </w:rPr>
        <w:t xml:space="preserve"> of non-Newtonian fluids. Journal of Non-Newtonian Fluid Mechanics, 166(17-18), 965-971.</w:t>
      </w:r>
    </w:p>
    <w:p w14:paraId="25E50653" w14:textId="67ACB40E" w:rsidR="00D17481" w:rsidRPr="007F221D" w:rsidRDefault="00D17481" w:rsidP="00D17481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jc w:val="both"/>
        <w:rPr>
          <w:sz w:val="19"/>
        </w:rPr>
      </w:pPr>
      <w:r w:rsidRPr="007F221D">
        <w:rPr>
          <w:sz w:val="19"/>
        </w:rPr>
        <w:t xml:space="preserve">Lam, Y. C., </w:t>
      </w:r>
      <w:proofErr w:type="spellStart"/>
      <w:r w:rsidRPr="007F221D">
        <w:rPr>
          <w:sz w:val="19"/>
        </w:rPr>
        <w:t>Gan</w:t>
      </w:r>
      <w:proofErr w:type="spellEnd"/>
      <w:r w:rsidRPr="007F221D">
        <w:rPr>
          <w:sz w:val="19"/>
        </w:rPr>
        <w:t xml:space="preserve">, H. Y., Nguyen, N. T., &amp; Lie, H. (2009). Micromixer based on viscoelastic flow instability at low Reynolds number. </w:t>
      </w:r>
      <w:proofErr w:type="spellStart"/>
      <w:r w:rsidRPr="007F221D">
        <w:rPr>
          <w:sz w:val="19"/>
        </w:rPr>
        <w:t>Biomicrofluidics</w:t>
      </w:r>
      <w:proofErr w:type="spellEnd"/>
      <w:r w:rsidRPr="007F221D">
        <w:rPr>
          <w:sz w:val="19"/>
        </w:rPr>
        <w:t>, 3(1), 014106.</w:t>
      </w:r>
    </w:p>
    <w:p w14:paraId="5E3059CB" w14:textId="7A780F21" w:rsidR="00D17481" w:rsidRPr="007F221D" w:rsidRDefault="00D17481" w:rsidP="00D17481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jc w:val="both"/>
        <w:rPr>
          <w:sz w:val="19"/>
        </w:rPr>
      </w:pPr>
      <w:r w:rsidRPr="007F221D">
        <w:rPr>
          <w:sz w:val="19"/>
        </w:rPr>
        <w:t xml:space="preserve">Afzal, A., &amp; Kim, K. Y. (2014). Flow and mixing analysis of non-Newtonian fluids in straight and serpentine </w:t>
      </w:r>
      <w:proofErr w:type="spellStart"/>
      <w:r w:rsidRPr="007F221D">
        <w:rPr>
          <w:sz w:val="19"/>
        </w:rPr>
        <w:t>microchannels</w:t>
      </w:r>
      <w:proofErr w:type="spellEnd"/>
      <w:r w:rsidRPr="007F221D">
        <w:rPr>
          <w:sz w:val="19"/>
        </w:rPr>
        <w:t>. Chemical Engineering Science, 116, 263-274.</w:t>
      </w:r>
    </w:p>
    <w:p w14:paraId="7FF1B10F" w14:textId="7EC76C7A" w:rsidR="00D17481" w:rsidRPr="007F221D" w:rsidRDefault="00D17481" w:rsidP="00D17481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jc w:val="both"/>
        <w:rPr>
          <w:sz w:val="19"/>
        </w:rPr>
      </w:pPr>
      <w:r w:rsidRPr="007F221D">
        <w:rPr>
          <w:sz w:val="19"/>
        </w:rPr>
        <w:t xml:space="preserve">Tran-Minh, N., &amp; </w:t>
      </w:r>
      <w:proofErr w:type="spellStart"/>
      <w:r w:rsidRPr="007F221D">
        <w:rPr>
          <w:sz w:val="19"/>
        </w:rPr>
        <w:t>Karlsen</w:t>
      </w:r>
      <w:proofErr w:type="spellEnd"/>
      <w:r w:rsidRPr="007F221D">
        <w:rPr>
          <w:sz w:val="19"/>
        </w:rPr>
        <w:t>, F. (2017, June). Computational fluid dynamics approach for modeling a non-Newtonian blood flow in a split and recombine micromixer. In International Conference on the Development of Biomedical Engineering in Vietnam (pp. 319-323). Springer, Singapore.</w:t>
      </w:r>
    </w:p>
    <w:p w14:paraId="4411E80A" w14:textId="77777777" w:rsidR="008C3ACE" w:rsidRPr="007F221D" w:rsidRDefault="008C3ACE">
      <w:pPr>
        <w:pStyle w:val="BodyText"/>
        <w:spacing w:before="2"/>
      </w:pPr>
    </w:p>
    <w:p w14:paraId="7DFF9F98" w14:textId="77777777" w:rsidR="008C3ACE" w:rsidRPr="007F221D" w:rsidRDefault="00B5063E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 w:rsidRPr="007F221D">
        <w:rPr>
          <w:color w:val="585858"/>
        </w:rPr>
        <w:t>Biography:</w:t>
      </w:r>
    </w:p>
    <w:p w14:paraId="529A93DC" w14:textId="4EC770D5" w:rsidR="008C3ACE" w:rsidRPr="007F221D" w:rsidRDefault="00F5722D" w:rsidP="00F5722D">
      <w:pPr>
        <w:pStyle w:val="BodyText"/>
        <w:spacing w:before="119"/>
        <w:ind w:left="316" w:right="381"/>
        <w:jc w:val="both"/>
      </w:pPr>
      <w:r w:rsidRPr="007F221D">
        <w:rPr>
          <w:color w:val="585858"/>
        </w:rPr>
        <w:t>Shapour Jafargholinejad</w:t>
      </w:r>
      <w:r w:rsidR="00B5063E" w:rsidRPr="007F221D">
        <w:rPr>
          <w:color w:val="585858"/>
        </w:rPr>
        <w:t xml:space="preserve"> has completed his PhD at the age of </w:t>
      </w:r>
      <w:r w:rsidRPr="007F221D">
        <w:rPr>
          <w:color w:val="585858"/>
        </w:rPr>
        <w:t>3</w:t>
      </w:r>
      <w:r w:rsidR="00B5063E" w:rsidRPr="007F221D">
        <w:rPr>
          <w:color w:val="585858"/>
        </w:rPr>
        <w:t xml:space="preserve">5 years from </w:t>
      </w:r>
      <w:r w:rsidRPr="007F221D">
        <w:rPr>
          <w:color w:val="585858"/>
        </w:rPr>
        <w:t>Islamic Azad</w:t>
      </w:r>
      <w:r w:rsidR="00B5063E" w:rsidRPr="007F221D">
        <w:rPr>
          <w:color w:val="585858"/>
        </w:rPr>
        <w:t xml:space="preserve"> University, </w:t>
      </w:r>
      <w:r w:rsidRPr="007F221D">
        <w:rPr>
          <w:color w:val="585858"/>
        </w:rPr>
        <w:t>Iran</w:t>
      </w:r>
      <w:r w:rsidR="00B5063E" w:rsidRPr="007F221D">
        <w:rPr>
          <w:color w:val="585858"/>
        </w:rPr>
        <w:t xml:space="preserve">. He is the </w:t>
      </w:r>
      <w:r w:rsidRPr="007F221D">
        <w:rPr>
          <w:color w:val="585858"/>
        </w:rPr>
        <w:t>leader</w:t>
      </w:r>
      <w:r w:rsidR="00B5063E" w:rsidRPr="007F221D">
        <w:rPr>
          <w:color w:val="585858"/>
        </w:rPr>
        <w:t xml:space="preserve"> of </w:t>
      </w:r>
      <w:r w:rsidRPr="007F221D">
        <w:rPr>
          <w:color w:val="585858"/>
        </w:rPr>
        <w:t>micro/</w:t>
      </w:r>
      <w:proofErr w:type="spellStart"/>
      <w:r w:rsidRPr="007F221D">
        <w:rPr>
          <w:color w:val="585858"/>
        </w:rPr>
        <w:t>nano</w:t>
      </w:r>
      <w:proofErr w:type="spellEnd"/>
      <w:r w:rsidRPr="007F221D">
        <w:rPr>
          <w:color w:val="585858"/>
        </w:rPr>
        <w:t xml:space="preserve"> Fluidic laboratory</w:t>
      </w:r>
      <w:r w:rsidR="00B5063E" w:rsidRPr="007F221D">
        <w:rPr>
          <w:color w:val="585858"/>
        </w:rPr>
        <w:t xml:space="preserve">, </w:t>
      </w:r>
      <w:r w:rsidRPr="007F221D">
        <w:rPr>
          <w:color w:val="585858"/>
        </w:rPr>
        <w:t xml:space="preserve">located in faculty of engineering in Azad </w:t>
      </w:r>
      <w:proofErr w:type="spellStart"/>
      <w:r w:rsidRPr="007F221D">
        <w:rPr>
          <w:color w:val="585858"/>
        </w:rPr>
        <w:t>Universiry</w:t>
      </w:r>
      <w:proofErr w:type="spellEnd"/>
      <w:r w:rsidRPr="007F221D">
        <w:rPr>
          <w:color w:val="585858"/>
        </w:rPr>
        <w:t>, Ardebil branch</w:t>
      </w:r>
      <w:r w:rsidR="00B5063E" w:rsidRPr="007F221D">
        <w:rPr>
          <w:color w:val="585858"/>
        </w:rPr>
        <w:t xml:space="preserve">. </w:t>
      </w:r>
    </w:p>
    <w:p w14:paraId="0F2752B0" w14:textId="77777777" w:rsidR="008C3ACE" w:rsidRPr="007F221D" w:rsidRDefault="008C3ACE">
      <w:pPr>
        <w:pStyle w:val="BodyText"/>
        <w:spacing w:before="1"/>
      </w:pPr>
    </w:p>
    <w:p w14:paraId="729BF5C3" w14:textId="77777777" w:rsidR="008C3ACE" w:rsidRPr="007F221D" w:rsidRDefault="00B5063E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 w:rsidRPr="007F221D">
        <w:rPr>
          <w:color w:val="585858"/>
        </w:rPr>
        <w:t>Presenting author</w:t>
      </w:r>
      <w:r w:rsidRPr="007F221D">
        <w:rPr>
          <w:color w:val="585858"/>
          <w:spacing w:val="-7"/>
        </w:rPr>
        <w:t xml:space="preserve"> </w:t>
      </w:r>
      <w:r w:rsidRPr="007F221D">
        <w:rPr>
          <w:color w:val="585858"/>
        </w:rPr>
        <w:t>details</w:t>
      </w:r>
    </w:p>
    <w:p w14:paraId="64303326" w14:textId="16B337C3" w:rsidR="008C3ACE" w:rsidRPr="007F221D" w:rsidRDefault="00F5722D">
      <w:pPr>
        <w:pStyle w:val="BodyText"/>
        <w:spacing w:before="7"/>
        <w:rPr>
          <w:b/>
          <w:sz w:val="15"/>
        </w:rPr>
      </w:pPr>
      <w:r w:rsidRPr="007F221D">
        <w:rPr>
          <w:noProof/>
        </w:rPr>
        <w:drawing>
          <wp:inline distT="0" distB="0" distL="0" distR="0" wp14:anchorId="34F76E09" wp14:editId="632B2778">
            <wp:extent cx="785003" cy="758825"/>
            <wp:effectExtent l="0" t="0" r="0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620" cy="767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D3193A" w14:textId="649B8FAF" w:rsidR="006E65F6" w:rsidRPr="007F221D" w:rsidRDefault="00B5063E" w:rsidP="006E65F6">
      <w:pPr>
        <w:pStyle w:val="BodyText"/>
        <w:tabs>
          <w:tab w:val="left" w:pos="851"/>
        </w:tabs>
        <w:spacing w:before="172"/>
        <w:ind w:left="316" w:right="1800"/>
        <w:rPr>
          <w:color w:val="585858"/>
        </w:rPr>
      </w:pPr>
      <w:r w:rsidRPr="007F221D">
        <w:rPr>
          <w:color w:val="585858"/>
        </w:rPr>
        <w:t xml:space="preserve">Full Name: </w:t>
      </w:r>
      <w:r w:rsidR="006E65F6" w:rsidRPr="007F221D">
        <w:rPr>
          <w:color w:val="585858"/>
        </w:rPr>
        <w:t>Shapour Jafargholinejad</w:t>
      </w:r>
    </w:p>
    <w:p w14:paraId="4EA2CD7D" w14:textId="3E3D96F2" w:rsidR="006E65F6" w:rsidRPr="007F221D" w:rsidRDefault="00B5063E" w:rsidP="006E65F6">
      <w:pPr>
        <w:pStyle w:val="BodyText"/>
        <w:tabs>
          <w:tab w:val="left" w:pos="851"/>
        </w:tabs>
        <w:spacing w:before="172"/>
        <w:ind w:left="316" w:right="1800"/>
        <w:rPr>
          <w:color w:val="585858"/>
        </w:rPr>
      </w:pPr>
      <w:r w:rsidRPr="007F221D">
        <w:rPr>
          <w:color w:val="585858"/>
        </w:rPr>
        <w:t xml:space="preserve">Contact number: </w:t>
      </w:r>
      <w:r w:rsidR="006E65F6" w:rsidRPr="007F221D">
        <w:rPr>
          <w:color w:val="585858"/>
        </w:rPr>
        <w:t>+989144511632</w:t>
      </w:r>
    </w:p>
    <w:p w14:paraId="7FA137D8" w14:textId="77777777" w:rsidR="006E65F6" w:rsidRPr="007F221D" w:rsidRDefault="00B5063E" w:rsidP="006E65F6">
      <w:pPr>
        <w:pStyle w:val="BodyText"/>
        <w:tabs>
          <w:tab w:val="left" w:pos="851"/>
        </w:tabs>
        <w:spacing w:before="172"/>
        <w:ind w:left="316" w:right="808"/>
        <w:rPr>
          <w:color w:val="585858"/>
        </w:rPr>
      </w:pPr>
      <w:r w:rsidRPr="007F221D">
        <w:rPr>
          <w:color w:val="585858"/>
        </w:rPr>
        <w:t xml:space="preserve">Linked </w:t>
      </w:r>
      <w:proofErr w:type="gramStart"/>
      <w:r w:rsidRPr="007F221D">
        <w:rPr>
          <w:color w:val="585858"/>
        </w:rPr>
        <w:t>In</w:t>
      </w:r>
      <w:proofErr w:type="gramEnd"/>
      <w:r w:rsidRPr="007F221D">
        <w:rPr>
          <w:color w:val="585858"/>
        </w:rPr>
        <w:t xml:space="preserve"> account:</w:t>
      </w:r>
      <w:r w:rsidR="006E65F6" w:rsidRPr="007F221D">
        <w:rPr>
          <w:color w:val="585858"/>
        </w:rPr>
        <w:t xml:space="preserve"> </w:t>
      </w:r>
    </w:p>
    <w:p w14:paraId="282715A5" w14:textId="716D0D39" w:rsidR="008C3ACE" w:rsidRPr="007F221D" w:rsidRDefault="006E65F6" w:rsidP="006E65F6">
      <w:pPr>
        <w:pStyle w:val="BodyText"/>
        <w:tabs>
          <w:tab w:val="left" w:pos="851"/>
        </w:tabs>
        <w:spacing w:before="172"/>
        <w:ind w:left="316" w:right="524"/>
      </w:pPr>
      <w:r w:rsidRPr="007F221D">
        <w:rPr>
          <w:color w:val="585858"/>
        </w:rPr>
        <w:t>https://www.linkedin.com/in/shapour-jafargholinejad-aba85459/</w:t>
      </w:r>
    </w:p>
    <w:p w14:paraId="7E761070" w14:textId="62E16F4D" w:rsidR="008C3ACE" w:rsidRPr="007F221D" w:rsidRDefault="00B5063E">
      <w:pPr>
        <w:pStyle w:val="BodyText"/>
        <w:ind w:left="316"/>
      </w:pPr>
      <w:r w:rsidRPr="007F221D">
        <w:rPr>
          <w:color w:val="585858"/>
        </w:rPr>
        <w:t>Session name/ number:</w:t>
      </w:r>
      <w:r w:rsidR="006E65F6" w:rsidRPr="007F221D">
        <w:rPr>
          <w:color w:val="585858"/>
        </w:rPr>
        <w:t xml:space="preserve"> M</w:t>
      </w:r>
    </w:p>
    <w:p w14:paraId="21EF9861" w14:textId="77777777" w:rsidR="006E65F6" w:rsidRPr="007F221D" w:rsidRDefault="00B5063E" w:rsidP="006E65F6">
      <w:pPr>
        <w:pStyle w:val="BodyText"/>
        <w:ind w:left="316" w:right="1786"/>
        <w:rPr>
          <w:color w:val="585858"/>
        </w:rPr>
      </w:pPr>
      <w:r w:rsidRPr="007F221D">
        <w:rPr>
          <w:color w:val="585858"/>
        </w:rPr>
        <w:t xml:space="preserve">Category: (Oral presentation) </w:t>
      </w:r>
    </w:p>
    <w:p w14:paraId="436D0902" w14:textId="245A66E1" w:rsidR="008C3ACE" w:rsidRPr="007F221D" w:rsidRDefault="00B5063E" w:rsidP="006E65F6">
      <w:pPr>
        <w:pStyle w:val="BodyText"/>
        <w:ind w:left="316" w:right="1786"/>
        <w:rPr>
          <w:sz w:val="18"/>
        </w:rPr>
        <w:sectPr w:rsidR="008C3ACE" w:rsidRPr="007F221D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  <w:r w:rsidRPr="007F221D">
        <w:rPr>
          <w:color w:val="585858"/>
        </w:rPr>
        <w:t>Passport Number</w:t>
      </w:r>
      <w:r w:rsidR="007F221D" w:rsidRPr="007F221D">
        <w:rPr>
          <w:color w:val="585858"/>
        </w:rPr>
        <w:t>:   A3401555</w:t>
      </w:r>
      <w:r w:rsidR="007F221D">
        <w:rPr>
          <w:color w:val="585858"/>
        </w:rPr>
        <w:t>6</w:t>
      </w:r>
    </w:p>
    <w:p w14:paraId="339FE104" w14:textId="326C7F58" w:rsidR="00D13B33" w:rsidRPr="007F221D" w:rsidRDefault="00D13B33" w:rsidP="007F221D">
      <w:pPr>
        <w:spacing w:before="49"/>
        <w:ind w:right="1371"/>
        <w:rPr>
          <w:color w:val="585858"/>
          <w:sz w:val="16"/>
          <w:szCs w:val="16"/>
        </w:rPr>
      </w:pPr>
    </w:p>
    <w:sectPr w:rsidR="00D13B33" w:rsidRPr="007F221D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A0836F" w14:textId="77777777" w:rsidR="007942EA" w:rsidRDefault="007942EA" w:rsidP="00905843">
      <w:r>
        <w:separator/>
      </w:r>
    </w:p>
  </w:endnote>
  <w:endnote w:type="continuationSeparator" w:id="0">
    <w:p w14:paraId="2A0F508C" w14:textId="77777777" w:rsidR="007942EA" w:rsidRDefault="007942EA" w:rsidP="00905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3082EE" w14:textId="6BB47976" w:rsidR="00905843" w:rsidRDefault="00BC5ED4">
    <w:pPr>
      <w:pStyle w:val="Footer"/>
    </w:pPr>
    <w:r>
      <w:rPr>
        <w:noProof/>
      </w:rPr>
      <w:drawing>
        <wp:inline distT="0" distB="0" distL="0" distR="0" wp14:anchorId="45ACDC6A" wp14:editId="263CC5F7">
          <wp:extent cx="7359650" cy="955754"/>
          <wp:effectExtent l="0" t="0" r="0" b="0"/>
          <wp:docPr id="5" name="Picture 5" descr="C:\Users\foodtechnology-minl\Downloads\Footer Head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oodtechnology-minl\Downloads\Footer Heade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9650" cy="9557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288A9D" w14:textId="77777777" w:rsidR="007942EA" w:rsidRDefault="007942EA" w:rsidP="00905843">
      <w:r>
        <w:separator/>
      </w:r>
    </w:p>
  </w:footnote>
  <w:footnote w:type="continuationSeparator" w:id="0">
    <w:p w14:paraId="68565FD5" w14:textId="77777777" w:rsidR="007942EA" w:rsidRDefault="007942EA" w:rsidP="009058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C960F2" w14:textId="7C3C1906" w:rsidR="00905843" w:rsidRDefault="00797D03">
    <w:pPr>
      <w:pStyle w:val="Header"/>
    </w:pPr>
    <w:r>
      <w:rPr>
        <w:noProof/>
      </w:rPr>
      <w:drawing>
        <wp:inline distT="0" distB="0" distL="0" distR="0" wp14:anchorId="70CF982D" wp14:editId="7C45042E">
          <wp:extent cx="7359650" cy="955754"/>
          <wp:effectExtent l="0" t="0" r="0" b="0"/>
          <wp:docPr id="3" name="Picture 3" descr="C:\Users\foodtechnology-minl\AppData\Local\Microsoft\Windows\INetCache\Content.Word\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oodtechnology-minl\AppData\Local\Microsoft\Windows\INetCache\Content.Word\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9650" cy="9557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 w15:restartNumberingAfterBreak="0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ACE"/>
    <w:rsid w:val="00072553"/>
    <w:rsid w:val="0010577A"/>
    <w:rsid w:val="002A6236"/>
    <w:rsid w:val="00387A6F"/>
    <w:rsid w:val="00447E46"/>
    <w:rsid w:val="0046388E"/>
    <w:rsid w:val="004D2EB8"/>
    <w:rsid w:val="005640BF"/>
    <w:rsid w:val="00571F75"/>
    <w:rsid w:val="0058095B"/>
    <w:rsid w:val="005D5585"/>
    <w:rsid w:val="005E1E2B"/>
    <w:rsid w:val="005E69C2"/>
    <w:rsid w:val="006433E1"/>
    <w:rsid w:val="00677986"/>
    <w:rsid w:val="006E65F6"/>
    <w:rsid w:val="00710D20"/>
    <w:rsid w:val="00740731"/>
    <w:rsid w:val="007942EA"/>
    <w:rsid w:val="00797D03"/>
    <w:rsid w:val="007F221D"/>
    <w:rsid w:val="0087363E"/>
    <w:rsid w:val="008B1C3B"/>
    <w:rsid w:val="008C3ACE"/>
    <w:rsid w:val="00905843"/>
    <w:rsid w:val="00931BC4"/>
    <w:rsid w:val="00935715"/>
    <w:rsid w:val="00986E3D"/>
    <w:rsid w:val="009C0198"/>
    <w:rsid w:val="009D210F"/>
    <w:rsid w:val="009F3FAE"/>
    <w:rsid w:val="00A11783"/>
    <w:rsid w:val="00A36D27"/>
    <w:rsid w:val="00A405A7"/>
    <w:rsid w:val="00AD71F0"/>
    <w:rsid w:val="00B5063E"/>
    <w:rsid w:val="00B508F1"/>
    <w:rsid w:val="00B819DC"/>
    <w:rsid w:val="00BC5ED4"/>
    <w:rsid w:val="00BF55A2"/>
    <w:rsid w:val="00C164E0"/>
    <w:rsid w:val="00C346C8"/>
    <w:rsid w:val="00CB5B6B"/>
    <w:rsid w:val="00D13B33"/>
    <w:rsid w:val="00D17481"/>
    <w:rsid w:val="00D45022"/>
    <w:rsid w:val="00E026D6"/>
    <w:rsid w:val="00E92D8A"/>
    <w:rsid w:val="00EC4830"/>
    <w:rsid w:val="00ED5DAB"/>
    <w:rsid w:val="00F551CD"/>
    <w:rsid w:val="00F5722D"/>
    <w:rsid w:val="00F8450C"/>
    <w:rsid w:val="00FC50A5"/>
    <w:rsid w:val="00FE1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6B5E8"/>
  <w15:docId w15:val="{0993EAE7-1323-426C-B81B-34DF52265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164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84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843"/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59"/>
    <w:rsid w:val="00FC50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oleObject" Target="embeddings/oleObject1.bin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426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Melia</cp:lastModifiedBy>
  <cp:revision>4</cp:revision>
  <cp:lastPrinted>2019-03-02T21:51:00Z</cp:lastPrinted>
  <dcterms:created xsi:type="dcterms:W3CDTF">2019-03-02T21:35:00Z</dcterms:created>
  <dcterms:modified xsi:type="dcterms:W3CDTF">2019-03-02T21:52:00Z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