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401" w:rsidRDefault="004C7401" w:rsidP="004C7401">
      <w:pPr>
        <w:jc w:val="center"/>
        <w:rPr>
          <w:rFonts w:ascii="Georgia" w:hAnsi="Georgia"/>
          <w:b/>
          <w:bCs/>
          <w:color w:val="222222"/>
          <w:shd w:val="clear" w:color="auto" w:fill="FFFFFF"/>
        </w:rPr>
      </w:pPr>
      <w:r>
        <w:rPr>
          <w:rFonts w:ascii="Georgia" w:hAnsi="Georgia"/>
          <w:b/>
          <w:bCs/>
          <w:color w:val="222222"/>
          <w:shd w:val="clear" w:color="auto" w:fill="FFFFFF"/>
        </w:rPr>
        <w:t>A spectrum of opportunities in the field of epidemiology and public health</w:t>
      </w:r>
    </w:p>
    <w:p w:rsidR="00437A1E" w:rsidRDefault="00437A1E" w:rsidP="009F00F3">
      <w:pPr>
        <w:jc w:val="center"/>
        <w:rPr>
          <w:rFonts w:ascii="Georgia" w:hAnsi="Georgia"/>
          <w:b/>
          <w:bCs/>
          <w:color w:val="222222"/>
          <w:shd w:val="clear" w:color="auto" w:fill="FFFFFF"/>
        </w:rPr>
      </w:pPr>
      <w:r>
        <w:rPr>
          <w:rFonts w:ascii="Georgia" w:hAnsi="Georgia"/>
          <w:b/>
          <w:bCs/>
          <w:color w:val="222222"/>
          <w:shd w:val="clear" w:color="auto" w:fill="FFFFFF"/>
        </w:rPr>
        <w:t>Dr. BAJRANGI YADAV</w:t>
      </w:r>
    </w:p>
    <w:p w:rsidR="00437A1E" w:rsidRPr="009F00F3" w:rsidRDefault="00437A1E" w:rsidP="009F00F3">
      <w:pPr>
        <w:jc w:val="center"/>
        <w:rPr>
          <w:rFonts w:ascii="Georgia" w:hAnsi="Georgia"/>
          <w:b/>
          <w:bCs/>
          <w:color w:val="222222"/>
          <w:shd w:val="clear" w:color="auto" w:fill="FFFFFF"/>
        </w:rPr>
      </w:pPr>
      <w:r w:rsidRPr="009F00F3">
        <w:rPr>
          <w:rFonts w:ascii="Georgia" w:hAnsi="Georgia"/>
          <w:color w:val="222222"/>
          <w:shd w:val="clear" w:color="auto" w:fill="FFFFFF"/>
        </w:rPr>
        <w:t xml:space="preserve">Assistant Professor of </w:t>
      </w:r>
      <w:r w:rsidRPr="009F00F3">
        <w:rPr>
          <w:rFonts w:ascii="Georgia" w:hAnsi="Georgia"/>
          <w:b/>
          <w:bCs/>
          <w:color w:val="222222"/>
          <w:shd w:val="clear" w:color="auto" w:fill="FFFFFF"/>
        </w:rPr>
        <w:t>PSCHOLOGY</w:t>
      </w:r>
    </w:p>
    <w:p w:rsidR="00437A1E" w:rsidRPr="009F00F3" w:rsidRDefault="00437A1E" w:rsidP="009F00F3">
      <w:pPr>
        <w:jc w:val="center"/>
        <w:rPr>
          <w:rFonts w:ascii="Georgia" w:hAnsi="Georgia"/>
          <w:color w:val="222222"/>
          <w:shd w:val="clear" w:color="auto" w:fill="FFFFFF"/>
        </w:rPr>
      </w:pPr>
      <w:r w:rsidRPr="009F00F3">
        <w:rPr>
          <w:rFonts w:ascii="Georgia" w:hAnsi="Georgia"/>
          <w:color w:val="222222"/>
          <w:shd w:val="clear" w:color="auto" w:fill="FFFFFF"/>
        </w:rPr>
        <w:t>KNI, Sultanpur (U.P.)- INDIA.</w:t>
      </w:r>
    </w:p>
    <w:p w:rsidR="00437A1E" w:rsidRPr="009F00F3" w:rsidRDefault="00437A1E" w:rsidP="009F00F3">
      <w:pPr>
        <w:jc w:val="center"/>
        <w:rPr>
          <w:rFonts w:ascii="Georgia" w:hAnsi="Georgia"/>
          <w:color w:val="222222"/>
          <w:shd w:val="clear" w:color="auto" w:fill="FFFFFF"/>
        </w:rPr>
      </w:pPr>
      <w:r w:rsidRPr="009F00F3">
        <w:rPr>
          <w:rFonts w:ascii="Georgia" w:hAnsi="Georgia"/>
          <w:color w:val="222222"/>
          <w:shd w:val="clear" w:color="auto" w:fill="FFFFFF"/>
        </w:rPr>
        <w:t>And</w:t>
      </w:r>
    </w:p>
    <w:p w:rsidR="00A1101F" w:rsidRPr="00802FFB" w:rsidRDefault="00437A1E" w:rsidP="00802FFB">
      <w:pPr>
        <w:jc w:val="center"/>
        <w:rPr>
          <w:rFonts w:ascii="Georgia" w:hAnsi="Georgia"/>
          <w:color w:val="222222"/>
          <w:shd w:val="clear" w:color="auto" w:fill="FFFFFF"/>
        </w:rPr>
      </w:pPr>
      <w:r w:rsidRPr="009F00F3">
        <w:rPr>
          <w:rFonts w:ascii="Georgia" w:hAnsi="Georgia"/>
          <w:color w:val="222222"/>
          <w:shd w:val="clear" w:color="auto" w:fill="FFFFFF"/>
        </w:rPr>
        <w:t xml:space="preserve">International Research Member in </w:t>
      </w:r>
      <w:r w:rsidRPr="009F00F3">
        <w:rPr>
          <w:rFonts w:ascii="Georgia" w:hAnsi="Georgia"/>
          <w:b/>
          <w:bCs/>
          <w:color w:val="222222"/>
          <w:shd w:val="clear" w:color="auto" w:fill="FFFFFF"/>
        </w:rPr>
        <w:t>GRDS, GAHSSR</w:t>
      </w:r>
      <w:r w:rsidRPr="009F00F3">
        <w:rPr>
          <w:rFonts w:ascii="Georgia" w:hAnsi="Georgia"/>
          <w:color w:val="222222"/>
          <w:shd w:val="clear" w:color="auto" w:fill="FFFFFF"/>
        </w:rPr>
        <w:t xml:space="preserve">, Kuala Lumpor, </w:t>
      </w:r>
      <w:r w:rsidRPr="009F00F3">
        <w:rPr>
          <w:rFonts w:ascii="Georgia" w:hAnsi="Georgia"/>
          <w:b/>
          <w:bCs/>
          <w:color w:val="222222"/>
          <w:shd w:val="clear" w:color="auto" w:fill="FFFFFF"/>
        </w:rPr>
        <w:t>Malaysia.</w:t>
      </w:r>
    </w:p>
    <w:p w:rsidR="00966F0F" w:rsidRDefault="00A1101F" w:rsidP="00150E85">
      <w:pPr>
        <w:ind w:firstLine="720"/>
      </w:pPr>
      <w:r w:rsidRPr="00A2467C">
        <w:rPr>
          <w:b/>
          <w:bCs/>
        </w:rPr>
        <w:t>The Epidemiologic Approach</w:t>
      </w:r>
      <w:r>
        <w:t xml:space="preserve"> </w:t>
      </w:r>
      <w:r w:rsidR="00A2467C">
        <w:t>-</w:t>
      </w:r>
      <w:r>
        <w:t>As with all scientific endeavors, the practice of epidemiology relies on a systematic approach. In very si</w:t>
      </w:r>
      <w:r w:rsidR="00966F0F">
        <w:t>mple terms, the epidemiologist</w:t>
      </w:r>
    </w:p>
    <w:p w:rsidR="00966F0F" w:rsidRDefault="00A1101F">
      <w:r>
        <w:t xml:space="preserve">• Counts cases or health events, and describes them in terms of time, place, and person; </w:t>
      </w:r>
    </w:p>
    <w:p w:rsidR="00966F0F" w:rsidRDefault="00A1101F">
      <w:r>
        <w:t xml:space="preserve">• Divides the number of cases by an appropriate denominator to calculate rates; and </w:t>
      </w:r>
    </w:p>
    <w:p w:rsidR="00A1101F" w:rsidRDefault="00A1101F">
      <w:r>
        <w:t>• Compares these rates over time or for different groups of people.</w:t>
      </w:r>
    </w:p>
    <w:p w:rsidR="00492F39" w:rsidRDefault="00492F39" w:rsidP="00150E85">
      <w:pPr>
        <w:ind w:firstLine="720"/>
      </w:pPr>
      <w:r w:rsidRPr="00492F39">
        <w:rPr>
          <w:b/>
          <w:bCs/>
        </w:rPr>
        <w:t>Health-related states or events</w:t>
      </w:r>
      <w:r>
        <w:t>- Epidemiology was originally focused exclusively on epidemics of communicable diseases3 but was subsequently expanded to address endemic communicable diseases and non-communicable infectious diseases. By the middle of the 20th Century, additional epidemiologic methods had been developed and applied to chronic diseases, injuries, birth defects, maternal-child health, occupational health, and environmental health. Then epidemiologists began to look at behaviors related to health and well-being, such as amount of exercise and seat belt use. Now, with the recent explosion in molecular methods, epidemiologists can make important strides in examining genetic markers of disease risk. Indeed, the term health</w:t>
      </w:r>
      <w:r w:rsidR="009A3DD9">
        <w:t xml:space="preserve"> </w:t>
      </w:r>
      <w:r>
        <w:t>related states or events may be seen as anything that affects the well-being of a population. Nonetheless, many epidemiologists still use the term “disease” as shorthand for the wide range of health-related states and events that are studied.</w:t>
      </w:r>
    </w:p>
    <w:p w:rsidR="00B30A25" w:rsidRDefault="00B30A25" w:rsidP="00150E85">
      <w:pPr>
        <w:ind w:firstLine="720"/>
      </w:pPr>
      <w:r w:rsidRPr="00B30A25">
        <w:rPr>
          <w:b/>
          <w:bCs/>
        </w:rPr>
        <w:t>Making individual decisions-</w:t>
      </w:r>
      <w:r>
        <w:t xml:space="preserve"> Many individuals may not realize that they use epidemiologic information to make daily decisions affecting their health. When persons decide to quit smoking, climb the stairs rather than wait for an elevator, eat a salad rather than a cheeseburger with fries for lunch, or use a condom, they may be influenced, consciously or unconsciously, by epidemiologists’ assessment of risk. Since World War II, epidemiologists have provided information related to all those decisions. In the 1950s, epidemiologists reported the increased risk of lung cancer among smokers. In the 1970s, epidemiologists documented the role of exercise and proper diet in reducing the risk of heart disease. In the mid-1980s, epidemiologists identified the increased risk of HIV infection associated with certain sexual and drug-related behaviors. These and hundreds of other epidemiologic findings are directly relevant to the choices people make every day, choices that affect their health over a lifetime.</w:t>
      </w:r>
    </w:p>
    <w:p w:rsidR="005328C9" w:rsidRDefault="008B5D68" w:rsidP="00150E85">
      <w:pPr>
        <w:ind w:firstLine="720"/>
      </w:pPr>
      <w:r w:rsidRPr="008B5D68">
        <w:rPr>
          <w:b/>
          <w:bCs/>
        </w:rPr>
        <w:t>Evaluation-</w:t>
      </w:r>
      <w:r>
        <w:t xml:space="preserve"> Epidemiologists, who are accustomed to using systematic and quantitative approaches, have come to play an important role in evaluation of public health services and other </w:t>
      </w:r>
      <w:r>
        <w:lastRenderedPageBreak/>
        <w:t>activities. Evaluation is the process of determining, as systematically and objectively as possible, the relevance, effectiveness, efficiency, and impact of activities with</w:t>
      </w:r>
      <w:r w:rsidR="005328C9">
        <w:t xml:space="preserve"> respect to established goals.</w:t>
      </w:r>
    </w:p>
    <w:p w:rsidR="005328C9" w:rsidRDefault="008B5D68" w:rsidP="00150E85">
      <w:pPr>
        <w:ind w:firstLine="720"/>
      </w:pPr>
      <w:r>
        <w:t xml:space="preserve">• Effectiveness refers to the ability of a program to produce the intended or expected results in the field; effectiveness differs from efficacy, which is the ability to produce results under ideal conditions. </w:t>
      </w:r>
    </w:p>
    <w:p w:rsidR="008945F1" w:rsidRDefault="008B5D68" w:rsidP="00150E85">
      <w:pPr>
        <w:ind w:firstLine="720"/>
      </w:pPr>
      <w:r>
        <w:t>• Efficiency refers to the ability of the program to produce</w:t>
      </w:r>
      <w:r w:rsidR="00A405EA">
        <w:t xml:space="preserve"> the intended results with a minimum expenditure of time and resources.</w:t>
      </w:r>
    </w:p>
    <w:sectPr w:rsidR="008945F1" w:rsidSect="00786D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20"/>
  <w:characterSpacingControl w:val="doNotCompress"/>
  <w:compat/>
  <w:rsids>
    <w:rsidRoot w:val="00474D6C"/>
    <w:rsid w:val="00150E85"/>
    <w:rsid w:val="00201691"/>
    <w:rsid w:val="00437A1E"/>
    <w:rsid w:val="00474D6C"/>
    <w:rsid w:val="00492F39"/>
    <w:rsid w:val="004C7401"/>
    <w:rsid w:val="005328C9"/>
    <w:rsid w:val="00786DA1"/>
    <w:rsid w:val="00802FFB"/>
    <w:rsid w:val="008945F1"/>
    <w:rsid w:val="008B5D68"/>
    <w:rsid w:val="00966F0F"/>
    <w:rsid w:val="009A3DD9"/>
    <w:rsid w:val="009F00F3"/>
    <w:rsid w:val="00A1101F"/>
    <w:rsid w:val="00A2467C"/>
    <w:rsid w:val="00A405EA"/>
    <w:rsid w:val="00B30A25"/>
    <w:rsid w:val="00C81D58"/>
    <w:rsid w:val="00F356F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19</cp:revision>
  <dcterms:created xsi:type="dcterms:W3CDTF">2020-11-18T06:42:00Z</dcterms:created>
  <dcterms:modified xsi:type="dcterms:W3CDTF">2020-11-18T06:52:00Z</dcterms:modified>
</cp:coreProperties>
</file>