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0DF" w:rsidRDefault="00B300DF" w:rsidP="00B300D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Measles outbreak Investigation </w:t>
      </w:r>
      <w:r w:rsidR="00402E0B">
        <w:rPr>
          <w:rFonts w:ascii="Times New Roman" w:hAnsi="Times New Roman" w:cs="Times New Roman"/>
          <w:b/>
          <w:sz w:val="24"/>
          <w:szCs w:val="24"/>
          <w:lang w:val="en-US"/>
        </w:rPr>
        <w:t>in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Degahabour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city, Somali region, Ethiopia, March 2019</w:t>
      </w:r>
    </w:p>
    <w:p w:rsidR="00FD2B67" w:rsidRPr="00562E78" w:rsidRDefault="00FD2B67" w:rsidP="00B300D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2E78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FD2B67" w:rsidRPr="003B61BF" w:rsidRDefault="00FD2B67" w:rsidP="00B300D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2E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Introduction: </w:t>
      </w:r>
      <w:r w:rsidRPr="00562E78">
        <w:rPr>
          <w:rFonts w:ascii="Times New Roman" w:eastAsia="TT160t00" w:hAnsi="Times New Roman" w:cs="Times New Roman"/>
          <w:sz w:val="24"/>
          <w:szCs w:val="24"/>
        </w:rPr>
        <w:t>Measles is an acute, highly contagious viral disease caused by measles virus. It ischaracterized by small red dots appearing on the surface of the skin, irritation of the eyes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(especially on exposure to light), coughing, and a runny nose. About 12 days after firs</w:t>
      </w:r>
      <w:r w:rsidRPr="00562E78">
        <w:rPr>
          <w:rFonts w:ascii="Times New Roman" w:eastAsia="TT160t00" w:hAnsi="Times New Roman" w:cs="Times New Roman"/>
          <w:sz w:val="24"/>
          <w:szCs w:val="24"/>
          <w:lang w:val="en-US"/>
        </w:rPr>
        <w:t>t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exposure, the fever, sneezing, and runny nose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will</w:t>
      </w:r>
      <w:r w:rsidRPr="00562E78">
        <w:rPr>
          <w:rFonts w:ascii="Times New Roman" w:eastAsia="TT160t00" w:hAnsi="Times New Roman" w:cs="Times New Roman"/>
          <w:sz w:val="24"/>
          <w:szCs w:val="24"/>
        </w:rPr>
        <w:t xml:space="preserve"> appear. Coughing and swelling of the neck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glands often follow.</w:t>
      </w:r>
      <w:r w:rsidRPr="00562E78"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It is transmitted primarily by respiratory droplets or airborne spray to mucous membranes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in the upper respiratory tract or the conjunctiva. The risk factors for measles virus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infection include: infants who lose passive antibody before the age of routine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immunization, children with vitamin A deficiency and immunodeficiency due to HIV or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AIDS, leukemia, alkylating agents, or corticosteroid therapy, regardless of immunization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status and children who travel to areas where measles is endemic or contact with travelers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to endemic areas. Malnourished and young children are at higher risk of developing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complications and mortality from measles infection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. </w:t>
      </w:r>
      <w:r w:rsidRPr="00562E78">
        <w:rPr>
          <w:rFonts w:ascii="Times New Roman" w:eastAsia="TT160t00" w:hAnsi="Times New Roman" w:cs="Times New Roman"/>
          <w:sz w:val="24"/>
          <w:szCs w:val="24"/>
        </w:rPr>
        <w:t>An estimated 10 million cases and 164,000 deaths from measles occur worldwide each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 w:rsidRPr="00562E78">
        <w:rPr>
          <w:rFonts w:ascii="Times New Roman" w:eastAsia="TT160t00" w:hAnsi="Times New Roman" w:cs="Times New Roman"/>
          <w:sz w:val="24"/>
          <w:szCs w:val="24"/>
        </w:rPr>
        <w:t>year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>.</w:t>
      </w:r>
      <w:r w:rsidRPr="00C95997">
        <w:rPr>
          <w:rFonts w:ascii="Times New Roman" w:eastAsia="TT160t00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T160t00" w:hAnsi="Times New Roman" w:cs="Times New Roman"/>
          <w:sz w:val="24"/>
          <w:szCs w:val="24"/>
          <w:lang w:val="en-US"/>
        </w:rPr>
        <w:t>This outbreak investigation was conducted to describe the magnitude of the outbreak and assess the most likely risk factors for the occurrence of this outbreak.</w:t>
      </w:r>
    </w:p>
    <w:p w:rsidR="00FD2B67" w:rsidRPr="00562E78" w:rsidRDefault="00FD2B67" w:rsidP="00B300D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2E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Method: </w:t>
      </w:r>
      <w:r>
        <w:rPr>
          <w:rFonts w:ascii="Times New Roman" w:hAnsi="Times New Roman" w:cs="Times New Roman"/>
          <w:sz w:val="24"/>
          <w:szCs w:val="24"/>
          <w:lang w:val="en-US"/>
        </w:rPr>
        <w:t>We conducted unmatched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 xml:space="preserve"> case control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(1:2)</w:t>
      </w:r>
      <w:r w:rsidR="00402E0B">
        <w:rPr>
          <w:rFonts w:ascii="Times New Roman" w:hAnsi="Times New Roman" w:cs="Times New Roman"/>
          <w:sz w:val="24"/>
          <w:szCs w:val="24"/>
          <w:lang w:val="en-US"/>
        </w:rPr>
        <w:t xml:space="preserve"> study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30 cases and 60 controls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562E78">
        <w:rPr>
          <w:rFonts w:ascii="Times New Roman" w:hAnsi="Times New Roman" w:cs="Times New Roman"/>
          <w:sz w:val="24"/>
          <w:szCs w:val="24"/>
          <w:lang w:val="en-US"/>
        </w:rPr>
        <w:t>Degahabour</w:t>
      </w:r>
      <w:proofErr w:type="spellEnd"/>
      <w:r w:rsidRPr="00562E78">
        <w:rPr>
          <w:rFonts w:ascii="Times New Roman" w:hAnsi="Times New Roman" w:cs="Times New Roman"/>
          <w:sz w:val="24"/>
          <w:szCs w:val="24"/>
          <w:lang w:val="en-US"/>
        </w:rPr>
        <w:t xml:space="preserve"> city of Somali region</w:t>
      </w:r>
      <w:r>
        <w:rPr>
          <w:rFonts w:ascii="Times New Roman" w:hAnsi="Times New Roman" w:cs="Times New Roman"/>
          <w:sz w:val="24"/>
          <w:szCs w:val="24"/>
          <w:lang w:val="en-US"/>
        </w:rPr>
        <w:t>al state between 16</w:t>
      </w:r>
      <w:r w:rsidRPr="00AE2F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23</w:t>
      </w:r>
      <w:r w:rsidRPr="00AE2F4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March 2019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 xml:space="preserve"> to investigate this outbreak.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00DF">
        <w:rPr>
          <w:rFonts w:ascii="Times New Roman" w:hAnsi="Times New Roman" w:cs="Times New Roman"/>
          <w:sz w:val="24"/>
          <w:szCs w:val="24"/>
          <w:lang w:val="en-US"/>
        </w:rPr>
        <w:t>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79F6">
        <w:rPr>
          <w:rFonts w:ascii="Times New Roman" w:hAnsi="Times New Roman" w:cs="Times New Roman"/>
          <w:sz w:val="24"/>
          <w:szCs w:val="24"/>
          <w:lang w:val="en-US"/>
        </w:rPr>
        <w:t>used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00DF">
        <w:rPr>
          <w:rFonts w:ascii="Times New Roman" w:hAnsi="Times New Roman" w:cs="Times New Roman"/>
          <w:sz w:val="24"/>
          <w:szCs w:val="24"/>
          <w:lang w:val="en-US"/>
        </w:rPr>
        <w:t>interviewer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administered </w:t>
      </w:r>
      <w:r w:rsidR="00B300DF">
        <w:rPr>
          <w:rFonts w:ascii="Times New Roman" w:hAnsi="Times New Roman" w:cs="Times New Roman"/>
          <w:sz w:val="24"/>
          <w:szCs w:val="24"/>
          <w:lang w:val="en-US"/>
        </w:rPr>
        <w:t>questionnaire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contains sociodemographic </w:t>
      </w:r>
      <w:r w:rsidR="00B300DF">
        <w:rPr>
          <w:rFonts w:ascii="Times New Roman" w:hAnsi="Times New Roman" w:cs="Times New Roman"/>
          <w:sz w:val="24"/>
          <w:szCs w:val="24"/>
          <w:lang w:val="en-US"/>
        </w:rPr>
        <w:t>characteristics</w:t>
      </w:r>
      <w:r w:rsidR="00B44A77">
        <w:rPr>
          <w:rFonts w:ascii="Times New Roman" w:hAnsi="Times New Roman" w:cs="Times New Roman"/>
          <w:sz w:val="24"/>
          <w:szCs w:val="24"/>
          <w:lang w:val="en-US"/>
        </w:rPr>
        <w:t xml:space="preserve"> and risk factors for measles</w:t>
      </w:r>
      <w:r w:rsidR="003379F6">
        <w:rPr>
          <w:rFonts w:ascii="Times New Roman" w:hAnsi="Times New Roman" w:cs="Times New Roman"/>
          <w:sz w:val="24"/>
          <w:szCs w:val="24"/>
          <w:lang w:val="en-US"/>
        </w:rPr>
        <w:t>. L</w:t>
      </w:r>
      <w:r>
        <w:rPr>
          <w:rFonts w:ascii="Times New Roman" w:hAnsi="Times New Roman" w:cs="Times New Roman"/>
          <w:sz w:val="24"/>
          <w:szCs w:val="24"/>
          <w:lang w:val="en-US"/>
        </w:rPr>
        <w:t>aboratory investigation was</w:t>
      </w:r>
      <w:r w:rsidR="003379F6">
        <w:rPr>
          <w:rFonts w:ascii="Times New Roman" w:hAnsi="Times New Roman" w:cs="Times New Roman"/>
          <w:sz w:val="24"/>
          <w:szCs w:val="24"/>
          <w:lang w:val="en-US"/>
        </w:rPr>
        <w:t xml:space="preserve"> also</w:t>
      </w:r>
      <w:r w:rsidR="00B44A77">
        <w:rPr>
          <w:rFonts w:ascii="Times New Roman" w:hAnsi="Times New Roman" w:cs="Times New Roman"/>
          <w:sz w:val="24"/>
          <w:szCs w:val="24"/>
          <w:lang w:val="en-US"/>
        </w:rPr>
        <w:t xml:space="preserve"> done to confirm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outbreak. Active case search in the community and patient charts were</w:t>
      </w:r>
      <w:r w:rsidR="003379F6">
        <w:rPr>
          <w:rFonts w:ascii="Times New Roman" w:hAnsi="Times New Roman" w:cs="Times New Roman"/>
          <w:sz w:val="24"/>
          <w:szCs w:val="24"/>
          <w:lang w:val="en-US"/>
        </w:rPr>
        <w:t xml:space="preserve"> also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reviewed</w:t>
      </w:r>
      <w:r w:rsidR="00402E0B">
        <w:rPr>
          <w:rFonts w:ascii="Times New Roman" w:hAnsi="Times New Roman" w:cs="Times New Roman"/>
          <w:sz w:val="24"/>
          <w:szCs w:val="24"/>
          <w:lang w:val="en-US"/>
        </w:rPr>
        <w:t xml:space="preserve"> for diagnosis</w:t>
      </w:r>
      <w:r>
        <w:rPr>
          <w:rFonts w:ascii="Times New Roman" w:hAnsi="Times New Roman" w:cs="Times New Roman"/>
          <w:sz w:val="24"/>
          <w:szCs w:val="24"/>
          <w:lang w:val="en-US"/>
        </w:rPr>
        <w:t>. Line listing of</w:t>
      </w:r>
      <w:r w:rsidR="00402E0B">
        <w:rPr>
          <w:rFonts w:ascii="Times New Roman" w:hAnsi="Times New Roman" w:cs="Times New Roman"/>
          <w:sz w:val="24"/>
          <w:szCs w:val="24"/>
          <w:lang w:val="en-US"/>
        </w:rPr>
        <w:t xml:space="preserve"> reported</w:t>
      </w:r>
      <w:r w:rsidR="003379F6">
        <w:rPr>
          <w:rFonts w:ascii="Times New Roman" w:hAnsi="Times New Roman" w:cs="Times New Roman"/>
          <w:sz w:val="24"/>
          <w:szCs w:val="24"/>
          <w:lang w:val="en-US"/>
        </w:rPr>
        <w:t xml:space="preserve"> cases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implemented. Data was entered in Microsoft excel</w:t>
      </w:r>
      <w:r w:rsidR="003379F6">
        <w:rPr>
          <w:rFonts w:ascii="Times New Roman" w:hAnsi="Times New Roman" w:cs="Times New Roman"/>
          <w:sz w:val="24"/>
          <w:szCs w:val="24"/>
          <w:lang w:val="en-US"/>
        </w:rPr>
        <w:t xml:space="preserve"> 2013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SPSS and descriptive and analytic analysis was done. Results </w:t>
      </w:r>
      <w:r w:rsidR="00B300DF">
        <w:rPr>
          <w:rFonts w:ascii="Times New Roman" w:hAnsi="Times New Roman" w:cs="Times New Roman"/>
          <w:sz w:val="24"/>
          <w:szCs w:val="24"/>
          <w:lang w:val="en-US"/>
        </w:rPr>
        <w:t>displayed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using narration, tables and charts.</w:t>
      </w:r>
    </w:p>
    <w:p w:rsidR="00FD2B67" w:rsidRPr="00562E78" w:rsidRDefault="00FD2B67" w:rsidP="00B300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2E78">
        <w:rPr>
          <w:rFonts w:ascii="Times New Roman" w:hAnsi="Times New Roman" w:cs="Times New Roman"/>
          <w:b/>
          <w:sz w:val="24"/>
          <w:szCs w:val="24"/>
          <w:lang w:val="en-US"/>
        </w:rPr>
        <w:t>Results</w:t>
      </w:r>
      <w:bookmarkStart w:id="0" w:name="_GoBack"/>
      <w:bookmarkEnd w:id="0"/>
      <w:r w:rsidRPr="00562E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 xml:space="preserve"> total of 166 cases with zero </w:t>
      </w:r>
      <w:r w:rsidR="00402E0B">
        <w:rPr>
          <w:rFonts w:ascii="Times New Roman" w:hAnsi="Times New Roman" w:cs="Times New Roman"/>
          <w:sz w:val="24"/>
          <w:szCs w:val="24"/>
          <w:lang w:val="en-US"/>
        </w:rPr>
        <w:t>death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 xml:space="preserve"> were reported. Out of those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cases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 xml:space="preserve">, 117 (70%) were males.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age of the patients ranges from </w:t>
      </w:r>
      <w:r w:rsidRPr="00DC0631">
        <w:rPr>
          <w:rFonts w:ascii="Times New Roman" w:hAnsi="Times New Roman" w:cs="Times New Roman"/>
          <w:sz w:val="24"/>
          <w:szCs w:val="24"/>
          <w:lang w:val="en-US"/>
        </w:rPr>
        <w:t>seven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months to 40 years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overall attack rate was 32.5 per 100,000 population in the city. Most of the cases, (97%) were not vaccinated against measles.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Vacci</w:t>
      </w:r>
      <w:r w:rsidR="00B300DF">
        <w:rPr>
          <w:rFonts w:ascii="Times New Roman" w:hAnsi="Times New Roman" w:cs="Times New Roman"/>
          <w:sz w:val="24"/>
          <w:szCs w:val="24"/>
          <w:lang w:val="en-US"/>
        </w:rPr>
        <w:t xml:space="preserve">nation status (AOR, 45.5, 95%, </w:t>
      </w:r>
      <w:r>
        <w:rPr>
          <w:rFonts w:ascii="Times New Roman" w:hAnsi="Times New Roman" w:cs="Times New Roman"/>
          <w:sz w:val="24"/>
          <w:szCs w:val="24"/>
          <w:lang w:val="en-US"/>
        </w:rPr>
        <w:t>CI</w:t>
      </w:r>
      <w:r w:rsidR="00402E0B">
        <w:rPr>
          <w:rFonts w:ascii="Times New Roman" w:hAnsi="Times New Roman" w:cs="Times New Roman"/>
          <w:sz w:val="24"/>
          <w:szCs w:val="24"/>
          <w:lang w:val="en-US"/>
        </w:rPr>
        <w:t>: 5.62</w:t>
      </w:r>
      <w:r>
        <w:rPr>
          <w:rFonts w:ascii="Times New Roman" w:hAnsi="Times New Roman" w:cs="Times New Roman"/>
          <w:sz w:val="24"/>
          <w:szCs w:val="24"/>
          <w:lang w:val="en-US"/>
        </w:rPr>
        <w:t>-368.42) and knowledge on measles transmission (AOR, 4.34, 95%</w:t>
      </w:r>
      <w:r w:rsidR="00402E0B">
        <w:rPr>
          <w:rFonts w:ascii="Times New Roman" w:hAnsi="Times New Roman" w:cs="Times New Roman"/>
          <w:sz w:val="24"/>
          <w:szCs w:val="24"/>
          <w:lang w:val="en-US"/>
        </w:rPr>
        <w:t>, CI: 1.33</w:t>
      </w:r>
      <w:r>
        <w:rPr>
          <w:rFonts w:ascii="Times New Roman" w:hAnsi="Times New Roman" w:cs="Times New Roman"/>
          <w:sz w:val="24"/>
          <w:szCs w:val="24"/>
          <w:lang w:val="en-US"/>
        </w:rPr>
        <w:t>-14.17) were risk factors identified to contract measles in this outbreak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D2B67" w:rsidRPr="00562E78" w:rsidRDefault="00FD2B67" w:rsidP="00B300D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2E7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Conclusion:</w:t>
      </w:r>
      <w:r w:rsidR="003379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379F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95997">
        <w:rPr>
          <w:rFonts w:ascii="Times New Roman" w:hAnsi="Times New Roman" w:cs="Times New Roman"/>
          <w:sz w:val="24"/>
          <w:szCs w:val="24"/>
          <w:lang w:val="en-US"/>
        </w:rPr>
        <w:t xml:space="preserve">ajority of the cases </w:t>
      </w:r>
      <w:r>
        <w:rPr>
          <w:rFonts w:ascii="Times New Roman" w:hAnsi="Times New Roman" w:cs="Times New Roman"/>
          <w:sz w:val="24"/>
          <w:szCs w:val="24"/>
          <w:lang w:val="en-US"/>
        </w:rPr>
        <w:t>were males and being unvaccinated and did not knowing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 xml:space="preserve"> the transmission methods of measles were independently associated to contract measles. Strengthening the routine immunization activities is recommended to prevent future outbreaks in the area.</w:t>
      </w:r>
    </w:p>
    <w:p w:rsidR="00C26C94" w:rsidRDefault="00FD2B67" w:rsidP="00B300DF">
      <w:pPr>
        <w:spacing w:line="360" w:lineRule="auto"/>
        <w:jc w:val="both"/>
      </w:pPr>
      <w:r w:rsidRPr="009E2DB9">
        <w:rPr>
          <w:rFonts w:ascii="Times New Roman" w:hAnsi="Times New Roman" w:cs="Times New Roman"/>
          <w:b/>
          <w:sz w:val="24"/>
          <w:szCs w:val="24"/>
          <w:lang w:val="en-US"/>
        </w:rPr>
        <w:t>Key words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>: Measles, Outbreak, Investigation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case control</w:t>
      </w:r>
      <w:r w:rsidRPr="00562E7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B6A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2E78">
        <w:rPr>
          <w:rFonts w:ascii="Times New Roman" w:hAnsi="Times New Roman" w:cs="Times New Roman"/>
          <w:sz w:val="24"/>
          <w:szCs w:val="24"/>
          <w:lang w:val="en-US"/>
        </w:rPr>
        <w:t>Degahabour</w:t>
      </w:r>
      <w:proofErr w:type="spellEnd"/>
      <w:r w:rsidRPr="00562E78">
        <w:rPr>
          <w:rFonts w:ascii="Times New Roman" w:hAnsi="Times New Roman" w:cs="Times New Roman"/>
          <w:sz w:val="24"/>
          <w:szCs w:val="24"/>
          <w:lang w:val="en-US"/>
        </w:rPr>
        <w:t>, Somali region</w:t>
      </w:r>
    </w:p>
    <w:sectPr w:rsidR="00C26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16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B67"/>
    <w:rsid w:val="003379F6"/>
    <w:rsid w:val="00402E0B"/>
    <w:rsid w:val="00487380"/>
    <w:rsid w:val="00897789"/>
    <w:rsid w:val="00B300DF"/>
    <w:rsid w:val="00B44A77"/>
    <w:rsid w:val="00CB209D"/>
    <w:rsid w:val="00F4025F"/>
    <w:rsid w:val="00FD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A02A5-A880-4A22-9D06-DCD40F6A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B67"/>
    <w:rPr>
      <w:lang w:val="am-E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habtamu tilahun</dc:creator>
  <cp:keywords/>
  <dc:description/>
  <cp:lastModifiedBy>habtamu tilahun</cp:lastModifiedBy>
  <cp:revision>5</cp:revision>
  <dcterms:created xsi:type="dcterms:W3CDTF">2019-10-04T08:16:00Z</dcterms:created>
  <dcterms:modified xsi:type="dcterms:W3CDTF">2019-12-24T05:45:00Z</dcterms:modified>
</cp:coreProperties>
</file>