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3D1" w:rsidRPr="00275648" w:rsidRDefault="008A63D1" w:rsidP="00275648">
      <w:pPr>
        <w:spacing w:after="0"/>
        <w:jc w:val="center"/>
        <w:rPr>
          <w:rStyle w:val="Accentuation"/>
          <w:rFonts w:asciiTheme="majorBidi" w:hAnsiTheme="majorBidi" w:cstheme="majorBidi"/>
          <w:b/>
          <w:bCs/>
          <w:i w:val="0"/>
          <w:iCs w:val="0"/>
          <w:sz w:val="28"/>
          <w:szCs w:val="28"/>
          <w:shd w:val="clear" w:color="auto" w:fill="FFFFFF"/>
          <w:lang w:val="en-US"/>
        </w:rPr>
      </w:pPr>
      <w:r w:rsidRPr="00275648"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lang w:val="en-US" w:eastAsia="fr-FR"/>
        </w:rPr>
        <w:t xml:space="preserve">Reliable Population-based Cancer Data </w:t>
      </w:r>
      <w:r w:rsidRPr="00275648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lang w:val="en-US"/>
        </w:rPr>
        <w:t>are </w:t>
      </w:r>
      <w:proofErr w:type="gramStart"/>
      <w:r w:rsidRPr="00275648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lang w:val="en-US"/>
        </w:rPr>
        <w:t>U</w:t>
      </w:r>
      <w:r w:rsidRPr="00275648">
        <w:rPr>
          <w:rStyle w:val="Accentuation"/>
          <w:rFonts w:asciiTheme="majorBidi" w:hAnsiTheme="majorBidi" w:cstheme="majorBidi"/>
          <w:b/>
          <w:bCs/>
          <w:i w:val="0"/>
          <w:iCs w:val="0"/>
          <w:sz w:val="28"/>
          <w:szCs w:val="28"/>
          <w:shd w:val="clear" w:color="auto" w:fill="FFFFFF"/>
          <w:lang w:val="en-US"/>
        </w:rPr>
        <w:t>rgently</w:t>
      </w:r>
      <w:proofErr w:type="gramEnd"/>
      <w:r w:rsidRPr="00275648">
        <w:rPr>
          <w:rStyle w:val="Accentuation"/>
          <w:rFonts w:asciiTheme="majorBidi" w:hAnsiTheme="majorBidi" w:cstheme="majorBidi"/>
          <w:b/>
          <w:bCs/>
          <w:i w:val="0"/>
          <w:iCs w:val="0"/>
          <w:sz w:val="28"/>
          <w:szCs w:val="28"/>
          <w:shd w:val="clear" w:color="auto" w:fill="FFFFFF"/>
          <w:lang w:val="en-US"/>
        </w:rPr>
        <w:t xml:space="preserve"> Needed</w:t>
      </w:r>
      <w:r w:rsidRPr="00275648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lang w:val="en-US"/>
        </w:rPr>
        <w:t> to Assist C</w:t>
      </w:r>
      <w:r w:rsidRPr="00275648">
        <w:rPr>
          <w:rStyle w:val="Accentuation"/>
          <w:rFonts w:asciiTheme="majorBidi" w:hAnsiTheme="majorBidi" w:cstheme="majorBidi"/>
          <w:b/>
          <w:bCs/>
          <w:i w:val="0"/>
          <w:iCs w:val="0"/>
          <w:sz w:val="28"/>
          <w:szCs w:val="28"/>
          <w:shd w:val="clear" w:color="auto" w:fill="FFFFFF"/>
          <w:lang w:val="en-US"/>
        </w:rPr>
        <w:t xml:space="preserve">ancer Researchers and Health Policy Makers in Algeria: </w:t>
      </w:r>
    </w:p>
    <w:p w:rsidR="008A63D1" w:rsidRPr="00275648" w:rsidRDefault="008A63D1" w:rsidP="00275648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275648">
        <w:rPr>
          <w:rStyle w:val="Accentuation"/>
          <w:rFonts w:asciiTheme="majorBidi" w:hAnsiTheme="majorBidi" w:cstheme="majorBidi"/>
          <w:b/>
          <w:bCs/>
          <w:i w:val="0"/>
          <w:iCs w:val="0"/>
          <w:sz w:val="28"/>
          <w:szCs w:val="28"/>
          <w:shd w:val="clear" w:color="auto" w:fill="FFFFFF"/>
          <w:lang w:val="en-US"/>
        </w:rPr>
        <w:t>A</w:t>
      </w:r>
      <w:r w:rsidRPr="00275648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Clarion Call for Well Trained Cancer Data Registrars</w:t>
      </w:r>
    </w:p>
    <w:p w:rsidR="008A63D1" w:rsidRPr="00275648" w:rsidRDefault="008A63D1" w:rsidP="00275648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8A63D1" w:rsidRPr="00275648" w:rsidRDefault="008A63D1" w:rsidP="00275648">
      <w:pPr>
        <w:rPr>
          <w:rFonts w:asciiTheme="majorBidi" w:hAnsiTheme="majorBidi" w:cstheme="majorBidi"/>
          <w:b/>
          <w:sz w:val="24"/>
          <w:szCs w:val="24"/>
          <w:u w:val="single"/>
          <w:lang w:val="en-US"/>
        </w:rPr>
      </w:pPr>
    </w:p>
    <w:p w:rsidR="008A63D1" w:rsidRPr="00275648" w:rsidRDefault="008A63D1" w:rsidP="00275648">
      <w:pPr>
        <w:rPr>
          <w:rFonts w:asciiTheme="majorBidi" w:hAnsiTheme="majorBidi" w:cstheme="majorBidi"/>
          <w:b/>
          <w:sz w:val="24"/>
          <w:szCs w:val="24"/>
          <w:lang w:val="en-US"/>
        </w:rPr>
      </w:pPr>
      <w:proofErr w:type="spellStart"/>
      <w:r w:rsidRPr="00275648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>Houda</w:t>
      </w:r>
      <w:proofErr w:type="spellEnd"/>
      <w:r w:rsidRPr="00275648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 xml:space="preserve"> Boukheris</w:t>
      </w:r>
      <w:r w:rsidRPr="00275648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1,2</w:t>
      </w:r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>Achour</w:t>
      </w:r>
      <w:proofErr w:type="spellEnd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Zineb</w:t>
      </w:r>
      <w:r w:rsidRPr="00275648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>Fatma</w:t>
      </w:r>
      <w:proofErr w:type="spellEnd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>Zohra</w:t>
      </w:r>
      <w:proofErr w:type="spellEnd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Benbachir</w:t>
      </w:r>
      <w:r w:rsidRPr="00275648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>;</w:t>
      </w:r>
      <w:r w:rsidRPr="00275648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  <w:proofErr w:type="spellStart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>Sarra</w:t>
      </w:r>
      <w:proofErr w:type="spellEnd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Attar</w:t>
      </w:r>
      <w:r w:rsidRPr="00275648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>;</w:t>
      </w:r>
      <w:r w:rsidRPr="00275648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  <w:proofErr w:type="spellStart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>Hafida</w:t>
      </w:r>
      <w:proofErr w:type="spellEnd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Saim</w:t>
      </w:r>
      <w:r w:rsidRPr="00275648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>Kada</w:t>
      </w:r>
      <w:proofErr w:type="spellEnd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Rouigeb</w:t>
      </w:r>
      <w:r w:rsidRPr="00275648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>Necib</w:t>
      </w:r>
      <w:proofErr w:type="spellEnd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Berber</w:t>
      </w:r>
      <w:r w:rsidRPr="00275648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4 </w:t>
      </w:r>
    </w:p>
    <w:p w:rsidR="008A63D1" w:rsidRPr="00275648" w:rsidRDefault="008A63D1" w:rsidP="00275648">
      <w:pPr>
        <w:spacing w:after="0"/>
        <w:rPr>
          <w:rFonts w:asciiTheme="majorBidi" w:hAnsiTheme="majorBidi" w:cstheme="majorBidi"/>
          <w:sz w:val="24"/>
          <w:szCs w:val="24"/>
          <w:lang w:val="en-US"/>
        </w:rPr>
      </w:pPr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1 Department of Epidemiology, University Hospital of </w:t>
      </w:r>
      <w:proofErr w:type="spellStart"/>
      <w:r w:rsidRPr="00275648">
        <w:rPr>
          <w:rFonts w:asciiTheme="majorBidi" w:hAnsiTheme="majorBidi" w:cstheme="majorBidi"/>
          <w:sz w:val="24"/>
          <w:szCs w:val="24"/>
          <w:lang w:val="en-US"/>
        </w:rPr>
        <w:t>Béjaïa</w:t>
      </w:r>
      <w:proofErr w:type="spellEnd"/>
      <w:r w:rsidRPr="00275648">
        <w:rPr>
          <w:rFonts w:asciiTheme="majorBidi" w:hAnsiTheme="majorBidi" w:cstheme="majorBidi"/>
          <w:sz w:val="24"/>
          <w:szCs w:val="24"/>
          <w:lang w:val="en-US"/>
        </w:rPr>
        <w:t>, Algeria</w:t>
      </w:r>
    </w:p>
    <w:p w:rsidR="008A63D1" w:rsidRPr="00275648" w:rsidRDefault="008A63D1" w:rsidP="00275648">
      <w:pPr>
        <w:spacing w:after="0"/>
        <w:rPr>
          <w:rFonts w:asciiTheme="majorBidi" w:hAnsiTheme="majorBidi" w:cstheme="majorBidi"/>
          <w:sz w:val="24"/>
          <w:szCs w:val="24"/>
          <w:lang w:val="en-US"/>
        </w:rPr>
      </w:pPr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2 School of Medicine, University of </w:t>
      </w:r>
      <w:proofErr w:type="spellStart"/>
      <w:r w:rsidRPr="00275648">
        <w:rPr>
          <w:rFonts w:asciiTheme="majorBidi" w:hAnsiTheme="majorBidi" w:cstheme="majorBidi"/>
          <w:sz w:val="24"/>
          <w:szCs w:val="24"/>
          <w:lang w:val="en-US"/>
        </w:rPr>
        <w:t>Béjaïa</w:t>
      </w:r>
      <w:proofErr w:type="spellEnd"/>
      <w:r w:rsidRPr="00275648">
        <w:rPr>
          <w:rFonts w:asciiTheme="majorBidi" w:hAnsiTheme="majorBidi" w:cstheme="majorBidi"/>
          <w:sz w:val="24"/>
          <w:szCs w:val="24"/>
          <w:lang w:val="en-US"/>
        </w:rPr>
        <w:t>, Algeria</w:t>
      </w:r>
    </w:p>
    <w:p w:rsidR="008A63D1" w:rsidRPr="00275648" w:rsidRDefault="008A63D1" w:rsidP="00275648">
      <w:pPr>
        <w:spacing w:after="0"/>
        <w:rPr>
          <w:rFonts w:asciiTheme="majorBidi" w:hAnsiTheme="majorBidi" w:cstheme="majorBidi"/>
          <w:sz w:val="24"/>
          <w:szCs w:val="24"/>
          <w:lang w:val="en-US"/>
        </w:rPr>
      </w:pPr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3 Department of Epidemiology, University Hospital of </w:t>
      </w:r>
      <w:proofErr w:type="spellStart"/>
      <w:r w:rsidRPr="00275648">
        <w:rPr>
          <w:rFonts w:asciiTheme="majorBidi" w:hAnsiTheme="majorBidi" w:cstheme="majorBidi"/>
          <w:sz w:val="24"/>
          <w:szCs w:val="24"/>
          <w:lang w:val="en-US"/>
        </w:rPr>
        <w:t>Tlemcen</w:t>
      </w:r>
      <w:proofErr w:type="spellEnd"/>
      <w:r w:rsidRPr="00275648">
        <w:rPr>
          <w:rFonts w:asciiTheme="majorBidi" w:hAnsiTheme="majorBidi" w:cstheme="majorBidi"/>
          <w:sz w:val="24"/>
          <w:szCs w:val="24"/>
          <w:lang w:val="en-US"/>
        </w:rPr>
        <w:t>, Algeria</w:t>
      </w:r>
    </w:p>
    <w:p w:rsidR="008A63D1" w:rsidRPr="00275648" w:rsidRDefault="008A63D1" w:rsidP="00275648">
      <w:pPr>
        <w:spacing w:after="0"/>
        <w:rPr>
          <w:rFonts w:asciiTheme="majorBidi" w:hAnsiTheme="majorBidi" w:cstheme="majorBidi"/>
          <w:sz w:val="24"/>
          <w:szCs w:val="24"/>
          <w:lang w:val="en-US"/>
        </w:rPr>
      </w:pPr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4 Department of Nuclear Medicine, University Hospital of </w:t>
      </w:r>
      <w:proofErr w:type="spellStart"/>
      <w:r w:rsidRPr="00275648">
        <w:rPr>
          <w:rFonts w:asciiTheme="majorBidi" w:hAnsiTheme="majorBidi" w:cstheme="majorBidi"/>
          <w:sz w:val="24"/>
          <w:szCs w:val="24"/>
          <w:lang w:val="en-US"/>
        </w:rPr>
        <w:t>Tlemcen</w:t>
      </w:r>
      <w:proofErr w:type="spellEnd"/>
      <w:r w:rsidRPr="00275648">
        <w:rPr>
          <w:rFonts w:asciiTheme="majorBidi" w:hAnsiTheme="majorBidi" w:cstheme="majorBidi"/>
          <w:sz w:val="24"/>
          <w:szCs w:val="24"/>
          <w:lang w:val="en-US"/>
        </w:rPr>
        <w:t>, Algeria</w:t>
      </w:r>
    </w:p>
    <w:p w:rsidR="008A63D1" w:rsidRPr="00275648" w:rsidRDefault="008A63D1" w:rsidP="00275648">
      <w:pPr>
        <w:rPr>
          <w:rFonts w:asciiTheme="majorBidi" w:hAnsiTheme="majorBidi" w:cstheme="majorBidi"/>
          <w:b/>
          <w:sz w:val="24"/>
          <w:szCs w:val="24"/>
          <w:lang w:val="en-US"/>
        </w:rPr>
      </w:pPr>
    </w:p>
    <w:p w:rsidR="008A63D1" w:rsidRPr="00F81D67" w:rsidRDefault="008A63D1" w:rsidP="00275648">
      <w:pPr>
        <w:autoSpaceDE w:val="0"/>
        <w:autoSpaceDN w:val="0"/>
        <w:adjustRightInd w:val="0"/>
        <w:spacing w:before="240" w:after="24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81D67">
        <w:rPr>
          <w:rFonts w:asciiTheme="majorBidi" w:hAnsiTheme="majorBidi" w:cstheme="majorBidi"/>
          <w:b/>
          <w:bCs/>
          <w:sz w:val="28"/>
          <w:szCs w:val="28"/>
          <w:lang w:val="en-US"/>
        </w:rPr>
        <w:t>Abstract</w:t>
      </w:r>
    </w:p>
    <w:p w:rsidR="006365D2" w:rsidRDefault="008A63D1" w:rsidP="00CC1FE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275648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Introduction</w:t>
      </w:r>
      <w:r w:rsidRPr="0027564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:</w:t>
      </w:r>
      <w:proofErr w:type="gramEnd"/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385EE1" w:rsidRPr="00385EE1" w:rsidRDefault="008A63D1" w:rsidP="00F1697D">
      <w:pPr>
        <w:autoSpaceDE w:val="0"/>
        <w:autoSpaceDN w:val="0"/>
        <w:adjustRightInd w:val="0"/>
        <w:spacing w:before="60"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385EE1">
        <w:rPr>
          <w:rFonts w:asciiTheme="majorBidi" w:hAnsiTheme="majorBidi" w:cstheme="majorBidi"/>
          <w:sz w:val="24"/>
          <w:szCs w:val="24"/>
          <w:lang w:val="en-US"/>
        </w:rPr>
        <w:t xml:space="preserve">The first population-based cancer registry was set up in Algeria in 1986, and </w:t>
      </w:r>
      <w:proofErr w:type="spellStart"/>
      <w:r w:rsidRPr="00385EE1">
        <w:rPr>
          <w:rFonts w:asciiTheme="majorBidi" w:hAnsiTheme="majorBidi" w:cstheme="majorBidi"/>
          <w:sz w:val="24"/>
          <w:szCs w:val="24"/>
        </w:rPr>
        <w:t>there</w:t>
      </w:r>
      <w:proofErr w:type="spellEnd"/>
      <w:r w:rsidRPr="00385EE1">
        <w:rPr>
          <w:rFonts w:asciiTheme="majorBidi" w:hAnsiTheme="majorBidi" w:cstheme="majorBidi"/>
          <w:sz w:val="24"/>
          <w:szCs w:val="24"/>
        </w:rPr>
        <w:t xml:space="preserve"> has been a </w:t>
      </w:r>
      <w:proofErr w:type="spellStart"/>
      <w:r w:rsidRPr="00385EE1">
        <w:rPr>
          <w:rFonts w:asciiTheme="majorBidi" w:hAnsiTheme="majorBidi" w:cstheme="majorBidi"/>
          <w:sz w:val="24"/>
          <w:szCs w:val="24"/>
        </w:rPr>
        <w:t>steady</w:t>
      </w:r>
      <w:proofErr w:type="spellEnd"/>
      <w:r w:rsidRPr="00385EE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85EE1">
        <w:rPr>
          <w:rFonts w:asciiTheme="majorBidi" w:hAnsiTheme="majorBidi" w:cstheme="majorBidi"/>
          <w:sz w:val="24"/>
          <w:szCs w:val="24"/>
        </w:rPr>
        <w:t>growth</w:t>
      </w:r>
      <w:proofErr w:type="spellEnd"/>
      <w:r w:rsidRPr="00385EE1">
        <w:rPr>
          <w:rFonts w:asciiTheme="majorBidi" w:hAnsiTheme="majorBidi" w:cstheme="majorBidi"/>
          <w:sz w:val="24"/>
          <w:szCs w:val="24"/>
        </w:rPr>
        <w:t xml:space="preserve"> in the </w:t>
      </w:r>
      <w:proofErr w:type="spellStart"/>
      <w:r w:rsidRPr="00385EE1">
        <w:rPr>
          <w:rFonts w:asciiTheme="majorBidi" w:hAnsiTheme="majorBidi" w:cstheme="majorBidi"/>
          <w:sz w:val="24"/>
          <w:szCs w:val="24"/>
        </w:rPr>
        <w:t>number</w:t>
      </w:r>
      <w:proofErr w:type="spellEnd"/>
      <w:r w:rsidRPr="00385EE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85EE1">
        <w:rPr>
          <w:rFonts w:asciiTheme="majorBidi" w:hAnsiTheme="majorBidi" w:cstheme="majorBidi"/>
          <w:sz w:val="24"/>
          <w:szCs w:val="24"/>
        </w:rPr>
        <w:t xml:space="preserve">of </w:t>
      </w:r>
      <w:proofErr w:type="spellStart"/>
      <w:r w:rsidRPr="00385EE1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Pr="00385EE1">
        <w:rPr>
          <w:rFonts w:asciiTheme="majorBidi" w:hAnsiTheme="majorBidi" w:cstheme="majorBidi"/>
          <w:sz w:val="24"/>
          <w:szCs w:val="24"/>
        </w:rPr>
        <w:t xml:space="preserve"> cancer </w:t>
      </w:r>
      <w:proofErr w:type="spellStart"/>
      <w:r w:rsidRPr="00385EE1">
        <w:rPr>
          <w:rFonts w:asciiTheme="majorBidi" w:hAnsiTheme="majorBidi" w:cstheme="majorBidi"/>
          <w:sz w:val="24"/>
          <w:szCs w:val="24"/>
        </w:rPr>
        <w:t>registries</w:t>
      </w:r>
      <w:proofErr w:type="spellEnd"/>
      <w:r w:rsidRPr="00385EE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85EE1">
        <w:rPr>
          <w:rFonts w:asciiTheme="majorBidi" w:hAnsiTheme="majorBidi" w:cstheme="majorBidi"/>
          <w:sz w:val="24"/>
          <w:szCs w:val="24"/>
        </w:rPr>
        <w:t>since</w:t>
      </w:r>
      <w:proofErr w:type="spellEnd"/>
      <w:r w:rsidRPr="00385EE1">
        <w:rPr>
          <w:rFonts w:asciiTheme="majorBidi" w:hAnsiTheme="majorBidi" w:cstheme="majorBidi"/>
          <w:sz w:val="24"/>
          <w:szCs w:val="24"/>
        </w:rPr>
        <w:t xml:space="preserve">. In </w:t>
      </w:r>
      <w:r w:rsidRPr="00385EE1">
        <w:rPr>
          <w:rFonts w:asciiTheme="majorBidi" w:hAnsiTheme="majorBidi" w:cstheme="majorBidi"/>
          <w:sz w:val="24"/>
          <w:szCs w:val="24"/>
          <w:lang w:val="en-US"/>
        </w:rPr>
        <w:t xml:space="preserve">1996, 22% of the Algerian population was covered by general cancer registries. However data quality and completeness have never been assessed. </w:t>
      </w:r>
      <w:r w:rsidR="00385EE1" w:rsidRPr="00385EE1">
        <w:rPr>
          <w:rFonts w:asciiTheme="majorBidi" w:hAnsiTheme="majorBidi" w:cstheme="majorBidi"/>
          <w:sz w:val="24"/>
          <w:szCs w:val="24"/>
          <w:lang w:val="en-US"/>
        </w:rPr>
        <w:t xml:space="preserve">Using historic data methods, we undertook an investigation to assess thyroid cancer </w:t>
      </w:r>
      <w:r w:rsidR="0049752C">
        <w:rPr>
          <w:rFonts w:asciiTheme="majorBidi" w:hAnsiTheme="majorBidi" w:cstheme="majorBidi"/>
          <w:sz w:val="24"/>
          <w:szCs w:val="24"/>
          <w:lang w:val="en-US"/>
        </w:rPr>
        <w:t xml:space="preserve">(TC) </w:t>
      </w:r>
      <w:r w:rsidR="00385EE1" w:rsidRPr="00385EE1">
        <w:rPr>
          <w:rFonts w:asciiTheme="majorBidi" w:hAnsiTheme="majorBidi" w:cstheme="majorBidi"/>
          <w:sz w:val="24"/>
          <w:szCs w:val="24"/>
          <w:lang w:val="en-US"/>
        </w:rPr>
        <w:t>incidence trends for the period 199</w:t>
      </w:r>
      <w:r w:rsidR="00F1697D">
        <w:rPr>
          <w:rFonts w:asciiTheme="majorBidi" w:hAnsiTheme="majorBidi" w:cstheme="majorBidi"/>
          <w:sz w:val="24"/>
          <w:szCs w:val="24"/>
          <w:lang w:val="en-US"/>
        </w:rPr>
        <w:t>6</w:t>
      </w:r>
      <w:r w:rsidR="00385EE1" w:rsidRPr="00385EE1">
        <w:rPr>
          <w:rFonts w:asciiTheme="majorBidi" w:hAnsiTheme="majorBidi" w:cstheme="majorBidi"/>
          <w:sz w:val="24"/>
          <w:szCs w:val="24"/>
          <w:lang w:val="en-US"/>
        </w:rPr>
        <w:t>-2013, using data from the Oran population-based cancer registry</w:t>
      </w:r>
      <w:r w:rsidR="0049752C">
        <w:rPr>
          <w:rFonts w:asciiTheme="majorBidi" w:hAnsiTheme="majorBidi" w:cstheme="majorBidi"/>
          <w:sz w:val="24"/>
          <w:szCs w:val="24"/>
          <w:lang w:val="en-US"/>
        </w:rPr>
        <w:t xml:space="preserve"> (OCR)</w:t>
      </w:r>
      <w:r w:rsidR="00385EE1" w:rsidRPr="00385EE1">
        <w:rPr>
          <w:rFonts w:asciiTheme="majorBidi" w:hAnsiTheme="majorBidi" w:cstheme="majorBidi"/>
          <w:sz w:val="24"/>
          <w:szCs w:val="24"/>
          <w:lang w:val="en-US"/>
        </w:rPr>
        <w:t>. T</w:t>
      </w:r>
      <w:r w:rsidR="00385EE1" w:rsidRPr="00385EE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here</w:t>
      </w:r>
      <w:r w:rsidR="00CC1FE7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385EE1" w:rsidRPr="00385EE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were</w:t>
      </w:r>
      <w:r w:rsidR="00385EE1" w:rsidRPr="00385EE1">
        <w:rPr>
          <w:rStyle w:val="apple-converted-space"/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385EE1" w:rsidRPr="00385EE1">
        <w:rPr>
          <w:rStyle w:val="Accentuation"/>
          <w:rFonts w:asciiTheme="majorBidi" w:hAnsiTheme="majorBidi" w:cstheme="majorBidi"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en-US"/>
        </w:rPr>
        <w:t>no</w:t>
      </w:r>
      <w:r w:rsidR="00385EE1" w:rsidRPr="00385EE1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385EE1" w:rsidRPr="00385EE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detectable</w:t>
      </w:r>
      <w:r w:rsidR="00385EE1" w:rsidRPr="00385EE1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385EE1" w:rsidRPr="00385EE1">
        <w:rPr>
          <w:rStyle w:val="Accentuation"/>
          <w:rFonts w:asciiTheme="majorBidi" w:hAnsiTheme="majorBidi" w:cstheme="majorBidi"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en-US"/>
        </w:rPr>
        <w:t>trends</w:t>
      </w:r>
      <w:r w:rsidR="00385EE1" w:rsidRPr="00385EE1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385EE1" w:rsidRPr="00385EE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in</w:t>
      </w:r>
      <w:r w:rsidR="00385EE1" w:rsidRPr="00385EE1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385EE1" w:rsidRPr="00385EE1">
        <w:rPr>
          <w:rStyle w:val="Accentuation"/>
          <w:rFonts w:asciiTheme="majorBidi" w:hAnsiTheme="majorBidi" w:cstheme="majorBidi"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en-US"/>
        </w:rPr>
        <w:t>the incidence, and w</w:t>
      </w:r>
      <w:r w:rsidR="00385EE1" w:rsidRPr="00CC1FE7">
        <w:rPr>
          <w:rFonts w:asciiTheme="majorBidi" w:hAnsiTheme="majorBidi" w:cstheme="majorBidi"/>
          <w:sz w:val="24"/>
          <w:szCs w:val="24"/>
          <w:lang w:val="en-US"/>
        </w:rPr>
        <w:t>e</w:t>
      </w:r>
      <w:r w:rsidR="00385EE1" w:rsidRPr="00385EE1">
        <w:rPr>
          <w:rFonts w:asciiTheme="majorBidi" w:hAnsiTheme="majorBidi" w:cstheme="majorBidi"/>
          <w:sz w:val="24"/>
          <w:szCs w:val="24"/>
          <w:lang w:val="en-US"/>
        </w:rPr>
        <w:t xml:space="preserve"> hypothesized that data are not complete. We carried out a study to assess data completeness and validity using data on </w:t>
      </w:r>
      <w:r w:rsidR="00CC1FE7">
        <w:rPr>
          <w:rFonts w:asciiTheme="majorBidi" w:hAnsiTheme="majorBidi" w:cstheme="majorBidi"/>
          <w:sz w:val="24"/>
          <w:szCs w:val="24"/>
          <w:lang w:val="en-US"/>
        </w:rPr>
        <w:t>TC</w:t>
      </w:r>
      <w:r w:rsidR="00385EE1" w:rsidRPr="00385EE1">
        <w:rPr>
          <w:rFonts w:asciiTheme="majorBidi" w:hAnsiTheme="majorBidi" w:cstheme="majorBidi"/>
          <w:sz w:val="24"/>
          <w:szCs w:val="24"/>
          <w:lang w:val="en-US"/>
        </w:rPr>
        <w:t xml:space="preserve"> diagnosed during the period 199</w:t>
      </w:r>
      <w:r w:rsidR="00FE09AF">
        <w:rPr>
          <w:rFonts w:asciiTheme="majorBidi" w:hAnsiTheme="majorBidi" w:cstheme="majorBidi"/>
          <w:sz w:val="24"/>
          <w:szCs w:val="24"/>
          <w:lang w:val="en-US"/>
        </w:rPr>
        <w:t>6</w:t>
      </w:r>
      <w:r w:rsidR="00385EE1" w:rsidRPr="00385EE1">
        <w:rPr>
          <w:rFonts w:asciiTheme="majorBidi" w:hAnsiTheme="majorBidi" w:cstheme="majorBidi"/>
          <w:sz w:val="24"/>
          <w:szCs w:val="24"/>
          <w:lang w:val="en-US"/>
        </w:rPr>
        <w:t xml:space="preserve">-2013. </w:t>
      </w:r>
    </w:p>
    <w:p w:rsidR="00CC1FE7" w:rsidRDefault="008A63D1" w:rsidP="00CC1FE7">
      <w:pPr>
        <w:autoSpaceDE w:val="0"/>
        <w:autoSpaceDN w:val="0"/>
        <w:adjustRightInd w:val="0"/>
        <w:spacing w:before="120" w:after="0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275648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 xml:space="preserve">Material and </w:t>
      </w:r>
      <w:proofErr w:type="gramStart"/>
      <w:r w:rsidRPr="00275648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>methods</w:t>
      </w:r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:</w:t>
      </w:r>
      <w:proofErr w:type="gramEnd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</w:p>
    <w:p w:rsidR="008A63D1" w:rsidRPr="00275648" w:rsidRDefault="00CC1FE7" w:rsidP="003F47DD">
      <w:pPr>
        <w:autoSpaceDE w:val="0"/>
        <w:autoSpaceDN w:val="0"/>
        <w:adjustRightInd w:val="0"/>
        <w:spacing w:before="60" w:after="0"/>
        <w:jc w:val="both"/>
        <w:rPr>
          <w:rFonts w:asciiTheme="majorBidi" w:hAnsiTheme="majorBidi" w:cstheme="majorBidi"/>
          <w:b/>
          <w:sz w:val="24"/>
          <w:szCs w:val="24"/>
          <w:u w:val="single"/>
          <w:lang w:val="en-US"/>
        </w:rPr>
      </w:pPr>
      <w:r w:rsidRPr="00CC1FE7">
        <w:rPr>
          <w:rFonts w:asciiTheme="majorBidi" w:hAnsiTheme="majorBidi" w:cstheme="majorBidi"/>
          <w:bCs/>
          <w:sz w:val="24"/>
          <w:szCs w:val="24"/>
          <w:lang w:val="en-US"/>
        </w:rPr>
        <w:t>We</w:t>
      </w:r>
      <w:r w:rsidR="008A63D1" w:rsidRPr="00275648">
        <w:rPr>
          <w:rFonts w:asciiTheme="majorBidi" w:hAnsiTheme="majorBidi" w:cstheme="majorBidi"/>
          <w:sz w:val="24"/>
          <w:szCs w:val="24"/>
          <w:lang w:val="en-US"/>
        </w:rPr>
        <w:t xml:space="preserve"> re-screened all thyroid cancer sources for the period 1996-2013. Validation process included pathologic diagnosis of </w:t>
      </w:r>
      <w:r w:rsidR="000029BB">
        <w:rPr>
          <w:rFonts w:asciiTheme="majorBidi" w:hAnsiTheme="majorBidi" w:cstheme="majorBidi"/>
          <w:sz w:val="24"/>
          <w:szCs w:val="24"/>
          <w:lang w:val="en-US"/>
        </w:rPr>
        <w:t>TC</w:t>
      </w:r>
      <w:r w:rsidR="008A63D1" w:rsidRPr="00275648">
        <w:rPr>
          <w:rFonts w:asciiTheme="majorBidi" w:hAnsiTheme="majorBidi" w:cstheme="majorBidi"/>
          <w:sz w:val="24"/>
          <w:szCs w:val="24"/>
          <w:lang w:val="en-US"/>
        </w:rPr>
        <w:t xml:space="preserve">, place of residence at the moment of diagnosis, gender, and management of duplicates. Morphology was recorded according to the International Classification of Diseases for Oncology, Third edition (ICD-O-3). Comparison of data collected with the </w:t>
      </w:r>
      <w:r w:rsidR="003F47DD">
        <w:rPr>
          <w:rFonts w:asciiTheme="majorBidi" w:hAnsiTheme="majorBidi" w:cstheme="majorBidi"/>
          <w:sz w:val="24"/>
          <w:szCs w:val="24"/>
          <w:lang w:val="en-US"/>
        </w:rPr>
        <w:t>OCR</w:t>
      </w:r>
      <w:r w:rsidR="008A63D1" w:rsidRPr="00275648">
        <w:rPr>
          <w:rFonts w:asciiTheme="majorBidi" w:hAnsiTheme="majorBidi" w:cstheme="majorBidi"/>
          <w:sz w:val="24"/>
          <w:szCs w:val="24"/>
          <w:lang w:val="en-US"/>
        </w:rPr>
        <w:t xml:space="preserve"> existing data included the number of sources re-screened, </w:t>
      </w:r>
      <w:r w:rsidR="003F47DD">
        <w:rPr>
          <w:rFonts w:asciiTheme="majorBidi" w:hAnsiTheme="majorBidi" w:cstheme="majorBidi"/>
          <w:sz w:val="24"/>
          <w:szCs w:val="24"/>
          <w:lang w:val="en-US"/>
        </w:rPr>
        <w:t>TC</w:t>
      </w:r>
      <w:r w:rsidR="008A63D1" w:rsidRPr="00275648">
        <w:rPr>
          <w:rFonts w:asciiTheme="majorBidi" w:hAnsiTheme="majorBidi" w:cstheme="majorBidi"/>
          <w:sz w:val="24"/>
          <w:szCs w:val="24"/>
          <w:lang w:val="en-US"/>
        </w:rPr>
        <w:t xml:space="preserve"> number of cases, gender, </w:t>
      </w:r>
      <w:proofErr w:type="gramStart"/>
      <w:r w:rsidR="008A63D1" w:rsidRPr="00275648">
        <w:rPr>
          <w:rFonts w:asciiTheme="majorBidi" w:hAnsiTheme="majorBidi" w:cstheme="majorBidi"/>
          <w:sz w:val="24"/>
          <w:szCs w:val="24"/>
          <w:lang w:val="en-US"/>
        </w:rPr>
        <w:t>date</w:t>
      </w:r>
      <w:proofErr w:type="gramEnd"/>
      <w:r w:rsidR="008A63D1" w:rsidRPr="00275648">
        <w:rPr>
          <w:rFonts w:asciiTheme="majorBidi" w:hAnsiTheme="majorBidi" w:cstheme="majorBidi"/>
          <w:sz w:val="24"/>
          <w:szCs w:val="24"/>
          <w:lang w:val="en-US"/>
        </w:rPr>
        <w:t xml:space="preserve"> of birth, incidence date and morphological codes. </w:t>
      </w:r>
    </w:p>
    <w:p w:rsidR="00D7297F" w:rsidRDefault="008A63D1" w:rsidP="00CC1FE7">
      <w:pPr>
        <w:spacing w:before="120" w:after="120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proofErr w:type="gramStart"/>
      <w:r w:rsidRPr="00275648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>Results</w:t>
      </w:r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> :</w:t>
      </w:r>
      <w:proofErr w:type="gramEnd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</w:p>
    <w:p w:rsidR="008A63D1" w:rsidRPr="00275648" w:rsidRDefault="008A63D1" w:rsidP="004B7F49">
      <w:pPr>
        <w:spacing w:before="60" w:after="120"/>
        <w:jc w:val="both"/>
        <w:rPr>
          <w:rFonts w:asciiTheme="majorBidi" w:hAnsiTheme="majorBidi" w:cstheme="majorBidi"/>
          <w:b/>
          <w:sz w:val="24"/>
          <w:szCs w:val="24"/>
          <w:u w:val="single"/>
          <w:lang w:val="en-US"/>
        </w:rPr>
      </w:pPr>
      <w:r w:rsidRPr="00275648">
        <w:rPr>
          <w:rFonts w:asciiTheme="majorBidi" w:hAnsiTheme="majorBidi" w:cstheme="majorBidi"/>
          <w:sz w:val="24"/>
          <w:szCs w:val="24"/>
          <w:lang w:val="en-US"/>
        </w:rPr>
        <w:t>Between 199</w:t>
      </w:r>
      <w:r w:rsidR="003F47DD">
        <w:rPr>
          <w:rFonts w:asciiTheme="majorBidi" w:hAnsiTheme="majorBidi" w:cstheme="majorBidi"/>
          <w:sz w:val="24"/>
          <w:szCs w:val="24"/>
          <w:lang w:val="en-US"/>
        </w:rPr>
        <w:t>6</w:t>
      </w:r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 and 2013, </w:t>
      </w:r>
      <w:r w:rsidR="00684C36">
        <w:rPr>
          <w:rFonts w:asciiTheme="majorBidi" w:hAnsiTheme="majorBidi" w:cstheme="majorBidi"/>
          <w:sz w:val="24"/>
          <w:szCs w:val="24"/>
          <w:lang w:val="en-US"/>
        </w:rPr>
        <w:t>1 </w:t>
      </w:r>
      <w:r w:rsidR="00FE09AF">
        <w:rPr>
          <w:rFonts w:asciiTheme="majorBidi" w:hAnsiTheme="majorBidi" w:cstheme="majorBidi"/>
          <w:sz w:val="24"/>
          <w:szCs w:val="24"/>
          <w:lang w:val="en-US"/>
        </w:rPr>
        <w:t>391</w:t>
      </w:r>
      <w:r w:rsidR="00684C36">
        <w:rPr>
          <w:rFonts w:asciiTheme="majorBidi" w:hAnsiTheme="majorBidi" w:cstheme="majorBidi"/>
          <w:sz w:val="24"/>
          <w:szCs w:val="24"/>
          <w:lang w:val="en-US"/>
        </w:rPr>
        <w:t xml:space="preserve"> TC</w:t>
      </w:r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 cases were diagnosed, while only </w:t>
      </w:r>
      <w:r w:rsidR="003D192D">
        <w:rPr>
          <w:rFonts w:asciiTheme="majorBidi" w:hAnsiTheme="majorBidi" w:cstheme="majorBidi"/>
          <w:sz w:val="24"/>
          <w:szCs w:val="24"/>
          <w:lang w:val="en-US"/>
        </w:rPr>
        <w:t>5</w:t>
      </w:r>
      <w:r w:rsidRPr="00275648">
        <w:rPr>
          <w:rFonts w:asciiTheme="majorBidi" w:hAnsiTheme="majorBidi" w:cstheme="majorBidi"/>
          <w:sz w:val="24"/>
          <w:szCs w:val="24"/>
          <w:lang w:val="en-US"/>
        </w:rPr>
        <w:t>5</w:t>
      </w:r>
      <w:r w:rsidR="00684C36">
        <w:rPr>
          <w:rFonts w:asciiTheme="majorBidi" w:hAnsiTheme="majorBidi" w:cstheme="majorBidi"/>
          <w:sz w:val="24"/>
          <w:szCs w:val="24"/>
          <w:lang w:val="en-US"/>
        </w:rPr>
        <w:t>8</w:t>
      </w:r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 cases were reported to the </w:t>
      </w:r>
      <w:r w:rsidR="00FE09AF">
        <w:rPr>
          <w:rFonts w:asciiTheme="majorBidi" w:hAnsiTheme="majorBidi" w:cstheme="majorBidi"/>
          <w:sz w:val="24"/>
          <w:szCs w:val="24"/>
          <w:lang w:val="en-US"/>
        </w:rPr>
        <w:t>OCR</w:t>
      </w:r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3F47DD">
        <w:rPr>
          <w:rFonts w:asciiTheme="majorBidi" w:hAnsiTheme="majorBidi" w:cstheme="majorBidi"/>
          <w:sz w:val="24"/>
          <w:szCs w:val="24"/>
          <w:lang w:val="en-US"/>
        </w:rPr>
        <w:t>Completeness of case ascertai</w:t>
      </w:r>
      <w:r w:rsidR="004B7F49">
        <w:rPr>
          <w:rFonts w:asciiTheme="majorBidi" w:hAnsiTheme="majorBidi" w:cstheme="majorBidi"/>
          <w:sz w:val="24"/>
          <w:szCs w:val="24"/>
          <w:lang w:val="en-US"/>
        </w:rPr>
        <w:t>nment at the OCR was only 40,1%</w:t>
      </w:r>
      <w:r w:rsidR="003F47DD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275648">
        <w:rPr>
          <w:rFonts w:asciiTheme="majorBidi" w:hAnsiTheme="majorBidi" w:cstheme="majorBidi"/>
          <w:sz w:val="24"/>
          <w:szCs w:val="24"/>
          <w:lang w:val="en-US"/>
        </w:rPr>
        <w:t>Differences included the number of sources screened (</w:t>
      </w:r>
      <w:r w:rsidR="005A07CD">
        <w:rPr>
          <w:rFonts w:asciiTheme="majorBidi" w:hAnsiTheme="majorBidi" w:cstheme="majorBidi"/>
          <w:sz w:val="24"/>
          <w:szCs w:val="24"/>
          <w:lang w:val="en-US"/>
        </w:rPr>
        <w:t>43</w:t>
      </w:r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 and 23 respectively), </w:t>
      </w:r>
      <w:r w:rsidR="005A07CD" w:rsidRPr="00275648">
        <w:rPr>
          <w:rFonts w:asciiTheme="majorBidi" w:hAnsiTheme="majorBidi" w:cstheme="majorBidi"/>
          <w:sz w:val="24"/>
          <w:szCs w:val="24"/>
          <w:lang w:val="en-US"/>
        </w:rPr>
        <w:t>incidence date (</w:t>
      </w:r>
      <w:r w:rsidR="005A07CD">
        <w:rPr>
          <w:rFonts w:asciiTheme="majorBidi" w:hAnsiTheme="majorBidi" w:cstheme="majorBidi"/>
          <w:sz w:val="24"/>
          <w:szCs w:val="24"/>
          <w:lang w:val="en-US"/>
        </w:rPr>
        <w:t>42</w:t>
      </w:r>
      <w:proofErr w:type="gramStart"/>
      <w:r w:rsidR="005A07CD">
        <w:rPr>
          <w:rFonts w:asciiTheme="majorBidi" w:hAnsiTheme="majorBidi" w:cstheme="majorBidi"/>
          <w:sz w:val="24"/>
          <w:szCs w:val="24"/>
          <w:lang w:val="en-US"/>
        </w:rPr>
        <w:t>,5</w:t>
      </w:r>
      <w:proofErr w:type="gramEnd"/>
      <w:r w:rsidR="005A07CD" w:rsidRPr="00275648">
        <w:rPr>
          <w:rFonts w:asciiTheme="majorBidi" w:hAnsiTheme="majorBidi" w:cstheme="majorBidi"/>
          <w:sz w:val="24"/>
          <w:szCs w:val="24"/>
          <w:lang w:val="en-US"/>
        </w:rPr>
        <w:t xml:space="preserve">%), </w:t>
      </w:r>
      <w:r w:rsidRPr="00275648">
        <w:rPr>
          <w:rFonts w:asciiTheme="majorBidi" w:hAnsiTheme="majorBidi" w:cstheme="majorBidi"/>
          <w:sz w:val="24"/>
          <w:szCs w:val="24"/>
          <w:lang w:val="en-US"/>
        </w:rPr>
        <w:t>date of birth (</w:t>
      </w:r>
      <w:r w:rsidR="005A07CD">
        <w:rPr>
          <w:rFonts w:asciiTheme="majorBidi" w:hAnsiTheme="majorBidi" w:cstheme="majorBidi"/>
          <w:sz w:val="24"/>
          <w:szCs w:val="24"/>
          <w:lang w:val="en-US"/>
        </w:rPr>
        <w:t>25,8</w:t>
      </w:r>
      <w:r w:rsidRPr="00275648">
        <w:rPr>
          <w:rFonts w:asciiTheme="majorBidi" w:hAnsiTheme="majorBidi" w:cstheme="majorBidi"/>
          <w:sz w:val="24"/>
          <w:szCs w:val="24"/>
          <w:lang w:val="en-US"/>
        </w:rPr>
        <w:t>%), and morphological codes (</w:t>
      </w:r>
      <w:r w:rsidR="005A07CD">
        <w:rPr>
          <w:rFonts w:asciiTheme="majorBidi" w:hAnsiTheme="majorBidi" w:cstheme="majorBidi"/>
          <w:sz w:val="24"/>
          <w:szCs w:val="24"/>
          <w:lang w:val="en-US"/>
        </w:rPr>
        <w:t>21,2</w:t>
      </w:r>
      <w:r w:rsidRPr="00275648">
        <w:rPr>
          <w:rFonts w:asciiTheme="majorBidi" w:hAnsiTheme="majorBidi" w:cstheme="majorBidi"/>
          <w:sz w:val="24"/>
          <w:szCs w:val="24"/>
          <w:lang w:val="en-US"/>
        </w:rPr>
        <w:t xml:space="preserve">%).      </w:t>
      </w:r>
    </w:p>
    <w:p w:rsidR="00D7297F" w:rsidRDefault="008A63D1" w:rsidP="006365D2">
      <w:pPr>
        <w:spacing w:before="60" w:after="120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275648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 xml:space="preserve">Discussion and </w:t>
      </w:r>
      <w:proofErr w:type="gramStart"/>
      <w:r w:rsidRPr="00275648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>conclusions</w:t>
      </w:r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:</w:t>
      </w:r>
      <w:proofErr w:type="gramEnd"/>
      <w:r w:rsidRPr="00275648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</w:p>
    <w:p w:rsidR="008A63D1" w:rsidRPr="00275648" w:rsidRDefault="008A63D1" w:rsidP="003F47DD">
      <w:pPr>
        <w:spacing w:before="120" w:after="1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27564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Although the O</w:t>
      </w:r>
      <w:r w:rsidR="003F47D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CR </w:t>
      </w:r>
      <w:r w:rsidRPr="0027564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was established in 199</w:t>
      </w:r>
      <w:r w:rsidR="00F81D6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3</w:t>
      </w:r>
      <w:r w:rsidRPr="0027564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the quality of cancer registration data has never been assessed. Our study suggests that data in the registry have a low level of accuracy. There is scope for improvement, and we believe the data are not sufficiently robust to justify their </w:t>
      </w:r>
      <w:r w:rsidRPr="0027564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lastRenderedPageBreak/>
        <w:t>use in the assessment of health care needs and in preliminary epidemiological analyses of incidence and survival.</w:t>
      </w:r>
    </w:p>
    <w:p w:rsidR="008A63D1" w:rsidRPr="00275648" w:rsidRDefault="008A63D1" w:rsidP="00CC1FE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A63D1" w:rsidRPr="00275648" w:rsidRDefault="008A63D1" w:rsidP="004D7E28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275648">
        <w:rPr>
          <w:rFonts w:asciiTheme="majorBidi" w:hAnsiTheme="majorBidi" w:cstheme="majorBidi"/>
          <w:color w:val="000000" w:themeColor="text1"/>
          <w:sz w:val="24"/>
          <w:szCs w:val="24"/>
          <w:u w:val="single"/>
          <w:lang w:val="en-US"/>
        </w:rPr>
        <w:t>Key words</w:t>
      </w:r>
      <w:r w:rsidRPr="0027564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: cancer registry, thyroid cancer, data </w:t>
      </w:r>
      <w:r w:rsidR="004D7E2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quality , data completeness</w:t>
      </w:r>
      <w:r w:rsidRPr="0027564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</w:p>
    <w:p w:rsidR="008A63D1" w:rsidRPr="00275648" w:rsidRDefault="008A63D1" w:rsidP="00CC1FE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 w:themeColor="text1"/>
          <w:sz w:val="24"/>
          <w:szCs w:val="24"/>
          <w:u w:val="single"/>
          <w:lang w:val="en-US"/>
        </w:rPr>
      </w:pPr>
    </w:p>
    <w:p w:rsidR="008A63D1" w:rsidRPr="00275648" w:rsidRDefault="008A63D1" w:rsidP="00CC1FE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275648">
        <w:rPr>
          <w:rFonts w:asciiTheme="majorBidi" w:hAnsiTheme="majorBidi" w:cstheme="majorBidi"/>
          <w:color w:val="000000" w:themeColor="text1"/>
          <w:sz w:val="24"/>
          <w:szCs w:val="24"/>
          <w:u w:val="single"/>
          <w:lang w:val="en-US"/>
        </w:rPr>
        <w:t>Preferences</w:t>
      </w:r>
      <w:r w:rsidRPr="0027564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: Oral presentation</w:t>
      </w:r>
    </w:p>
    <w:p w:rsidR="0098423E" w:rsidRPr="008A63D1" w:rsidRDefault="004D7E28" w:rsidP="00275648">
      <w:pPr>
        <w:rPr>
          <w:lang w:val="en-US"/>
        </w:rPr>
      </w:pPr>
    </w:p>
    <w:sectPr w:rsidR="0098423E" w:rsidRPr="008A63D1" w:rsidSect="00EC3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A63D1"/>
    <w:rsid w:val="000029BB"/>
    <w:rsid w:val="000306E5"/>
    <w:rsid w:val="000C6541"/>
    <w:rsid w:val="001933A1"/>
    <w:rsid w:val="00275648"/>
    <w:rsid w:val="00385EE1"/>
    <w:rsid w:val="003D192D"/>
    <w:rsid w:val="003F47DD"/>
    <w:rsid w:val="004563EA"/>
    <w:rsid w:val="0049752C"/>
    <w:rsid w:val="004B7F49"/>
    <w:rsid w:val="004D7E28"/>
    <w:rsid w:val="005A07CD"/>
    <w:rsid w:val="005A47C0"/>
    <w:rsid w:val="006365D2"/>
    <w:rsid w:val="00684C36"/>
    <w:rsid w:val="00784D91"/>
    <w:rsid w:val="007F07F4"/>
    <w:rsid w:val="00850BA0"/>
    <w:rsid w:val="008A0681"/>
    <w:rsid w:val="008A63D1"/>
    <w:rsid w:val="00CC1FE7"/>
    <w:rsid w:val="00CE6260"/>
    <w:rsid w:val="00D7297F"/>
    <w:rsid w:val="00EC0984"/>
    <w:rsid w:val="00EC3F1A"/>
    <w:rsid w:val="00F1697D"/>
    <w:rsid w:val="00F81D67"/>
    <w:rsid w:val="00FE0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3D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8A63D1"/>
    <w:rPr>
      <w:i/>
      <w:iCs/>
    </w:rPr>
  </w:style>
  <w:style w:type="character" w:customStyle="1" w:styleId="apple-converted-space">
    <w:name w:val="apple-converted-space"/>
    <w:basedOn w:val="Policepardfaut"/>
    <w:rsid w:val="00385E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419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25</cp:revision>
  <dcterms:created xsi:type="dcterms:W3CDTF">2019-10-29T09:33:00Z</dcterms:created>
  <dcterms:modified xsi:type="dcterms:W3CDTF">2019-10-31T04:32:00Z</dcterms:modified>
</cp:coreProperties>
</file>