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3B69" w:rsidRPr="003A432A" w:rsidRDefault="00111AB5" w:rsidP="003A432A">
      <w:pPr>
        <w:jc w:val="center"/>
        <w:rPr>
          <w:rFonts w:ascii="Times New Roman" w:hAnsi="Times New Roman" w:cs="Times New Roman"/>
          <w:b/>
          <w:sz w:val="24"/>
        </w:rPr>
      </w:pPr>
      <w:r w:rsidRPr="003A432A">
        <w:rPr>
          <w:rFonts w:ascii="Times New Roman" w:hAnsi="Times New Roman" w:cs="Times New Roman"/>
          <w:b/>
          <w:sz w:val="24"/>
        </w:rPr>
        <w:t xml:space="preserve">Mutational Screening in </w:t>
      </w:r>
      <w:proofErr w:type="spellStart"/>
      <w:r w:rsidRPr="003A432A">
        <w:rPr>
          <w:rFonts w:ascii="Times New Roman" w:hAnsi="Times New Roman" w:cs="Times New Roman"/>
          <w:b/>
          <w:sz w:val="24"/>
        </w:rPr>
        <w:t>prelingual</w:t>
      </w:r>
      <w:proofErr w:type="spellEnd"/>
      <w:r w:rsidRPr="003A432A">
        <w:rPr>
          <w:rFonts w:ascii="Times New Roman" w:hAnsi="Times New Roman" w:cs="Times New Roman"/>
          <w:b/>
          <w:sz w:val="24"/>
        </w:rPr>
        <w:t xml:space="preserve"> deaf families of Pakistani Population</w:t>
      </w:r>
    </w:p>
    <w:p w:rsidR="00111AB5" w:rsidRDefault="00111AB5"/>
    <w:p w:rsidR="00111AB5" w:rsidRDefault="00111AB5" w:rsidP="00111AB5">
      <w:pPr>
        <w:jc w:val="both"/>
      </w:pPr>
    </w:p>
    <w:p w:rsidR="00111AB5" w:rsidRDefault="00111AB5" w:rsidP="00111AB5">
      <w:pPr>
        <w:jc w:val="both"/>
        <w:rPr>
          <w:rFonts w:ascii="Times New Roman" w:hAnsi="Times New Roman" w:cs="Times New Roman"/>
          <w:color w:val="000000"/>
          <w:sz w:val="24"/>
          <w:szCs w:val="24"/>
        </w:rPr>
      </w:pPr>
      <w:r w:rsidRPr="00B94CE5">
        <w:rPr>
          <w:rFonts w:ascii="Times New Roman" w:hAnsi="Times New Roman" w:cs="Times New Roman"/>
          <w:color w:val="000000"/>
          <w:sz w:val="24"/>
          <w:szCs w:val="24"/>
        </w:rPr>
        <w:t>Deafness is the condition of decreased or</w:t>
      </w:r>
      <w:r w:rsidR="00682158">
        <w:rPr>
          <w:rFonts w:ascii="Times New Roman" w:hAnsi="Times New Roman" w:cs="Times New Roman"/>
          <w:color w:val="000000"/>
          <w:sz w:val="24"/>
          <w:szCs w:val="24"/>
        </w:rPr>
        <w:t xml:space="preserve">  </w:t>
      </w:r>
      <w:r w:rsidRPr="00B94CE5">
        <w:rPr>
          <w:rFonts w:ascii="Times New Roman" w:hAnsi="Times New Roman" w:cs="Times New Roman"/>
          <w:color w:val="000000"/>
          <w:sz w:val="24"/>
          <w:szCs w:val="24"/>
        </w:rPr>
        <w:t xml:space="preserve"> absent ability to perceive auditory information.</w:t>
      </w:r>
      <w:r>
        <w:rPr>
          <w:rFonts w:ascii="Times New Roman" w:hAnsi="Times New Roman" w:cs="Times New Roman"/>
          <w:color w:val="000000"/>
          <w:sz w:val="24"/>
          <w:szCs w:val="24"/>
        </w:rPr>
        <w:t xml:space="preserve"> </w:t>
      </w:r>
      <w:r w:rsidRPr="00111AB5">
        <w:rPr>
          <w:rFonts w:ascii="Times New Roman" w:hAnsi="Times New Roman" w:cs="Times New Roman"/>
          <w:color w:val="000000"/>
          <w:sz w:val="24"/>
          <w:szCs w:val="24"/>
        </w:rPr>
        <w:t>Environment plays great role in its variation and complexity. Sometimes accidents and head injuries or traumas aggravate the situation.</w:t>
      </w:r>
      <w:r>
        <w:rPr>
          <w:rFonts w:ascii="Times New Roman" w:hAnsi="Times New Roman" w:cs="Times New Roman"/>
          <w:color w:val="000000"/>
          <w:sz w:val="24"/>
          <w:szCs w:val="24"/>
        </w:rPr>
        <w:t xml:space="preserve"> </w:t>
      </w:r>
      <w:r w:rsidRPr="00111AB5">
        <w:rPr>
          <w:rFonts w:ascii="Times New Roman" w:hAnsi="Times New Roman" w:cs="Times New Roman"/>
          <w:color w:val="000000"/>
          <w:sz w:val="24"/>
          <w:szCs w:val="24"/>
        </w:rPr>
        <w:t>Causes of HL are very diverse and long lasting. Congenital HL is occurred at the time of birth it is due to genetic reasons mainly. Other factors are mainly contributing in acquired HL</w:t>
      </w:r>
      <w:r>
        <w:rPr>
          <w:rFonts w:ascii="Times New Roman" w:hAnsi="Times New Roman" w:cs="Times New Roman"/>
          <w:color w:val="000000"/>
          <w:sz w:val="24"/>
          <w:szCs w:val="24"/>
        </w:rPr>
        <w:t xml:space="preserve">. In Current study three families with familial history were selected for the mutational screening for causative mutation. </w:t>
      </w:r>
      <w:r w:rsidR="003A432A">
        <w:rPr>
          <w:rFonts w:ascii="Times New Roman" w:hAnsi="Times New Roman" w:cs="Times New Roman"/>
          <w:color w:val="000000"/>
          <w:sz w:val="24"/>
          <w:szCs w:val="24"/>
        </w:rPr>
        <w:t xml:space="preserve">Pakistan is one the developing countries where </w:t>
      </w:r>
      <w:r w:rsidR="003A432A" w:rsidRPr="003A432A">
        <w:rPr>
          <w:rFonts w:ascii="Times New Roman" w:hAnsi="Times New Roman" w:cs="Times New Roman"/>
          <w:color w:val="000000"/>
          <w:sz w:val="24"/>
          <w:szCs w:val="24"/>
        </w:rPr>
        <w:t>consanguineous</w:t>
      </w:r>
      <w:r w:rsidR="003A432A">
        <w:rPr>
          <w:rFonts w:ascii="Times New Roman" w:hAnsi="Times New Roman" w:cs="Times New Roman"/>
          <w:color w:val="000000"/>
          <w:sz w:val="24"/>
          <w:szCs w:val="24"/>
        </w:rPr>
        <w:t xml:space="preserve"> marriages are encouraged which ultimately ends up in some clinical complications and inherited disorders.</w:t>
      </w:r>
      <w:r w:rsidR="00DC7C62" w:rsidRPr="00DC7C62">
        <w:t xml:space="preserve"> </w:t>
      </w:r>
      <w:r w:rsidR="00DC7C62" w:rsidRPr="00DC7C62">
        <w:rPr>
          <w:rFonts w:ascii="Times New Roman" w:hAnsi="Times New Roman" w:cs="Times New Roman"/>
          <w:color w:val="000000"/>
          <w:sz w:val="24"/>
          <w:szCs w:val="24"/>
        </w:rPr>
        <w:t xml:space="preserve">. In Pakistan, it is estimated that 80% marriages are first cousin marriages.40% pathogenic mutations and 130 loci are identified in Pakistan. </w:t>
      </w:r>
      <w:r>
        <w:rPr>
          <w:rFonts w:ascii="Times New Roman" w:hAnsi="Times New Roman" w:cs="Times New Roman"/>
          <w:color w:val="000000"/>
          <w:sz w:val="24"/>
          <w:szCs w:val="24"/>
        </w:rPr>
        <w:t xml:space="preserve">Families were selected on the basis of history and congenital criteria. </w:t>
      </w:r>
      <w:r w:rsidR="003A432A">
        <w:rPr>
          <w:rFonts w:ascii="Times New Roman" w:hAnsi="Times New Roman" w:cs="Times New Roman"/>
          <w:color w:val="000000"/>
          <w:sz w:val="24"/>
          <w:szCs w:val="24"/>
        </w:rPr>
        <w:t xml:space="preserve">Later whole exome sequencing was done and causative pathogenic variants were identified. To confirm the causative variants automated sequencing was performed for the forward strand. Three missense </w:t>
      </w:r>
      <w:r w:rsidR="003736BC">
        <w:rPr>
          <w:rFonts w:ascii="Times New Roman" w:hAnsi="Times New Roman" w:cs="Times New Roman"/>
          <w:color w:val="000000"/>
          <w:sz w:val="24"/>
          <w:szCs w:val="24"/>
        </w:rPr>
        <w:t>mutations</w:t>
      </w:r>
      <w:r w:rsidR="003A432A">
        <w:rPr>
          <w:rFonts w:ascii="Times New Roman" w:hAnsi="Times New Roman" w:cs="Times New Roman"/>
          <w:color w:val="000000"/>
          <w:sz w:val="24"/>
          <w:szCs w:val="24"/>
        </w:rPr>
        <w:t xml:space="preserve"> were found in MYO15A </w:t>
      </w:r>
      <w:r w:rsidR="003A432A" w:rsidRPr="003A432A">
        <w:rPr>
          <w:rFonts w:ascii="Times New Roman" w:hAnsi="Times New Roman" w:cs="Times New Roman"/>
          <w:color w:val="000000"/>
          <w:sz w:val="24"/>
          <w:szCs w:val="24"/>
        </w:rPr>
        <w:t>p.Ala595Thr</w:t>
      </w:r>
      <w:r w:rsidR="003A432A">
        <w:rPr>
          <w:rFonts w:ascii="Times New Roman" w:hAnsi="Times New Roman" w:cs="Times New Roman"/>
          <w:color w:val="000000"/>
          <w:sz w:val="24"/>
          <w:szCs w:val="24"/>
        </w:rPr>
        <w:t xml:space="preserve">, USH1C </w:t>
      </w:r>
      <w:r w:rsidR="003A432A" w:rsidRPr="003A432A">
        <w:rPr>
          <w:rFonts w:ascii="Times New Roman" w:hAnsi="Times New Roman" w:cs="Times New Roman"/>
          <w:color w:val="000000"/>
          <w:sz w:val="24"/>
          <w:szCs w:val="24"/>
        </w:rPr>
        <w:t>p.Arg103Cys</w:t>
      </w:r>
      <w:r w:rsidR="003A432A">
        <w:rPr>
          <w:rFonts w:ascii="Times New Roman" w:hAnsi="Times New Roman" w:cs="Times New Roman"/>
          <w:color w:val="000000"/>
          <w:sz w:val="24"/>
          <w:szCs w:val="24"/>
        </w:rPr>
        <w:t xml:space="preserve"> and </w:t>
      </w:r>
      <w:r w:rsidR="003A432A" w:rsidRPr="003A432A">
        <w:rPr>
          <w:rFonts w:ascii="Times New Roman" w:hAnsi="Times New Roman" w:cs="Times New Roman"/>
          <w:color w:val="000000"/>
          <w:sz w:val="24"/>
          <w:szCs w:val="24"/>
        </w:rPr>
        <w:t>TPRN</w:t>
      </w:r>
      <w:r w:rsidR="003A432A">
        <w:rPr>
          <w:rFonts w:ascii="Times New Roman" w:hAnsi="Times New Roman" w:cs="Times New Roman"/>
          <w:color w:val="000000"/>
          <w:sz w:val="24"/>
          <w:szCs w:val="24"/>
        </w:rPr>
        <w:t xml:space="preserve"> </w:t>
      </w:r>
      <w:r w:rsidR="003A432A" w:rsidRPr="003A432A">
        <w:rPr>
          <w:rFonts w:ascii="Times New Roman" w:hAnsi="Times New Roman" w:cs="Times New Roman"/>
          <w:color w:val="000000"/>
          <w:sz w:val="24"/>
          <w:szCs w:val="24"/>
        </w:rPr>
        <w:t>p.Pro419Leu</w:t>
      </w:r>
      <w:r w:rsidR="003A432A">
        <w:rPr>
          <w:rFonts w:ascii="Times New Roman" w:hAnsi="Times New Roman" w:cs="Times New Roman"/>
          <w:color w:val="000000"/>
          <w:sz w:val="24"/>
          <w:szCs w:val="24"/>
        </w:rPr>
        <w:t>.</w:t>
      </w:r>
      <w:r w:rsidR="00DB1B4A">
        <w:rPr>
          <w:rFonts w:ascii="Times New Roman" w:hAnsi="Times New Roman" w:cs="Times New Roman"/>
          <w:color w:val="000000"/>
          <w:sz w:val="24"/>
          <w:szCs w:val="24"/>
        </w:rPr>
        <w:t xml:space="preserve"> </w:t>
      </w:r>
      <w:r w:rsidR="00DC7C62">
        <w:rPr>
          <w:rFonts w:ascii="Times New Roman" w:hAnsi="Times New Roman" w:cs="Times New Roman"/>
          <w:color w:val="000000"/>
          <w:sz w:val="24"/>
          <w:szCs w:val="24"/>
        </w:rPr>
        <w:t xml:space="preserve"> </w:t>
      </w:r>
      <w:proofErr w:type="spellStart"/>
      <w:r w:rsidR="00DC7C62">
        <w:rPr>
          <w:rFonts w:ascii="Times New Roman" w:hAnsi="Times New Roman" w:cs="Times New Roman"/>
          <w:color w:val="000000"/>
          <w:sz w:val="24"/>
          <w:szCs w:val="24"/>
        </w:rPr>
        <w:t>Polyphen</w:t>
      </w:r>
      <w:proofErr w:type="spellEnd"/>
      <w:r w:rsidR="00DC7C62">
        <w:rPr>
          <w:rFonts w:ascii="Times New Roman" w:hAnsi="Times New Roman" w:cs="Times New Roman"/>
          <w:color w:val="000000"/>
          <w:sz w:val="24"/>
          <w:szCs w:val="24"/>
        </w:rPr>
        <w:t xml:space="preserve"> score was calculated by online web server. </w:t>
      </w:r>
      <w:r w:rsidR="00DB1B4A">
        <w:rPr>
          <w:rFonts w:ascii="Times New Roman" w:hAnsi="Times New Roman" w:cs="Times New Roman"/>
          <w:color w:val="000000"/>
          <w:sz w:val="24"/>
          <w:szCs w:val="24"/>
        </w:rPr>
        <w:t xml:space="preserve">These variations were not present in other healthy </w:t>
      </w:r>
      <w:r w:rsidR="00A64D86">
        <w:rPr>
          <w:rFonts w:ascii="Times New Roman" w:hAnsi="Times New Roman" w:cs="Times New Roman"/>
          <w:color w:val="000000"/>
          <w:sz w:val="24"/>
          <w:szCs w:val="24"/>
        </w:rPr>
        <w:t>members</w:t>
      </w:r>
      <w:r w:rsidR="00DB1B4A">
        <w:rPr>
          <w:rFonts w:ascii="Times New Roman" w:hAnsi="Times New Roman" w:cs="Times New Roman"/>
          <w:color w:val="000000"/>
          <w:sz w:val="24"/>
          <w:szCs w:val="24"/>
        </w:rPr>
        <w:t xml:space="preserve"> of the families. Bothe alleles were inherited from </w:t>
      </w:r>
      <w:r w:rsidR="00DC7C62">
        <w:rPr>
          <w:rFonts w:ascii="Times New Roman" w:hAnsi="Times New Roman" w:cs="Times New Roman"/>
          <w:color w:val="000000"/>
          <w:sz w:val="24"/>
          <w:szCs w:val="24"/>
        </w:rPr>
        <w:t>the carrier</w:t>
      </w:r>
      <w:r w:rsidR="00DB1B4A">
        <w:rPr>
          <w:rFonts w:ascii="Times New Roman" w:hAnsi="Times New Roman" w:cs="Times New Roman"/>
          <w:color w:val="000000"/>
          <w:sz w:val="24"/>
          <w:szCs w:val="24"/>
        </w:rPr>
        <w:t xml:space="preserve"> patients.</w:t>
      </w:r>
    </w:p>
    <w:p w:rsidR="00682158" w:rsidRDefault="00682158" w:rsidP="00111AB5">
      <w:pPr>
        <w:jc w:val="both"/>
        <w:rPr>
          <w:rFonts w:ascii="Times New Roman" w:hAnsi="Times New Roman" w:cs="Times New Roman"/>
          <w:color w:val="000000"/>
          <w:sz w:val="24"/>
          <w:szCs w:val="24"/>
        </w:rPr>
      </w:pPr>
    </w:p>
    <w:p w:rsidR="00682158" w:rsidRDefault="00682158" w:rsidP="00111AB5">
      <w:pPr>
        <w:jc w:val="both"/>
        <w:rPr>
          <w:rFonts w:ascii="Times New Roman" w:hAnsi="Times New Roman" w:cs="Times New Roman"/>
          <w:color w:val="000000"/>
          <w:sz w:val="24"/>
          <w:szCs w:val="24"/>
        </w:rPr>
      </w:pPr>
    </w:p>
    <w:p w:rsidR="00682158" w:rsidRPr="0005164C" w:rsidRDefault="00682158" w:rsidP="00682158">
      <w:pPr>
        <w:numPr>
          <w:ilvl w:val="0"/>
          <w:numId w:val="1"/>
        </w:numPr>
        <w:shd w:val="clear" w:color="auto" w:fill="FFFFFF"/>
        <w:spacing w:before="100" w:beforeAutospacing="1" w:after="120" w:line="240" w:lineRule="auto"/>
        <w:rPr>
          <w:b/>
          <w:sz w:val="19"/>
          <w:szCs w:val="19"/>
        </w:rPr>
      </w:pPr>
      <w:r w:rsidRPr="0005164C">
        <w:rPr>
          <w:b/>
          <w:sz w:val="19"/>
          <w:szCs w:val="19"/>
          <w:lang w:val="en-IN" w:eastAsia="en-IN"/>
        </w:rPr>
        <w:t>Biography:</w:t>
      </w:r>
    </w:p>
    <w:p w:rsidR="005D1A9B" w:rsidRDefault="00861D5C" w:rsidP="005D1A9B">
      <w:pPr>
        <w:jc w:val="both"/>
        <w:rPr>
          <w:sz w:val="19"/>
          <w:szCs w:val="19"/>
        </w:rPr>
      </w:pPr>
      <w:proofErr w:type="spellStart"/>
      <w:r>
        <w:rPr>
          <w:sz w:val="19"/>
          <w:szCs w:val="19"/>
        </w:rPr>
        <w:t>Sumaira</w:t>
      </w:r>
      <w:proofErr w:type="spellEnd"/>
      <w:r>
        <w:rPr>
          <w:sz w:val="19"/>
          <w:szCs w:val="19"/>
        </w:rPr>
        <w:t xml:space="preserve"> </w:t>
      </w:r>
      <w:r w:rsidR="005D1A9B">
        <w:rPr>
          <w:sz w:val="19"/>
          <w:szCs w:val="19"/>
        </w:rPr>
        <w:t xml:space="preserve">Kanwal </w:t>
      </w:r>
      <w:r w:rsidR="005D1A9B" w:rsidRPr="0005164C">
        <w:rPr>
          <w:sz w:val="19"/>
          <w:szCs w:val="19"/>
        </w:rPr>
        <w:t>has</w:t>
      </w:r>
      <w:r w:rsidR="00682158" w:rsidRPr="0005164C">
        <w:rPr>
          <w:sz w:val="19"/>
          <w:szCs w:val="19"/>
        </w:rPr>
        <w:t xml:space="preserve"> co</w:t>
      </w:r>
      <w:r>
        <w:rPr>
          <w:sz w:val="19"/>
          <w:szCs w:val="19"/>
        </w:rPr>
        <w:t>mpleted his PhD at the age of 27</w:t>
      </w:r>
      <w:r w:rsidR="00682158" w:rsidRPr="0005164C">
        <w:rPr>
          <w:sz w:val="19"/>
          <w:szCs w:val="19"/>
        </w:rPr>
        <w:t xml:space="preserve"> years from </w:t>
      </w:r>
      <w:proofErr w:type="spellStart"/>
      <w:r>
        <w:rPr>
          <w:sz w:val="19"/>
          <w:szCs w:val="19"/>
        </w:rPr>
        <w:t>Kongju</w:t>
      </w:r>
      <w:proofErr w:type="spellEnd"/>
      <w:r>
        <w:rPr>
          <w:sz w:val="19"/>
          <w:szCs w:val="19"/>
        </w:rPr>
        <w:t xml:space="preserve"> National</w:t>
      </w:r>
      <w:r w:rsidR="00682158" w:rsidRPr="0005164C">
        <w:rPr>
          <w:sz w:val="19"/>
          <w:szCs w:val="19"/>
        </w:rPr>
        <w:t xml:space="preserve"> University</w:t>
      </w:r>
      <w:r>
        <w:rPr>
          <w:sz w:val="19"/>
          <w:szCs w:val="19"/>
        </w:rPr>
        <w:t>, South Korea</w:t>
      </w:r>
      <w:r w:rsidR="00682158" w:rsidRPr="0005164C">
        <w:rPr>
          <w:sz w:val="19"/>
          <w:szCs w:val="19"/>
        </w:rPr>
        <w:t xml:space="preserve"> and </w:t>
      </w:r>
      <w:r w:rsidR="00682158">
        <w:rPr>
          <w:sz w:val="19"/>
          <w:szCs w:val="19"/>
        </w:rPr>
        <w:t>P</w:t>
      </w:r>
      <w:r w:rsidR="00682158" w:rsidRPr="0005164C">
        <w:rPr>
          <w:sz w:val="19"/>
          <w:szCs w:val="19"/>
        </w:rPr>
        <w:t xml:space="preserve">ostdoctoral </w:t>
      </w:r>
      <w:r>
        <w:rPr>
          <w:sz w:val="19"/>
          <w:szCs w:val="19"/>
        </w:rPr>
        <w:t>Sh</w:t>
      </w:r>
      <w:r w:rsidR="00682158" w:rsidRPr="0005164C">
        <w:rPr>
          <w:sz w:val="19"/>
          <w:szCs w:val="19"/>
        </w:rPr>
        <w:t xml:space="preserve">e is </w:t>
      </w:r>
      <w:r w:rsidR="00D2499B">
        <w:rPr>
          <w:sz w:val="19"/>
          <w:szCs w:val="19"/>
        </w:rPr>
        <w:t xml:space="preserve">working as Assistant professor at COMSATS University Islamabad, Sahiwal Campus since </w:t>
      </w:r>
      <w:proofErr w:type="gramStart"/>
      <w:r w:rsidR="00D2499B">
        <w:rPr>
          <w:sz w:val="19"/>
          <w:szCs w:val="19"/>
        </w:rPr>
        <w:t>2012.,</w:t>
      </w:r>
      <w:proofErr w:type="gramEnd"/>
      <w:r w:rsidR="00D2499B">
        <w:rPr>
          <w:sz w:val="19"/>
          <w:szCs w:val="19"/>
        </w:rPr>
        <w:t xml:space="preserve"> a prestigious University of Pakistan</w:t>
      </w:r>
      <w:r w:rsidR="005D1A9B">
        <w:rPr>
          <w:sz w:val="19"/>
          <w:szCs w:val="19"/>
        </w:rPr>
        <w:t>. Sh</w:t>
      </w:r>
      <w:r w:rsidR="00682158" w:rsidRPr="0005164C">
        <w:rPr>
          <w:sz w:val="19"/>
          <w:szCs w:val="19"/>
        </w:rPr>
        <w:t xml:space="preserve">e has published more than 25 papers in reputed journals and has been serving as an editorial board member of repute. </w:t>
      </w:r>
      <w:r w:rsidR="005D1A9B">
        <w:rPr>
          <w:sz w:val="19"/>
          <w:szCs w:val="19"/>
        </w:rPr>
        <w:t>She is motivational scientist who has the ability to drive the colleagues and students in a friendly way. Her basic aim of the research is to benefit the humanity from her knowledge and skills, which the basic essence of research.</w:t>
      </w:r>
    </w:p>
    <w:p w:rsidR="00682158" w:rsidRPr="0005164C" w:rsidRDefault="00682158" w:rsidP="005D1A9B">
      <w:pPr>
        <w:jc w:val="both"/>
        <w:rPr>
          <w:rFonts w:eastAsia="MS PGothic"/>
          <w:b/>
          <w:sz w:val="19"/>
          <w:szCs w:val="19"/>
        </w:rPr>
      </w:pPr>
      <w:r w:rsidRPr="0005164C">
        <w:rPr>
          <w:sz w:val="19"/>
          <w:szCs w:val="19"/>
        </w:rPr>
        <w:br/>
      </w:r>
    </w:p>
    <w:p w:rsidR="00682158" w:rsidRDefault="00682158" w:rsidP="00682158">
      <w:pPr>
        <w:autoSpaceDE w:val="0"/>
        <w:autoSpaceDN w:val="0"/>
        <w:adjustRightInd w:val="0"/>
        <w:ind w:left="1714"/>
        <w:rPr>
          <w:b/>
          <w:sz w:val="19"/>
          <w:szCs w:val="19"/>
          <w:lang w:val="en-NZ"/>
        </w:rPr>
      </w:pPr>
    </w:p>
    <w:p w:rsidR="00682158" w:rsidRDefault="00682158" w:rsidP="00682158">
      <w:pPr>
        <w:autoSpaceDE w:val="0"/>
        <w:autoSpaceDN w:val="0"/>
        <w:adjustRightInd w:val="0"/>
        <w:ind w:left="1714"/>
        <w:rPr>
          <w:b/>
          <w:sz w:val="19"/>
          <w:szCs w:val="19"/>
          <w:lang w:val="en-NZ"/>
        </w:rPr>
      </w:pPr>
    </w:p>
    <w:p w:rsidR="00682158" w:rsidRPr="00B5379B" w:rsidRDefault="00682158" w:rsidP="00682158">
      <w:pPr>
        <w:autoSpaceDE w:val="0"/>
        <w:autoSpaceDN w:val="0"/>
        <w:adjustRightInd w:val="0"/>
        <w:ind w:left="1714"/>
        <w:rPr>
          <w:b/>
          <w:sz w:val="19"/>
          <w:szCs w:val="19"/>
          <w:lang w:val="en-NZ"/>
        </w:rPr>
      </w:pPr>
      <w:r w:rsidRPr="00B5379B">
        <w:rPr>
          <w:b/>
          <w:sz w:val="19"/>
          <w:szCs w:val="19"/>
          <w:lang w:val="en-NZ"/>
        </w:rPr>
        <w:t xml:space="preserve">Presenting author details </w:t>
      </w:r>
    </w:p>
    <w:p w:rsidR="00682158" w:rsidRPr="0005164C" w:rsidRDefault="00682158" w:rsidP="00682158">
      <w:pPr>
        <w:autoSpaceDE w:val="0"/>
        <w:autoSpaceDN w:val="0"/>
        <w:adjustRightInd w:val="0"/>
        <w:rPr>
          <w:sz w:val="19"/>
          <w:szCs w:val="19"/>
          <w:lang w:val="en-NZ"/>
        </w:rPr>
      </w:pPr>
    </w:p>
    <w:p w:rsidR="00682158" w:rsidRPr="0005164C" w:rsidRDefault="00682158" w:rsidP="00682158">
      <w:pPr>
        <w:autoSpaceDE w:val="0"/>
        <w:autoSpaceDN w:val="0"/>
        <w:adjustRightInd w:val="0"/>
        <w:rPr>
          <w:sz w:val="19"/>
          <w:szCs w:val="19"/>
          <w:lang w:val="en-NZ"/>
        </w:rPr>
      </w:pPr>
      <w:r w:rsidRPr="0005164C">
        <w:rPr>
          <w:noProof/>
          <w:sz w:val="19"/>
          <w:szCs w:val="19"/>
        </w:rPr>
        <w:drawing>
          <wp:inline distT="0" distB="0" distL="0" distR="0">
            <wp:extent cx="1242060" cy="1021080"/>
            <wp:effectExtent l="0" t="0" r="0" b="7620"/>
            <wp:docPr id="2" name="Picture 2"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mm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2060" cy="1021080"/>
                    </a:xfrm>
                    <a:prstGeom prst="rect">
                      <a:avLst/>
                    </a:prstGeom>
                    <a:noFill/>
                    <a:ln>
                      <a:noFill/>
                    </a:ln>
                  </pic:spPr>
                </pic:pic>
              </a:graphicData>
            </a:graphic>
          </wp:inline>
        </w:drawing>
      </w:r>
      <w:bookmarkStart w:id="0" w:name="_GoBack"/>
      <w:bookmarkEnd w:id="0"/>
      <w:r w:rsidRPr="0005164C">
        <w:rPr>
          <w:sz w:val="19"/>
          <w:szCs w:val="19"/>
          <w:lang w:val="en-NZ"/>
        </w:rPr>
        <w:br/>
      </w:r>
    </w:p>
    <w:p w:rsidR="00682158" w:rsidRPr="0005164C" w:rsidRDefault="00682158" w:rsidP="00682158">
      <w:pPr>
        <w:autoSpaceDE w:val="0"/>
        <w:autoSpaceDN w:val="0"/>
        <w:adjustRightInd w:val="0"/>
        <w:rPr>
          <w:sz w:val="19"/>
          <w:szCs w:val="19"/>
          <w:lang w:val="en-NZ"/>
        </w:rPr>
      </w:pPr>
      <w:r w:rsidRPr="0005164C">
        <w:rPr>
          <w:sz w:val="19"/>
          <w:szCs w:val="19"/>
          <w:lang w:val="en-NZ"/>
        </w:rPr>
        <w:t>Full Name:</w:t>
      </w:r>
      <w:r w:rsidR="003D634B">
        <w:rPr>
          <w:sz w:val="19"/>
          <w:szCs w:val="19"/>
          <w:lang w:val="en-NZ"/>
        </w:rPr>
        <w:t xml:space="preserve"> </w:t>
      </w:r>
      <w:proofErr w:type="spellStart"/>
      <w:r w:rsidR="003D634B">
        <w:rPr>
          <w:sz w:val="19"/>
          <w:szCs w:val="19"/>
          <w:lang w:val="en-NZ"/>
        </w:rPr>
        <w:t>Sumaira</w:t>
      </w:r>
      <w:proofErr w:type="spellEnd"/>
      <w:r w:rsidR="003D634B">
        <w:rPr>
          <w:sz w:val="19"/>
          <w:szCs w:val="19"/>
          <w:lang w:val="en-NZ"/>
        </w:rPr>
        <w:t xml:space="preserve"> Kanwal</w:t>
      </w:r>
    </w:p>
    <w:p w:rsidR="00682158" w:rsidRPr="0005164C" w:rsidRDefault="00682158" w:rsidP="00682158">
      <w:pPr>
        <w:autoSpaceDE w:val="0"/>
        <w:autoSpaceDN w:val="0"/>
        <w:adjustRightInd w:val="0"/>
        <w:rPr>
          <w:b/>
          <w:sz w:val="19"/>
          <w:szCs w:val="19"/>
          <w:lang w:val="en-NZ"/>
        </w:rPr>
      </w:pPr>
      <w:r w:rsidRPr="0005164C">
        <w:rPr>
          <w:sz w:val="19"/>
          <w:szCs w:val="19"/>
          <w:lang w:val="en-NZ"/>
        </w:rPr>
        <w:t>Contact number:</w:t>
      </w:r>
      <w:r w:rsidR="003D634B">
        <w:rPr>
          <w:sz w:val="19"/>
          <w:szCs w:val="19"/>
          <w:lang w:val="en-NZ"/>
        </w:rPr>
        <w:t xml:space="preserve"> +92-333-6347892</w:t>
      </w:r>
      <w:r w:rsidRPr="0005164C">
        <w:rPr>
          <w:sz w:val="19"/>
          <w:szCs w:val="19"/>
          <w:lang w:val="en-NZ"/>
        </w:rPr>
        <w:br/>
        <w:t>Twitter account</w:t>
      </w:r>
      <w:proofErr w:type="gramStart"/>
      <w:r w:rsidRPr="0005164C">
        <w:rPr>
          <w:sz w:val="19"/>
          <w:szCs w:val="19"/>
          <w:lang w:val="en-NZ"/>
        </w:rPr>
        <w:t>:</w:t>
      </w:r>
      <w:proofErr w:type="gramEnd"/>
      <w:r w:rsidRPr="0005164C">
        <w:rPr>
          <w:sz w:val="19"/>
          <w:szCs w:val="19"/>
          <w:lang w:val="en-NZ"/>
        </w:rPr>
        <w:br/>
        <w:t>Linked In account:</w:t>
      </w:r>
    </w:p>
    <w:p w:rsidR="00682158" w:rsidRPr="0005164C" w:rsidRDefault="00682158" w:rsidP="00682158">
      <w:pPr>
        <w:autoSpaceDE w:val="0"/>
        <w:autoSpaceDN w:val="0"/>
        <w:adjustRightInd w:val="0"/>
        <w:rPr>
          <w:sz w:val="19"/>
          <w:szCs w:val="19"/>
          <w:lang w:val="en-NZ"/>
        </w:rPr>
      </w:pPr>
      <w:r w:rsidRPr="0005164C">
        <w:rPr>
          <w:sz w:val="19"/>
          <w:szCs w:val="19"/>
          <w:lang w:val="en-NZ"/>
        </w:rPr>
        <w:t>Session name/ number:</w:t>
      </w:r>
      <w:r w:rsidR="00974B6C">
        <w:rPr>
          <w:sz w:val="19"/>
          <w:szCs w:val="19"/>
          <w:lang w:val="en-NZ"/>
        </w:rPr>
        <w:t xml:space="preserve"> Advances in cellular and Molecular Biology</w:t>
      </w:r>
      <w:r w:rsidRPr="0005164C">
        <w:rPr>
          <w:sz w:val="19"/>
          <w:szCs w:val="19"/>
          <w:lang w:val="en-NZ"/>
        </w:rPr>
        <w:br/>
        <w:t>Category: (Oral p</w:t>
      </w:r>
      <w:r w:rsidR="003D634B">
        <w:rPr>
          <w:sz w:val="19"/>
          <w:szCs w:val="19"/>
          <w:lang w:val="en-NZ"/>
        </w:rPr>
        <w:t>resentation</w:t>
      </w:r>
      <w:r w:rsidRPr="0005164C">
        <w:rPr>
          <w:sz w:val="19"/>
          <w:szCs w:val="19"/>
          <w:lang w:val="en-NZ"/>
        </w:rPr>
        <w:t>)</w:t>
      </w:r>
    </w:p>
    <w:p w:rsidR="00682158" w:rsidRPr="0005164C" w:rsidRDefault="00682158" w:rsidP="00682158">
      <w:pPr>
        <w:autoSpaceDE w:val="0"/>
        <w:autoSpaceDN w:val="0"/>
        <w:adjustRightInd w:val="0"/>
        <w:rPr>
          <w:sz w:val="18"/>
          <w:szCs w:val="18"/>
          <w:lang w:val="en-NZ"/>
        </w:rPr>
      </w:pPr>
      <w:r w:rsidRPr="0005164C">
        <w:rPr>
          <w:sz w:val="19"/>
          <w:szCs w:val="19"/>
          <w:lang w:val="en-NZ"/>
        </w:rPr>
        <w:t>Passport Number</w:t>
      </w:r>
      <w:proofErr w:type="gramStart"/>
      <w:r w:rsidRPr="0005164C">
        <w:rPr>
          <w:sz w:val="18"/>
          <w:szCs w:val="18"/>
          <w:lang w:val="en-IN"/>
        </w:rPr>
        <w:t>:</w:t>
      </w:r>
      <w:r w:rsidR="003D634B">
        <w:rPr>
          <w:sz w:val="18"/>
          <w:szCs w:val="18"/>
          <w:lang w:val="en-IN"/>
        </w:rPr>
        <w:t>BW4796142</w:t>
      </w:r>
      <w:proofErr w:type="gramEnd"/>
    </w:p>
    <w:p w:rsidR="00682158" w:rsidRDefault="00682158" w:rsidP="00111AB5">
      <w:pPr>
        <w:jc w:val="both"/>
      </w:pPr>
    </w:p>
    <w:sectPr w:rsidR="00682158" w:rsidSect="00682158">
      <w:pgSz w:w="12240" w:h="15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AB5"/>
    <w:rsid w:val="00111AB5"/>
    <w:rsid w:val="003736BC"/>
    <w:rsid w:val="003A432A"/>
    <w:rsid w:val="003D634B"/>
    <w:rsid w:val="003F3B69"/>
    <w:rsid w:val="005D1A9B"/>
    <w:rsid w:val="00682158"/>
    <w:rsid w:val="00861D5C"/>
    <w:rsid w:val="00974B6C"/>
    <w:rsid w:val="00A64D86"/>
    <w:rsid w:val="00D2499B"/>
    <w:rsid w:val="00DB1B4A"/>
    <w:rsid w:val="00DC7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4B3E4D-0A49-4E6F-9B81-B8BFB2F3D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670173">
      <w:bodyDiv w:val="1"/>
      <w:marLeft w:val="0"/>
      <w:marRight w:val="0"/>
      <w:marTop w:val="0"/>
      <w:marBottom w:val="0"/>
      <w:divBdr>
        <w:top w:val="none" w:sz="0" w:space="0" w:color="auto"/>
        <w:left w:val="none" w:sz="0" w:space="0" w:color="auto"/>
        <w:bottom w:val="none" w:sz="0" w:space="0" w:color="auto"/>
        <w:right w:val="none" w:sz="0" w:space="0" w:color="auto"/>
      </w:divBdr>
    </w:div>
    <w:div w:id="102250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Kanwal</dc:creator>
  <cp:keywords/>
  <dc:description/>
  <cp:lastModifiedBy>Dr Kanwal</cp:lastModifiedBy>
  <cp:revision>11</cp:revision>
  <dcterms:created xsi:type="dcterms:W3CDTF">2019-07-19T09:15:00Z</dcterms:created>
  <dcterms:modified xsi:type="dcterms:W3CDTF">2019-07-19T12:03:00Z</dcterms:modified>
</cp:coreProperties>
</file>