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04B" w:rsidRPr="002F2EB2" w:rsidRDefault="002F2EB2" w:rsidP="002F2EB2">
      <w:r w:rsidRPr="002F2EB2">
        <w:t xml:space="preserve">Title: </w:t>
      </w:r>
      <w:r w:rsidRPr="00CB56A0">
        <w:rPr>
          <w:b/>
        </w:rPr>
        <w:t>Emphasis on enhanced understanding of man-nature interlinkages, critical thresholds -Overview from the IPBES Global Assessment Report</w:t>
      </w:r>
    </w:p>
    <w:p w:rsidR="0057204B" w:rsidRPr="002F2EB2" w:rsidRDefault="0057204B" w:rsidP="002F2EB2"/>
    <w:p w:rsidR="001A411F" w:rsidRPr="00492F4E" w:rsidRDefault="002F2EB2" w:rsidP="00492F4E">
      <w:r w:rsidRPr="00492F4E">
        <w:rPr>
          <w:b/>
        </w:rPr>
        <w:t>Abstract:</w:t>
      </w:r>
      <w:r w:rsidRPr="00492F4E">
        <w:t xml:space="preserve"> In May 2019, the </w:t>
      </w:r>
      <w:r w:rsidR="0057204B" w:rsidRPr="00492F4E">
        <w:t>Intergovernmental Science-Policy Platform on Biodiversity and Ecosystem Serv</w:t>
      </w:r>
      <w:r w:rsidRPr="00492F4E">
        <w:t>ic</w:t>
      </w:r>
      <w:r w:rsidR="0057204B" w:rsidRPr="00492F4E">
        <w:t xml:space="preserve">es (IPBES) </w:t>
      </w:r>
      <w:r w:rsidRPr="00492F4E">
        <w:t xml:space="preserve">launched its flagship global report that uncovered some worrying patterns of degradation of biodiversity and ecosystems- terrestrial, freshwater and marine. The degradation trends </w:t>
      </w:r>
      <w:r w:rsidR="00CD6286" w:rsidRPr="00492F4E">
        <w:t xml:space="preserve">and declining rates of biodiversity triggered or influenced by multiple human drivers </w:t>
      </w:r>
      <w:r w:rsidR="0012098E" w:rsidRPr="00492F4E">
        <w:t>are</w:t>
      </w:r>
      <w:r w:rsidR="0012098E">
        <w:t xml:space="preserve"> </w:t>
      </w:r>
      <w:r w:rsidR="0012098E" w:rsidRPr="00492F4E">
        <w:t>posing</w:t>
      </w:r>
      <w:r w:rsidRPr="00492F4E">
        <w:t xml:space="preserve"> an alarming call to better management of man-nature interlinkages</w:t>
      </w:r>
      <w:r w:rsidR="0012098E">
        <w:t xml:space="preserve">. The report highlights that </w:t>
      </w:r>
      <w:r w:rsidRPr="00492F4E">
        <w:t xml:space="preserve">critical thresholds in the production and use of ecosystems services </w:t>
      </w:r>
      <w:r w:rsidR="0012098E" w:rsidRPr="00492F4E">
        <w:t>(natures</w:t>
      </w:r>
      <w:r w:rsidRPr="00492F4E">
        <w:t xml:space="preserve"> contribution to people) are crossed</w:t>
      </w:r>
      <w:r w:rsidR="00B26780">
        <w:t xml:space="preserve"> in past</w:t>
      </w:r>
      <w:r w:rsidR="00B26780" w:rsidRPr="00B26780">
        <w:t xml:space="preserve"> </w:t>
      </w:r>
      <w:r w:rsidR="00B26780" w:rsidRPr="00492F4E">
        <w:t>five decades</w:t>
      </w:r>
      <w:r w:rsidR="00CD6286" w:rsidRPr="00492F4E">
        <w:t xml:space="preserve">: </w:t>
      </w:r>
      <w:r w:rsidR="00B26780">
        <w:t xml:space="preserve">close to </w:t>
      </w:r>
      <w:r w:rsidR="00CD6286" w:rsidRPr="00492F4E">
        <w:t xml:space="preserve">75% land surface significantly altered, </w:t>
      </w:r>
      <w:r w:rsidR="00B26780">
        <w:t>around</w:t>
      </w:r>
      <w:r w:rsidR="00CD6286" w:rsidRPr="00492F4E">
        <w:t xml:space="preserve"> two third</w:t>
      </w:r>
      <w:r w:rsidR="0012098E">
        <w:t>s</w:t>
      </w:r>
      <w:r w:rsidR="00CD6286" w:rsidRPr="00492F4E">
        <w:t xml:space="preserve"> </w:t>
      </w:r>
      <w:r w:rsidR="00B26780" w:rsidRPr="00492F4E">
        <w:t>of marine</w:t>
      </w:r>
      <w:r w:rsidR="00CD6286" w:rsidRPr="00492F4E">
        <w:t xml:space="preserve"> and coastal </w:t>
      </w:r>
      <w:r w:rsidR="0012098E" w:rsidRPr="00492F4E">
        <w:t>regions are</w:t>
      </w:r>
      <w:r w:rsidR="00CD6286" w:rsidRPr="00492F4E">
        <w:t xml:space="preserve"> experiencing some </w:t>
      </w:r>
      <w:r w:rsidR="00984E83" w:rsidRPr="00492F4E">
        <w:t>risk (</w:t>
      </w:r>
      <w:r w:rsidR="00CD6286" w:rsidRPr="00492F4E">
        <w:t>more than</w:t>
      </w:r>
      <w:r w:rsidR="00B26780">
        <w:t xml:space="preserve"> half of</w:t>
      </w:r>
      <w:r w:rsidR="00CD6286" w:rsidRPr="00492F4E">
        <w:t xml:space="preserve"> coral reefs lost since 1870s), and wetlands area loss </w:t>
      </w:r>
      <w:r w:rsidR="0011137D">
        <w:t xml:space="preserve">noted </w:t>
      </w:r>
      <w:r w:rsidR="00984E83">
        <w:t>as</w:t>
      </w:r>
      <w:r w:rsidR="00984E83" w:rsidRPr="00492F4E">
        <w:t xml:space="preserve"> &gt;</w:t>
      </w:r>
      <w:r w:rsidR="00CD6286" w:rsidRPr="00492F4E">
        <w:t xml:space="preserve"> 85</w:t>
      </w:r>
      <w:r w:rsidR="0011137D">
        <w:t>%</w:t>
      </w:r>
      <w:r w:rsidR="00CD6286" w:rsidRPr="00492F4E">
        <w:t xml:space="preserve">. Additionally, &gt; 30 M hectares of primary/rejuvenating forest lost in five years (2010-2015), </w:t>
      </w:r>
      <w:r w:rsidR="00984E83">
        <w:t>and</w:t>
      </w:r>
      <w:r w:rsidR="00CD6286" w:rsidRPr="00492F4E">
        <w:t xml:space="preserve"> average of = 25 percent animal and plant species reported as threatened, with around 1 million species already facing extinction</w:t>
      </w:r>
      <w:r w:rsidR="00984E83">
        <w:t>. G</w:t>
      </w:r>
      <w:r w:rsidR="00CD6286" w:rsidRPr="00492F4E">
        <w:t xml:space="preserve">lobal rate of species extinction at least 10’ to 100’ time high than the </w:t>
      </w:r>
      <w:r w:rsidR="00984E83" w:rsidRPr="00492F4E">
        <w:t>historical</w:t>
      </w:r>
      <w:r w:rsidR="00CD6286" w:rsidRPr="00492F4E">
        <w:t xml:space="preserve"> average. The rate and gradient of loss</w:t>
      </w:r>
      <w:r w:rsidR="0012098E">
        <w:t xml:space="preserve"> are</w:t>
      </w:r>
      <w:r w:rsidR="00CD6286" w:rsidRPr="00492F4E">
        <w:t xml:space="preserve"> </w:t>
      </w:r>
      <w:r w:rsidR="00984E83">
        <w:t xml:space="preserve">particularly </w:t>
      </w:r>
      <w:r w:rsidR="00984E83" w:rsidRPr="00492F4E">
        <w:t>perturbing</w:t>
      </w:r>
      <w:r w:rsidR="00CD6286" w:rsidRPr="00492F4E">
        <w:t xml:space="preserve">, as the worldwide several protection and conservation reforms are constituted and acted, </w:t>
      </w:r>
      <w:r w:rsidR="00984E83">
        <w:t xml:space="preserve">and </w:t>
      </w:r>
      <w:r w:rsidR="00CD6286" w:rsidRPr="00492F4E">
        <w:t xml:space="preserve">international agencies and have continuously flagged on collective and collaborative efforts for </w:t>
      </w:r>
      <w:r w:rsidR="0012098E">
        <w:t xml:space="preserve">the </w:t>
      </w:r>
      <w:r w:rsidR="00CD6286" w:rsidRPr="00492F4E">
        <w:t xml:space="preserve">protection of global ecological diversity- the </w:t>
      </w:r>
      <w:r w:rsidR="0012098E">
        <w:t>aim</w:t>
      </w:r>
      <w:r w:rsidR="00CD6286" w:rsidRPr="00492F4E">
        <w:t xml:space="preserve"> of the Convention on Biological Diversity (CBD) is </w:t>
      </w:r>
      <w:r w:rsidR="0012098E">
        <w:t>critical</w:t>
      </w:r>
      <w:r w:rsidR="00CD6286" w:rsidRPr="00492F4E">
        <w:t xml:space="preserve"> mention in that context.</w:t>
      </w:r>
      <w:r w:rsidR="00492F4E" w:rsidRPr="00492F4E">
        <w:t xml:space="preserve"> Th</w:t>
      </w:r>
      <w:r w:rsidR="00984E83">
        <w:t xml:space="preserve">is </w:t>
      </w:r>
      <w:r w:rsidR="00492F4E" w:rsidRPr="00492F4E">
        <w:t xml:space="preserve">presentation will expand on </w:t>
      </w:r>
      <w:r w:rsidR="0012098E">
        <w:t xml:space="preserve">the </w:t>
      </w:r>
      <w:r w:rsidR="00492F4E" w:rsidRPr="00492F4E">
        <w:t>main finding</w:t>
      </w:r>
      <w:r w:rsidR="005A6256">
        <w:t>s</w:t>
      </w:r>
      <w:r w:rsidR="00492F4E" w:rsidRPr="00492F4E">
        <w:t xml:space="preserve"> of Chapter 2</w:t>
      </w:r>
      <w:r w:rsidR="005A6256">
        <w:t>*</w:t>
      </w:r>
      <w:r w:rsidR="00492F4E" w:rsidRPr="00492F4E">
        <w:t xml:space="preserve"> of the </w:t>
      </w:r>
      <w:r w:rsidR="006158FC">
        <w:t xml:space="preserve">global assessment </w:t>
      </w:r>
      <w:r w:rsidR="006158FC" w:rsidRPr="00492F4E">
        <w:t xml:space="preserve">report </w:t>
      </w:r>
      <w:r w:rsidR="006158FC">
        <w:t xml:space="preserve">focusing on </w:t>
      </w:r>
      <w:r w:rsidR="00492F4E" w:rsidRPr="00492F4E">
        <w:t>direct and indirect drivers</w:t>
      </w:r>
      <w:r w:rsidR="003D1CCA">
        <w:t xml:space="preserve"> and the </w:t>
      </w:r>
      <w:r w:rsidR="00492F4E" w:rsidRPr="00492F4E">
        <w:t xml:space="preserve">aggregation of </w:t>
      </w:r>
      <w:r w:rsidR="003D1CCA">
        <w:t>these drivers</w:t>
      </w:r>
      <w:r w:rsidR="00492F4E" w:rsidRPr="00492F4E">
        <w:t xml:space="preserve"> varies at local (regional) and national scale</w:t>
      </w:r>
      <w:r w:rsidR="006158FC">
        <w:t>s</w:t>
      </w:r>
      <w:r w:rsidR="003D1CCA">
        <w:t xml:space="preserve"> to influence the biodiversity and ecological resources</w:t>
      </w:r>
      <w:r w:rsidR="006158FC">
        <w:t xml:space="preserve"> use and users</w:t>
      </w:r>
      <w:r w:rsidR="003D1CCA">
        <w:t xml:space="preserve">. </w:t>
      </w:r>
      <w:r w:rsidR="006158FC">
        <w:t>One k</w:t>
      </w:r>
      <w:r w:rsidR="00241737">
        <w:t xml:space="preserve">ey </w:t>
      </w:r>
      <w:r w:rsidR="006158FC">
        <w:t>point:</w:t>
      </w:r>
      <w:bookmarkStart w:id="0" w:name="_GoBack"/>
      <w:bookmarkEnd w:id="0"/>
      <w:r w:rsidR="00492F4E" w:rsidRPr="00492F4E">
        <w:t xml:space="preserve"> trends and dynamics of</w:t>
      </w:r>
      <w:r w:rsidR="0012098E">
        <w:t xml:space="preserve"> </w:t>
      </w:r>
      <w:r w:rsidR="00492F4E" w:rsidRPr="00492F4E">
        <w:t>land</w:t>
      </w:r>
      <w:r w:rsidR="0012098E">
        <w:t xml:space="preserve"> </w:t>
      </w:r>
      <w:r w:rsidR="00492F4E" w:rsidRPr="00492F4E">
        <w:t>use</w:t>
      </w:r>
      <w:r w:rsidR="0012098E">
        <w:t>/</w:t>
      </w:r>
      <w:r w:rsidR="00492F4E" w:rsidRPr="00492F4E">
        <w:t>land</w:t>
      </w:r>
      <w:r w:rsidR="0012098E">
        <w:t xml:space="preserve"> </w:t>
      </w:r>
      <w:r w:rsidR="00492F4E" w:rsidRPr="00492F4E">
        <w:t>cover change, population growth, direct and over</w:t>
      </w:r>
      <w:r w:rsidR="0012098E">
        <w:t>-</w:t>
      </w:r>
      <w:r w:rsidR="00492F4E" w:rsidRPr="00492F4E">
        <w:t>exploitation of natural capital</w:t>
      </w:r>
      <w:r w:rsidR="007B156A">
        <w:t>- exacerbated by</w:t>
      </w:r>
      <w:r w:rsidR="00492F4E" w:rsidRPr="00492F4E">
        <w:t xml:space="preserve"> </w:t>
      </w:r>
      <w:r w:rsidR="007B156A">
        <w:t xml:space="preserve">intensifying </w:t>
      </w:r>
      <w:r w:rsidR="007B156A" w:rsidRPr="00492F4E">
        <w:t>climate variability</w:t>
      </w:r>
      <w:r w:rsidR="007B156A">
        <w:t xml:space="preserve">, </w:t>
      </w:r>
      <w:r w:rsidR="005A6256">
        <w:t xml:space="preserve">growing </w:t>
      </w:r>
      <w:r w:rsidR="005A6256" w:rsidRPr="00492F4E">
        <w:t>urbani</w:t>
      </w:r>
      <w:r w:rsidR="0012098E">
        <w:t>z</w:t>
      </w:r>
      <w:r w:rsidR="005A6256" w:rsidRPr="00492F4E">
        <w:t>ation</w:t>
      </w:r>
      <w:r w:rsidR="00492F4E" w:rsidRPr="00492F4E">
        <w:t xml:space="preserve">, trade, technological innovations have hugely </w:t>
      </w:r>
      <w:r w:rsidR="005A6256">
        <w:t xml:space="preserve">influenced the global  </w:t>
      </w:r>
      <w:r w:rsidR="00492F4E" w:rsidRPr="00492F4E">
        <w:t>governance</w:t>
      </w:r>
      <w:r w:rsidR="005A6256">
        <w:t xml:space="preserve"> practices and policies</w:t>
      </w:r>
      <w:r w:rsidR="00492F4E" w:rsidRPr="00492F4E">
        <w:t xml:space="preserve">, </w:t>
      </w:r>
      <w:r w:rsidR="005A6256">
        <w:t xml:space="preserve"> often at the cost of</w:t>
      </w:r>
      <w:r w:rsidR="00492F4E" w:rsidRPr="00492F4E">
        <w:t xml:space="preserve"> the notion of eco-centric approach to public welfare and human well-being. </w:t>
      </w:r>
    </w:p>
    <w:p w:rsidR="00492F4E" w:rsidRDefault="00492F4E"/>
    <w:p w:rsidR="005A6256" w:rsidRDefault="005A6256"/>
    <w:p w:rsidR="005A6256" w:rsidRPr="002F2EB2" w:rsidRDefault="005A6256" w:rsidP="005A6256"/>
    <w:sectPr w:rsidR="005A6256" w:rsidRPr="002F2EB2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438B" w:rsidRDefault="004A438B" w:rsidP="005A6256">
      <w:pPr>
        <w:spacing w:after="0" w:line="240" w:lineRule="auto"/>
      </w:pPr>
      <w:r>
        <w:separator/>
      </w:r>
    </w:p>
  </w:endnote>
  <w:endnote w:type="continuationSeparator" w:id="0">
    <w:p w:rsidR="004A438B" w:rsidRDefault="004A438B" w:rsidP="005A6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256" w:rsidRDefault="005A6256" w:rsidP="005A6256">
    <w:pPr>
      <w:pStyle w:val="Footer"/>
    </w:pPr>
    <w:r>
      <w:t xml:space="preserve">*in the capacity of the Lead Author of the Chapter 2 of the Global Assessment </w:t>
    </w:r>
  </w:p>
  <w:p w:rsidR="005A6256" w:rsidRDefault="005A62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438B" w:rsidRDefault="004A438B" w:rsidP="005A6256">
      <w:pPr>
        <w:spacing w:after="0" w:line="240" w:lineRule="auto"/>
      </w:pPr>
      <w:r>
        <w:separator/>
      </w:r>
    </w:p>
  </w:footnote>
  <w:footnote w:type="continuationSeparator" w:id="0">
    <w:p w:rsidR="004A438B" w:rsidRDefault="004A438B" w:rsidP="005A6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60A4E"/>
    <w:multiLevelType w:val="hybridMultilevel"/>
    <w:tmpl w:val="276CD366"/>
    <w:lvl w:ilvl="0" w:tplc="938AC424">
      <w:start w:val="20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D255BA"/>
    <w:multiLevelType w:val="hybridMultilevel"/>
    <w:tmpl w:val="3C32B7CA"/>
    <w:lvl w:ilvl="0" w:tplc="0C1CD594">
      <w:start w:val="20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U1NjK0MDKyNDKztDRX0lEKTi0uzszPAykwqgUAEILH8SwAAAA="/>
  </w:docVars>
  <w:rsids>
    <w:rsidRoot w:val="0057204B"/>
    <w:rsid w:val="0011137D"/>
    <w:rsid w:val="0012098E"/>
    <w:rsid w:val="00213ED5"/>
    <w:rsid w:val="00241737"/>
    <w:rsid w:val="002F2EB2"/>
    <w:rsid w:val="003D1CCA"/>
    <w:rsid w:val="00473DA7"/>
    <w:rsid w:val="00492F4E"/>
    <w:rsid w:val="004A438B"/>
    <w:rsid w:val="0057204B"/>
    <w:rsid w:val="005A6256"/>
    <w:rsid w:val="006158FC"/>
    <w:rsid w:val="00636C50"/>
    <w:rsid w:val="007B156A"/>
    <w:rsid w:val="009624DB"/>
    <w:rsid w:val="00984E83"/>
    <w:rsid w:val="00AD74BD"/>
    <w:rsid w:val="00B26780"/>
    <w:rsid w:val="00B72BC2"/>
    <w:rsid w:val="00CA3D23"/>
    <w:rsid w:val="00CB56A0"/>
    <w:rsid w:val="00CD6286"/>
    <w:rsid w:val="00D354D3"/>
    <w:rsid w:val="00E2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4EB16"/>
  <w15:chartTrackingRefBased/>
  <w15:docId w15:val="{A855FB1A-3A04-4A62-8D59-C8DA54C00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CD6286"/>
  </w:style>
  <w:style w:type="character" w:styleId="Emphasis">
    <w:name w:val="Emphasis"/>
    <w:basedOn w:val="DefaultParagraphFont"/>
    <w:uiPriority w:val="20"/>
    <w:qFormat/>
    <w:rsid w:val="00CD6286"/>
    <w:rPr>
      <w:i/>
      <w:iCs/>
    </w:rPr>
  </w:style>
  <w:style w:type="paragraph" w:styleId="ListParagraph">
    <w:name w:val="List Paragraph"/>
    <w:basedOn w:val="Normal"/>
    <w:uiPriority w:val="34"/>
    <w:qFormat/>
    <w:rsid w:val="005A62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62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256"/>
  </w:style>
  <w:style w:type="paragraph" w:styleId="Footer">
    <w:name w:val="footer"/>
    <w:basedOn w:val="Normal"/>
    <w:link w:val="FooterChar"/>
    <w:uiPriority w:val="99"/>
    <w:unhideWhenUsed/>
    <w:rsid w:val="005A62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5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Nidhi Nagabhatla</dc:creator>
  <cp:keywords/>
  <dc:description/>
  <cp:lastModifiedBy>Nidhi Nagabhatla</cp:lastModifiedBy>
  <cp:revision>18</cp:revision>
  <dcterms:created xsi:type="dcterms:W3CDTF">2019-06-20T19:23:00Z</dcterms:created>
  <dcterms:modified xsi:type="dcterms:W3CDTF">2019-06-23T15:43:00Z</dcterms:modified>
</cp:coreProperties>
</file>