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AEC" w:rsidRPr="00123FB4" w:rsidRDefault="00BC1478" w:rsidP="00551AEC">
      <w:pPr>
        <w:pStyle w:val="ListParagraph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Health risk assessment associated with</w:t>
      </w:r>
      <w:r w:rsidRPr="00123FB4">
        <w:rPr>
          <w:rFonts w:ascii="Times New Roman" w:hAnsi="Times New Roman" w:cs="Times New Roman"/>
          <w:b/>
          <w:color w:val="000000"/>
        </w:rPr>
        <w:t xml:space="preserve"> uranium and heavy metals content in Groundwater of North region of Punjab (India).</w:t>
      </w:r>
    </w:p>
    <w:p w:rsidR="00551AEC" w:rsidRPr="00123FB4" w:rsidRDefault="00BC1478" w:rsidP="00551AEC">
      <w:pPr>
        <w:pStyle w:val="ListParagraph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19"/>
          <w:szCs w:val="19"/>
        </w:rPr>
      </w:pPr>
      <w:r w:rsidRPr="00123FB4">
        <w:rPr>
          <w:rFonts w:ascii="Times New Roman" w:hAnsi="Times New Roman" w:cs="Times New Roman"/>
          <w:b/>
          <w:color w:val="000000"/>
          <w:sz w:val="19"/>
          <w:szCs w:val="19"/>
        </w:rPr>
        <w:t>Manpreet Kaur Chahal</w:t>
      </w:r>
      <w:r w:rsidRPr="00123FB4">
        <w:rPr>
          <w:rFonts w:ascii="Times New Roman" w:hAnsi="Times New Roman" w:cs="Times New Roman"/>
          <w:b/>
          <w:color w:val="000000"/>
          <w:sz w:val="19"/>
          <w:szCs w:val="19"/>
          <w:vertAlign w:val="superscript"/>
        </w:rPr>
        <w:t>1</w:t>
      </w:r>
      <w:r w:rsidRPr="00123FB4">
        <w:rPr>
          <w:rFonts w:ascii="Times New Roman" w:hAnsi="Times New Roman" w:cs="Times New Roman"/>
          <w:b/>
          <w:color w:val="000000"/>
          <w:sz w:val="19"/>
          <w:szCs w:val="19"/>
        </w:rPr>
        <w:t>, Suman Sharma</w:t>
      </w:r>
      <w:r w:rsidRPr="00123FB4">
        <w:rPr>
          <w:rFonts w:ascii="Times New Roman" w:hAnsi="Times New Roman" w:cs="Times New Roman"/>
          <w:b/>
          <w:color w:val="000000"/>
          <w:sz w:val="19"/>
          <w:szCs w:val="19"/>
          <w:vertAlign w:val="superscript"/>
        </w:rPr>
        <w:t>2</w:t>
      </w:r>
      <w:r w:rsidR="00123FB4" w:rsidRPr="00123FB4">
        <w:rPr>
          <w:rFonts w:ascii="Times New Roman" w:hAnsi="Times New Roman" w:cs="Times New Roman"/>
          <w:b/>
          <w:color w:val="000000"/>
          <w:sz w:val="19"/>
          <w:szCs w:val="19"/>
        </w:rPr>
        <w:t xml:space="preserve"> and Vinod Kumar Garg</w:t>
      </w:r>
      <w:r w:rsidR="00123FB4" w:rsidRPr="00123FB4">
        <w:rPr>
          <w:rFonts w:ascii="Times New Roman" w:hAnsi="Times New Roman" w:cs="Times New Roman"/>
          <w:b/>
          <w:color w:val="000000"/>
          <w:sz w:val="19"/>
          <w:szCs w:val="19"/>
          <w:vertAlign w:val="superscript"/>
        </w:rPr>
        <w:t>3</w:t>
      </w:r>
    </w:p>
    <w:p w:rsidR="00123FB4" w:rsidRPr="00123FB4" w:rsidRDefault="00BC1478" w:rsidP="00123FB4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19"/>
          <w:szCs w:val="19"/>
        </w:rPr>
      </w:pPr>
      <w:r w:rsidRPr="00123FB4">
        <w:rPr>
          <w:rFonts w:ascii="Times New Roman" w:hAnsi="Times New Roman" w:cs="Times New Roman"/>
          <w:color w:val="000000"/>
          <w:sz w:val="19"/>
          <w:szCs w:val="19"/>
          <w:vertAlign w:val="superscript"/>
        </w:rPr>
        <w:t>1,</w:t>
      </w:r>
      <w:r w:rsidR="00C8488C">
        <w:rPr>
          <w:rFonts w:ascii="Times New Roman" w:hAnsi="Times New Roman" w:cs="Times New Roman"/>
          <w:color w:val="000000"/>
          <w:sz w:val="19"/>
          <w:szCs w:val="19"/>
          <w:vertAlign w:val="superscript"/>
        </w:rPr>
        <w:t xml:space="preserve"> </w:t>
      </w:r>
      <w:r w:rsidRPr="00123FB4">
        <w:rPr>
          <w:rFonts w:ascii="Times New Roman" w:hAnsi="Times New Roman" w:cs="Times New Roman"/>
          <w:color w:val="000000"/>
          <w:sz w:val="19"/>
          <w:szCs w:val="19"/>
          <w:vertAlign w:val="superscript"/>
        </w:rPr>
        <w:t>2</w:t>
      </w:r>
      <w:r w:rsidRPr="00123FB4">
        <w:rPr>
          <w:rFonts w:ascii="Times New Roman" w:hAnsi="Times New Roman" w:cs="Times New Roman"/>
          <w:color w:val="000000"/>
          <w:sz w:val="19"/>
          <w:szCs w:val="19"/>
        </w:rPr>
        <w:t xml:space="preserve"> Department of Zoology and Environmental Sciences, Punjabi University, Patiala (India) </w:t>
      </w:r>
    </w:p>
    <w:p w:rsidR="00123FB4" w:rsidRPr="00123FB4" w:rsidRDefault="00BC1478" w:rsidP="00123FB4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19"/>
          <w:szCs w:val="19"/>
        </w:rPr>
      </w:pPr>
      <w:r w:rsidRPr="00123FB4">
        <w:rPr>
          <w:rFonts w:ascii="Times New Roman" w:hAnsi="Times New Roman" w:cs="Times New Roman"/>
          <w:color w:val="000000"/>
          <w:sz w:val="19"/>
          <w:szCs w:val="19"/>
          <w:vertAlign w:val="superscript"/>
        </w:rPr>
        <w:t>3</w:t>
      </w:r>
      <w:r w:rsidRPr="00123FB4">
        <w:rPr>
          <w:rFonts w:ascii="Times New Roman" w:hAnsi="Times New Roman" w:cs="Times New Roman"/>
          <w:color w:val="000000"/>
          <w:sz w:val="19"/>
          <w:szCs w:val="19"/>
        </w:rPr>
        <w:t>Centre of Environment Science and Technology, Central University, Bathinda, Punjab (India)</w:t>
      </w:r>
    </w:p>
    <w:p w:rsidR="00123FB4" w:rsidRDefault="00123FB4" w:rsidP="00123FB4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3FB4" w:rsidRPr="00123FB4" w:rsidRDefault="00BC1478" w:rsidP="00123FB4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19"/>
          <w:szCs w:val="19"/>
        </w:rPr>
      </w:pPr>
      <w:r w:rsidRPr="00123FB4">
        <w:rPr>
          <w:rFonts w:ascii="Times New Roman" w:hAnsi="Times New Roman" w:cs="Times New Roman"/>
          <w:b/>
          <w:color w:val="000000"/>
          <w:sz w:val="19"/>
          <w:szCs w:val="19"/>
        </w:rPr>
        <w:t>Keywords: Groundwater, Heavy metals, Uranium, Physico-chemical parameters</w:t>
      </w:r>
    </w:p>
    <w:p w:rsidR="00123FB4" w:rsidRDefault="00123FB4" w:rsidP="00123FB4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19"/>
          <w:szCs w:val="19"/>
        </w:rPr>
      </w:pPr>
    </w:p>
    <w:p w:rsidR="00551AEC" w:rsidRPr="00123FB4" w:rsidRDefault="00BC1478" w:rsidP="00123FB4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19"/>
          <w:szCs w:val="19"/>
        </w:rPr>
      </w:pPr>
      <w:r w:rsidRPr="00123FB4">
        <w:rPr>
          <w:rFonts w:ascii="Times New Roman" w:hAnsi="Times New Roman" w:cs="Times New Roman"/>
          <w:b/>
          <w:color w:val="000000"/>
          <w:sz w:val="19"/>
          <w:szCs w:val="19"/>
        </w:rPr>
        <w:t>Abstract</w:t>
      </w:r>
    </w:p>
    <w:p w:rsidR="006F0882" w:rsidRPr="00123FB4" w:rsidRDefault="00BC1478" w:rsidP="006F088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123FB4">
        <w:rPr>
          <w:rFonts w:ascii="Times New Roman" w:hAnsi="Times New Roman" w:cs="Times New Roman"/>
          <w:color w:val="000000"/>
          <w:sz w:val="19"/>
          <w:szCs w:val="19"/>
        </w:rPr>
        <w:t xml:space="preserve">The rapid growth in human population has increased pressure on every natural resource to generate raw materials for food production (Smil, </w:t>
      </w:r>
      <w:r w:rsidRPr="00123FB4">
        <w:rPr>
          <w:rFonts w:ascii="Times New Roman" w:hAnsi="Times New Roman" w:cs="Times New Roman"/>
          <w:sz w:val="19"/>
          <w:szCs w:val="19"/>
        </w:rPr>
        <w:t>1994</w:t>
      </w:r>
      <w:r w:rsidRPr="00123FB4">
        <w:rPr>
          <w:rFonts w:ascii="Times New Roman" w:hAnsi="Times New Roman" w:cs="Times New Roman"/>
          <w:color w:val="000000"/>
          <w:sz w:val="19"/>
          <w:szCs w:val="19"/>
        </w:rPr>
        <w:t>). Anthropogenic activities like overuse of fertilizers, improper irrigation practices, disposal of wast</w:t>
      </w:r>
      <w:r w:rsidRPr="00123FB4">
        <w:rPr>
          <w:rFonts w:ascii="Times New Roman" w:hAnsi="Times New Roman" w:cs="Times New Roman"/>
          <w:color w:val="000000"/>
          <w:sz w:val="19"/>
          <w:szCs w:val="19"/>
        </w:rPr>
        <w:t xml:space="preserve">es, especially in urban areas have degraded the quality of groundwater (Ramakrishnaiah </w:t>
      </w:r>
      <w:r w:rsidRPr="00B3510B">
        <w:rPr>
          <w:rFonts w:ascii="Times New Roman" w:hAnsi="Times New Roman" w:cs="Times New Roman"/>
          <w:color w:val="000000"/>
          <w:sz w:val="19"/>
          <w:szCs w:val="19"/>
        </w:rPr>
        <w:t>et al.,</w:t>
      </w:r>
      <w:r w:rsidRPr="00123FB4">
        <w:rPr>
          <w:rFonts w:ascii="Times New Roman" w:hAnsi="Times New Roman" w:cs="Times New Roman"/>
          <w:color w:val="000000"/>
          <w:sz w:val="19"/>
          <w:szCs w:val="19"/>
        </w:rPr>
        <w:t xml:space="preserve"> 2009). </w:t>
      </w:r>
      <w:r w:rsidRPr="00123FB4">
        <w:rPr>
          <w:rFonts w:ascii="Times New Roman" w:hAnsi="Times New Roman" w:cs="Times New Roman"/>
          <w:color w:val="131413"/>
          <w:sz w:val="19"/>
          <w:szCs w:val="19"/>
        </w:rPr>
        <w:t>Keeping this in view, the present study was undertaken to enumerate the ur</w:t>
      </w:r>
      <w:r w:rsidR="00BB39FC">
        <w:rPr>
          <w:rFonts w:ascii="Times New Roman" w:hAnsi="Times New Roman" w:cs="Times New Roman"/>
          <w:color w:val="131413"/>
          <w:sz w:val="19"/>
          <w:szCs w:val="19"/>
        </w:rPr>
        <w:t>anium concentration in the</w:t>
      </w:r>
      <w:r w:rsidRPr="00123FB4">
        <w:rPr>
          <w:rFonts w:ascii="Times New Roman" w:hAnsi="Times New Roman" w:cs="Times New Roman"/>
          <w:color w:val="131413"/>
          <w:sz w:val="19"/>
          <w:szCs w:val="19"/>
        </w:rPr>
        <w:t xml:space="preserve"> gr</w:t>
      </w:r>
      <w:r w:rsidR="00CE21F3">
        <w:rPr>
          <w:rFonts w:ascii="Times New Roman" w:hAnsi="Times New Roman" w:cs="Times New Roman"/>
          <w:color w:val="131413"/>
          <w:sz w:val="19"/>
          <w:szCs w:val="19"/>
        </w:rPr>
        <w:t>oundwater of</w:t>
      </w:r>
      <w:r w:rsidRPr="00123FB4">
        <w:rPr>
          <w:rFonts w:ascii="Times New Roman" w:hAnsi="Times New Roman" w:cs="Times New Roman"/>
          <w:color w:val="131413"/>
          <w:sz w:val="19"/>
          <w:szCs w:val="19"/>
        </w:rPr>
        <w:t xml:space="preserve"> Sangrur</w:t>
      </w:r>
      <w:r w:rsidRPr="00123FB4">
        <w:rPr>
          <w:rFonts w:ascii="Times New Roman" w:hAnsi="Times New Roman" w:cs="Times New Roman"/>
          <w:color w:val="131413"/>
          <w:sz w:val="19"/>
          <w:szCs w:val="19"/>
        </w:rPr>
        <w:t xml:space="preserve"> district of Punjab, India and also to evaluate the health risk related with it to the local population. The</w:t>
      </w:r>
      <w:r w:rsidR="00CE21F3">
        <w:rPr>
          <w:rFonts w:ascii="Times New Roman" w:hAnsi="Times New Roman" w:cs="Times New Roman"/>
          <w:color w:val="131413"/>
          <w:sz w:val="19"/>
          <w:szCs w:val="19"/>
        </w:rPr>
        <w:t xml:space="preserve"> total</w:t>
      </w:r>
      <w:r w:rsidRPr="00123FB4">
        <w:rPr>
          <w:rFonts w:ascii="Times New Roman" w:hAnsi="Times New Roman" w:cs="Times New Roman"/>
          <w:color w:val="131413"/>
          <w:sz w:val="19"/>
          <w:szCs w:val="19"/>
        </w:rPr>
        <w:t xml:space="preserve"> fifty</w:t>
      </w:r>
      <w:r w:rsidR="00BB39FC">
        <w:rPr>
          <w:rFonts w:ascii="Times New Roman" w:hAnsi="Times New Roman" w:cs="Times New Roman"/>
          <w:color w:val="131413"/>
          <w:sz w:val="19"/>
          <w:szCs w:val="19"/>
        </w:rPr>
        <w:t xml:space="preserve"> samples of</w:t>
      </w:r>
      <w:r w:rsidRPr="00123FB4">
        <w:rPr>
          <w:rFonts w:ascii="Times New Roman" w:hAnsi="Times New Roman" w:cs="Times New Roman"/>
          <w:sz w:val="19"/>
          <w:szCs w:val="19"/>
        </w:rPr>
        <w:t xml:space="preserve"> groundwater were collected during April - May 2015 and the same </w:t>
      </w:r>
      <w:proofErr w:type="gramStart"/>
      <w:r w:rsidRPr="00123FB4">
        <w:rPr>
          <w:rFonts w:ascii="Times New Roman" w:hAnsi="Times New Roman" w:cs="Times New Roman"/>
          <w:sz w:val="19"/>
          <w:szCs w:val="19"/>
        </w:rPr>
        <w:t>number of samples were</w:t>
      </w:r>
      <w:proofErr w:type="gramEnd"/>
      <w:r w:rsidRPr="00123FB4">
        <w:rPr>
          <w:rFonts w:ascii="Times New Roman" w:hAnsi="Times New Roman" w:cs="Times New Roman"/>
          <w:sz w:val="19"/>
          <w:szCs w:val="19"/>
        </w:rPr>
        <w:t xml:space="preserve"> collected during April - May 2016 for</w:t>
      </w:r>
      <w:r w:rsidRPr="00123FB4">
        <w:rPr>
          <w:rFonts w:ascii="Times New Roman" w:hAnsi="Times New Roman" w:cs="Times New Roman"/>
          <w:sz w:val="19"/>
          <w:szCs w:val="19"/>
        </w:rPr>
        <w:t xml:space="preserve"> physicochemical, heavy metals and uranium analysis and the results were compared with permissible limits suggested by</w:t>
      </w:r>
      <w:r>
        <w:rPr>
          <w:rFonts w:ascii="Times New Roman" w:hAnsi="Times New Roman" w:cs="Times New Roman"/>
          <w:sz w:val="19"/>
          <w:szCs w:val="19"/>
        </w:rPr>
        <w:t xml:space="preserve"> the</w:t>
      </w:r>
      <w:r w:rsidRPr="00123FB4">
        <w:rPr>
          <w:rFonts w:ascii="Times New Roman" w:hAnsi="Times New Roman" w:cs="Times New Roman"/>
          <w:sz w:val="19"/>
          <w:szCs w:val="19"/>
        </w:rPr>
        <w:t xml:space="preserve"> World Health Organization and India</w:t>
      </w:r>
      <w:r w:rsidR="00BB39FC">
        <w:rPr>
          <w:rFonts w:ascii="Times New Roman" w:hAnsi="Times New Roman" w:cs="Times New Roman"/>
          <w:sz w:val="19"/>
          <w:szCs w:val="19"/>
        </w:rPr>
        <w:t>n Standards. Heavy metals in the groundwater samples were</w:t>
      </w:r>
      <w:r w:rsidRPr="00123FB4">
        <w:rPr>
          <w:rFonts w:ascii="Times New Roman" w:hAnsi="Times New Roman" w:cs="Times New Roman"/>
          <w:sz w:val="19"/>
          <w:szCs w:val="19"/>
        </w:rPr>
        <w:t xml:space="preserve"> found to be within the permissible limits gi</w:t>
      </w:r>
      <w:r w:rsidRPr="00123FB4">
        <w:rPr>
          <w:rFonts w:ascii="Times New Roman" w:hAnsi="Times New Roman" w:cs="Times New Roman"/>
          <w:sz w:val="19"/>
          <w:szCs w:val="19"/>
        </w:rPr>
        <w:t>ven by World Health Organization and Indian Standards except for Cd, Cr, Co, Cu and Ni that were absent in all analyzed</w:t>
      </w:r>
      <w:r w:rsidR="00BB39FC">
        <w:rPr>
          <w:rFonts w:ascii="Times New Roman" w:hAnsi="Times New Roman" w:cs="Times New Roman"/>
          <w:sz w:val="19"/>
          <w:szCs w:val="19"/>
        </w:rPr>
        <w:t xml:space="preserve"> samples. Uranium content</w:t>
      </w:r>
      <w:r w:rsidRPr="00123FB4">
        <w:rPr>
          <w:rFonts w:ascii="Times New Roman" w:hAnsi="Times New Roman" w:cs="Times New Roman"/>
          <w:sz w:val="19"/>
          <w:szCs w:val="19"/>
        </w:rPr>
        <w:t xml:space="preserve"> in</w:t>
      </w:r>
      <w:r w:rsidR="002D14A0">
        <w:rPr>
          <w:rFonts w:ascii="Times New Roman" w:hAnsi="Times New Roman" w:cs="Times New Roman"/>
          <w:sz w:val="19"/>
          <w:szCs w:val="19"/>
        </w:rPr>
        <w:t xml:space="preserve"> studied</w:t>
      </w:r>
      <w:r w:rsidRPr="00123FB4">
        <w:rPr>
          <w:rFonts w:ascii="Times New Roman" w:hAnsi="Times New Roman" w:cs="Times New Roman"/>
          <w:sz w:val="19"/>
          <w:szCs w:val="19"/>
        </w:rPr>
        <w:t xml:space="preserve"> groundwater samples was observed to be within acceptable limits given by the World Health Organizati</w:t>
      </w:r>
      <w:r w:rsidRPr="00123FB4">
        <w:rPr>
          <w:rFonts w:ascii="Times New Roman" w:hAnsi="Times New Roman" w:cs="Times New Roman"/>
          <w:sz w:val="19"/>
          <w:szCs w:val="19"/>
        </w:rPr>
        <w:t xml:space="preserve">on and Atomic Energy Regulatory </w:t>
      </w:r>
      <w:r w:rsidR="00BB39FC">
        <w:rPr>
          <w:rFonts w:ascii="Times New Roman" w:hAnsi="Times New Roman" w:cs="Times New Roman"/>
          <w:sz w:val="19"/>
          <w:szCs w:val="19"/>
        </w:rPr>
        <w:t xml:space="preserve">Board. </w:t>
      </w:r>
      <w:r w:rsidR="002D14A0">
        <w:rPr>
          <w:rFonts w:ascii="Times New Roman" w:hAnsi="Times New Roman" w:cs="Times New Roman"/>
          <w:sz w:val="19"/>
          <w:szCs w:val="19"/>
        </w:rPr>
        <w:t xml:space="preserve">Total </w:t>
      </w:r>
      <w:r w:rsidR="00BB39FC">
        <w:rPr>
          <w:rFonts w:ascii="Times New Roman" w:hAnsi="Times New Roman" w:cs="Times New Roman"/>
          <w:sz w:val="19"/>
          <w:szCs w:val="19"/>
        </w:rPr>
        <w:t>Hazard Quotient was less than 1,</w:t>
      </w:r>
      <w:r w:rsidRPr="00123FB4">
        <w:rPr>
          <w:rFonts w:ascii="Times New Roman" w:hAnsi="Times New Roman" w:cs="Times New Roman"/>
          <w:sz w:val="19"/>
          <w:szCs w:val="19"/>
        </w:rPr>
        <w:t xml:space="preserve"> calculated for each analyzed sample and was</w:t>
      </w:r>
      <w:r w:rsidR="00BB39FC">
        <w:rPr>
          <w:rFonts w:ascii="Times New Roman" w:hAnsi="Times New Roman" w:cs="Times New Roman"/>
          <w:sz w:val="19"/>
          <w:szCs w:val="19"/>
        </w:rPr>
        <w:t xml:space="preserve"> also</w:t>
      </w:r>
      <w:r w:rsidRPr="00123FB4">
        <w:rPr>
          <w:rFonts w:ascii="Times New Roman" w:hAnsi="Times New Roman" w:cs="Times New Roman"/>
          <w:sz w:val="19"/>
          <w:szCs w:val="19"/>
        </w:rPr>
        <w:t xml:space="preserve"> less than the value recommended by the W</w:t>
      </w:r>
      <w:r w:rsidR="00BB39FC">
        <w:rPr>
          <w:rFonts w:ascii="Times New Roman" w:hAnsi="Times New Roman" w:cs="Times New Roman"/>
          <w:sz w:val="19"/>
          <w:szCs w:val="19"/>
        </w:rPr>
        <w:t xml:space="preserve">orld </w:t>
      </w:r>
      <w:r w:rsidRPr="00123FB4">
        <w:rPr>
          <w:rFonts w:ascii="Times New Roman" w:hAnsi="Times New Roman" w:cs="Times New Roman"/>
          <w:sz w:val="19"/>
          <w:szCs w:val="19"/>
        </w:rPr>
        <w:t>H</w:t>
      </w:r>
      <w:r w:rsidR="00BB39FC">
        <w:rPr>
          <w:rFonts w:ascii="Times New Roman" w:hAnsi="Times New Roman" w:cs="Times New Roman"/>
          <w:sz w:val="19"/>
          <w:szCs w:val="19"/>
        </w:rPr>
        <w:t xml:space="preserve">ealth </w:t>
      </w:r>
      <w:r w:rsidRPr="00123FB4">
        <w:rPr>
          <w:rFonts w:ascii="Times New Roman" w:hAnsi="Times New Roman" w:cs="Times New Roman"/>
          <w:sz w:val="19"/>
          <w:szCs w:val="19"/>
        </w:rPr>
        <w:t>O</w:t>
      </w:r>
      <w:r w:rsidR="00BB39FC">
        <w:rPr>
          <w:rFonts w:ascii="Times New Roman" w:hAnsi="Times New Roman" w:cs="Times New Roman"/>
          <w:sz w:val="19"/>
          <w:szCs w:val="19"/>
        </w:rPr>
        <w:t>rganization</w:t>
      </w:r>
      <w:r w:rsidRPr="00123FB4">
        <w:rPr>
          <w:rFonts w:ascii="Times New Roman" w:hAnsi="Times New Roman" w:cs="Times New Roman"/>
          <w:sz w:val="19"/>
          <w:szCs w:val="19"/>
        </w:rPr>
        <w:t xml:space="preserve"> and A</w:t>
      </w:r>
      <w:r w:rsidR="00BB39FC">
        <w:rPr>
          <w:rFonts w:ascii="Times New Roman" w:hAnsi="Times New Roman" w:cs="Times New Roman"/>
          <w:sz w:val="19"/>
          <w:szCs w:val="19"/>
        </w:rPr>
        <w:t xml:space="preserve">tomic </w:t>
      </w:r>
      <w:r w:rsidRPr="00123FB4">
        <w:rPr>
          <w:rFonts w:ascii="Times New Roman" w:hAnsi="Times New Roman" w:cs="Times New Roman"/>
          <w:sz w:val="19"/>
          <w:szCs w:val="19"/>
        </w:rPr>
        <w:t>E</w:t>
      </w:r>
      <w:r w:rsidR="00BB39FC">
        <w:rPr>
          <w:rFonts w:ascii="Times New Roman" w:hAnsi="Times New Roman" w:cs="Times New Roman"/>
          <w:sz w:val="19"/>
          <w:szCs w:val="19"/>
        </w:rPr>
        <w:t xml:space="preserve">nergy </w:t>
      </w:r>
      <w:r w:rsidRPr="00123FB4">
        <w:rPr>
          <w:rFonts w:ascii="Times New Roman" w:hAnsi="Times New Roman" w:cs="Times New Roman"/>
          <w:sz w:val="19"/>
          <w:szCs w:val="19"/>
        </w:rPr>
        <w:t>R</w:t>
      </w:r>
      <w:r w:rsidR="00BB39FC">
        <w:rPr>
          <w:rFonts w:ascii="Times New Roman" w:hAnsi="Times New Roman" w:cs="Times New Roman"/>
          <w:sz w:val="19"/>
          <w:szCs w:val="19"/>
        </w:rPr>
        <w:t xml:space="preserve">egulatory </w:t>
      </w:r>
      <w:r w:rsidRPr="00123FB4">
        <w:rPr>
          <w:rFonts w:ascii="Times New Roman" w:hAnsi="Times New Roman" w:cs="Times New Roman"/>
          <w:sz w:val="19"/>
          <w:szCs w:val="19"/>
        </w:rPr>
        <w:t>B</w:t>
      </w:r>
      <w:r w:rsidR="00BB39FC">
        <w:rPr>
          <w:rFonts w:ascii="Times New Roman" w:hAnsi="Times New Roman" w:cs="Times New Roman"/>
          <w:sz w:val="19"/>
          <w:szCs w:val="19"/>
        </w:rPr>
        <w:t>oard</w:t>
      </w:r>
      <w:r w:rsidRPr="00123FB4">
        <w:rPr>
          <w:rFonts w:ascii="Times New Roman" w:hAnsi="Times New Roman" w:cs="Times New Roman"/>
          <w:sz w:val="19"/>
          <w:szCs w:val="19"/>
        </w:rPr>
        <w:t>. Thus</w:t>
      </w:r>
      <w:r w:rsidR="00BB39FC">
        <w:rPr>
          <w:rFonts w:ascii="Times New Roman" w:hAnsi="Times New Roman" w:cs="Times New Roman"/>
          <w:sz w:val="19"/>
          <w:szCs w:val="19"/>
        </w:rPr>
        <w:t>,</w:t>
      </w:r>
      <w:r w:rsidRPr="00123FB4">
        <w:rPr>
          <w:rFonts w:ascii="Times New Roman" w:hAnsi="Times New Roman" w:cs="Times New Roman"/>
          <w:sz w:val="19"/>
          <w:szCs w:val="19"/>
        </w:rPr>
        <w:t xml:space="preserve"> the</w:t>
      </w:r>
      <w:r w:rsidR="00BB39FC">
        <w:rPr>
          <w:rFonts w:ascii="Times New Roman" w:hAnsi="Times New Roman" w:cs="Times New Roman"/>
          <w:sz w:val="19"/>
          <w:szCs w:val="19"/>
        </w:rPr>
        <w:t xml:space="preserve"> results showed that the</w:t>
      </w:r>
      <w:r w:rsidRPr="00123FB4">
        <w:rPr>
          <w:rFonts w:ascii="Times New Roman" w:hAnsi="Times New Roman" w:cs="Times New Roman"/>
          <w:sz w:val="19"/>
          <w:szCs w:val="19"/>
        </w:rPr>
        <w:t xml:space="preserve"> groundwater </w:t>
      </w:r>
      <w:r w:rsidR="00BB39FC">
        <w:rPr>
          <w:rFonts w:ascii="Times New Roman" w:hAnsi="Times New Roman" w:cs="Times New Roman"/>
          <w:sz w:val="19"/>
          <w:szCs w:val="19"/>
        </w:rPr>
        <w:t xml:space="preserve">of the study area </w:t>
      </w:r>
      <w:r w:rsidRPr="00123FB4">
        <w:rPr>
          <w:rFonts w:ascii="Times New Roman" w:hAnsi="Times New Roman" w:cs="Times New Roman"/>
          <w:sz w:val="19"/>
          <w:szCs w:val="19"/>
        </w:rPr>
        <w:t>can be used for agricultural and drinking purposes</w:t>
      </w:r>
      <w:r w:rsidR="00FA0699">
        <w:rPr>
          <w:rFonts w:ascii="Times New Roman" w:hAnsi="Times New Roman" w:cs="Times New Roman"/>
          <w:sz w:val="19"/>
          <w:szCs w:val="19"/>
        </w:rPr>
        <w:t>.</w:t>
      </w:r>
    </w:p>
    <w:p w:rsidR="00C51189" w:rsidRDefault="00BC1478" w:rsidP="00C51189">
      <w:pPr>
        <w:jc w:val="both"/>
        <w:rPr>
          <w:rFonts w:ascii="Times New Roman" w:hAnsi="Times New Roman" w:cs="Times New Roman"/>
          <w:b/>
          <w:sz w:val="19"/>
          <w:szCs w:val="19"/>
        </w:rPr>
      </w:pPr>
      <w:r w:rsidRPr="00FA0699">
        <w:rPr>
          <w:rFonts w:ascii="Times New Roman" w:hAnsi="Times New Roman" w:cs="Times New Roman"/>
          <w:b/>
          <w:sz w:val="19"/>
          <w:szCs w:val="19"/>
        </w:rPr>
        <w:t xml:space="preserve">   References</w:t>
      </w:r>
      <w:r>
        <w:rPr>
          <w:rFonts w:ascii="Times New Roman" w:hAnsi="Times New Roman" w:cs="Times New Roman"/>
          <w:b/>
          <w:sz w:val="19"/>
          <w:szCs w:val="19"/>
        </w:rPr>
        <w:t>:</w:t>
      </w:r>
    </w:p>
    <w:p w:rsidR="00477BFA" w:rsidRPr="00C51189" w:rsidRDefault="00BC1478" w:rsidP="00C51189">
      <w:pPr>
        <w:jc w:val="both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51189">
        <w:rPr>
          <w:rFonts w:ascii="Times New Roman" w:hAnsi="Times New Roman" w:cs="Times New Roman"/>
          <w:color w:val="000000" w:themeColor="text1"/>
          <w:sz w:val="19"/>
          <w:szCs w:val="19"/>
        </w:rPr>
        <w:t>V. Smil, 1994. Energy in World History. West view Press, Boulder, CO.</w:t>
      </w:r>
    </w:p>
    <w:p w:rsidR="00477BFA" w:rsidRPr="00C51189" w:rsidRDefault="00BC1478" w:rsidP="00C51189">
      <w:pPr>
        <w:widowControl w:val="0"/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color w:val="000000" w:themeColor="text1"/>
          <w:sz w:val="19"/>
          <w:szCs w:val="19"/>
        </w:rPr>
        <w:t>Ramakrishnaiah, C. R., Sad</w:t>
      </w:r>
      <w:r w:rsidR="00D66C9B" w:rsidRPr="00C51189">
        <w:rPr>
          <w:rFonts w:ascii="Times New Roman" w:hAnsi="Times New Roman" w:cs="Times New Roman"/>
          <w:color w:val="000000" w:themeColor="text1"/>
          <w:sz w:val="19"/>
          <w:szCs w:val="19"/>
        </w:rPr>
        <w:t>ashivaiah, C. and G. Ranganna, 2009</w:t>
      </w:r>
      <w:r w:rsidRPr="00C5118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. </w:t>
      </w: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Assessment of </w:t>
      </w: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water quality index for the</w:t>
      </w:r>
      <w:r w:rsid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 </w:t>
      </w: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groundwater in Tumkur Taluk, Karnataka State, India. Rasyan J</w:t>
      </w:r>
      <w:r w:rsid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.</w:t>
      </w:r>
      <w:r w:rsidR="00D66C9B"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 Chemistry, 6(2): 523-530.</w:t>
      </w:r>
    </w:p>
    <w:p w:rsidR="00456612" w:rsidRPr="00407BF5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/>
          <w:bCs/>
          <w:color w:val="000000" w:themeColor="text1"/>
          <w:sz w:val="19"/>
          <w:szCs w:val="19"/>
        </w:rPr>
      </w:pPr>
      <w:r w:rsidRPr="00407BF5">
        <w:rPr>
          <w:rFonts w:ascii="Times New Roman" w:hAnsi="Times New Roman" w:cs="Times New Roman"/>
          <w:b/>
          <w:bCs/>
          <w:color w:val="000000" w:themeColor="text1"/>
          <w:sz w:val="19"/>
          <w:szCs w:val="19"/>
        </w:rPr>
        <w:t>Biography</w:t>
      </w:r>
      <w:r w:rsidR="00C51189">
        <w:rPr>
          <w:rFonts w:ascii="Times New Roman" w:hAnsi="Times New Roman" w:cs="Times New Roman"/>
          <w:b/>
          <w:bCs/>
          <w:color w:val="000000" w:themeColor="text1"/>
          <w:sz w:val="19"/>
          <w:szCs w:val="19"/>
        </w:rPr>
        <w:t>:</w:t>
      </w:r>
    </w:p>
    <w:p w:rsidR="00456612" w:rsidRPr="00C51189" w:rsidRDefault="00BC1478" w:rsidP="00C51189">
      <w:pPr>
        <w:widowControl w:val="0"/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She has completed her Ph.D. in Environmental Sciences fr</w:t>
      </w:r>
      <w:r w:rsidR="00407BF5"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om</w:t>
      </w:r>
      <w:r w:rsidR="00B3510B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 Punjabi University, Patiala, </w:t>
      </w: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Punjab (India) at the age of 29 years. </w:t>
      </w: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She has published two papers in reputed journals.</w:t>
      </w:r>
    </w:p>
    <w:p w:rsidR="00C51189" w:rsidRDefault="00C51189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/>
          <w:bCs/>
          <w:color w:val="000000" w:themeColor="text1"/>
          <w:sz w:val="19"/>
          <w:szCs w:val="19"/>
        </w:rPr>
      </w:pPr>
    </w:p>
    <w:p w:rsidR="00456612" w:rsidRPr="00C51189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/>
          <w:bCs/>
          <w:color w:val="000000" w:themeColor="text1"/>
          <w:sz w:val="19"/>
          <w:szCs w:val="19"/>
        </w:rPr>
        <w:t>Authors details:</w:t>
      </w:r>
    </w:p>
    <w:p w:rsidR="00456612" w:rsidRPr="00C51189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Full name: Manpreet Kaur Chahal</w:t>
      </w:r>
    </w:p>
    <w:p w:rsidR="00456612" w:rsidRPr="00C51189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Contact number: 8146192874</w:t>
      </w:r>
    </w:p>
    <w:p w:rsidR="00456612" w:rsidRPr="00C51189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Email account: </w:t>
      </w:r>
      <w:hyperlink r:id="rId5" w:history="1">
        <w:r w:rsidRPr="00C51189">
          <w:rPr>
            <w:rStyle w:val="Hyperlink"/>
            <w:rFonts w:ascii="Times New Roman" w:hAnsi="Times New Roman" w:cs="Times New Roman"/>
            <w:bCs/>
            <w:sz w:val="19"/>
            <w:szCs w:val="19"/>
          </w:rPr>
          <w:t>kaurmanpreet.1902@gmail.com</w:t>
        </w:r>
      </w:hyperlink>
    </w:p>
    <w:p w:rsidR="00456612" w:rsidRPr="00C51189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Session number/name:</w:t>
      </w:r>
      <w:r w:rsidR="00407BF5"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 II</w:t>
      </w:r>
    </w:p>
    <w:p w:rsidR="00D56C7A" w:rsidRPr="00C51189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Category: </w:t>
      </w: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poster presentation</w:t>
      </w:r>
    </w:p>
    <w:p w:rsidR="00D56C7A" w:rsidRPr="00C51189" w:rsidRDefault="00BC1478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bCs/>
          <w:color w:val="000000" w:themeColor="text1"/>
          <w:sz w:val="19"/>
          <w:szCs w:val="19"/>
        </w:rPr>
      </w:pPr>
      <w:r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>Passport number:</w:t>
      </w:r>
      <w:r w:rsidR="0097160F" w:rsidRPr="00C51189">
        <w:rPr>
          <w:rFonts w:ascii="Times New Roman" w:hAnsi="Times New Roman" w:cs="Times New Roman"/>
          <w:bCs/>
          <w:color w:val="000000" w:themeColor="text1"/>
          <w:sz w:val="19"/>
          <w:szCs w:val="19"/>
        </w:rPr>
        <w:t xml:space="preserve"> T4939782</w:t>
      </w:r>
    </w:p>
    <w:p w:rsidR="00456612" w:rsidRPr="00477BFA" w:rsidRDefault="00456612" w:rsidP="00477BFA">
      <w:pPr>
        <w:widowControl w:val="0"/>
        <w:autoSpaceDE w:val="0"/>
        <w:autoSpaceDN w:val="0"/>
        <w:adjustRightInd w:val="0"/>
        <w:spacing w:after="0" w:line="33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7BFA" w:rsidRPr="00477BFA" w:rsidRDefault="00477BFA" w:rsidP="00477BFA">
      <w:pPr>
        <w:widowControl w:val="0"/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0699" w:rsidRPr="00FA0699" w:rsidRDefault="00FA0699" w:rsidP="00FA0699">
      <w:pPr>
        <w:jc w:val="both"/>
        <w:rPr>
          <w:rFonts w:ascii="Times New Roman" w:hAnsi="Times New Roman" w:cs="Times New Roman"/>
          <w:b/>
          <w:sz w:val="19"/>
          <w:szCs w:val="19"/>
        </w:rPr>
      </w:pPr>
    </w:p>
    <w:sectPr w:rsidR="00FA0699" w:rsidRPr="00FA0699" w:rsidSect="008F6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C72BB"/>
    <w:multiLevelType w:val="hybridMultilevel"/>
    <w:tmpl w:val="92AEBF48"/>
    <w:lvl w:ilvl="0" w:tplc="B7362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9E97D6" w:tentative="1">
      <w:start w:val="1"/>
      <w:numFmt w:val="lowerLetter"/>
      <w:lvlText w:val="%2."/>
      <w:lvlJc w:val="left"/>
      <w:pPr>
        <w:ind w:left="1440" w:hanging="360"/>
      </w:pPr>
    </w:lvl>
    <w:lvl w:ilvl="2" w:tplc="966A013A" w:tentative="1">
      <w:start w:val="1"/>
      <w:numFmt w:val="lowerRoman"/>
      <w:lvlText w:val="%3."/>
      <w:lvlJc w:val="right"/>
      <w:pPr>
        <w:ind w:left="2160" w:hanging="180"/>
      </w:pPr>
    </w:lvl>
    <w:lvl w:ilvl="3" w:tplc="5C64DAA4" w:tentative="1">
      <w:start w:val="1"/>
      <w:numFmt w:val="decimal"/>
      <w:lvlText w:val="%4."/>
      <w:lvlJc w:val="left"/>
      <w:pPr>
        <w:ind w:left="2880" w:hanging="360"/>
      </w:pPr>
    </w:lvl>
    <w:lvl w:ilvl="4" w:tplc="55A86B78" w:tentative="1">
      <w:start w:val="1"/>
      <w:numFmt w:val="lowerLetter"/>
      <w:lvlText w:val="%5."/>
      <w:lvlJc w:val="left"/>
      <w:pPr>
        <w:ind w:left="3600" w:hanging="360"/>
      </w:pPr>
    </w:lvl>
    <w:lvl w:ilvl="5" w:tplc="5DA03272">
      <w:start w:val="1"/>
      <w:numFmt w:val="lowerRoman"/>
      <w:lvlText w:val="%6."/>
      <w:lvlJc w:val="right"/>
      <w:pPr>
        <w:ind w:left="4320" w:hanging="180"/>
      </w:pPr>
    </w:lvl>
    <w:lvl w:ilvl="6" w:tplc="8E6E8A3E" w:tentative="1">
      <w:start w:val="1"/>
      <w:numFmt w:val="decimal"/>
      <w:lvlText w:val="%7."/>
      <w:lvlJc w:val="left"/>
      <w:pPr>
        <w:ind w:left="5040" w:hanging="360"/>
      </w:pPr>
    </w:lvl>
    <w:lvl w:ilvl="7" w:tplc="CCD0F14E" w:tentative="1">
      <w:start w:val="1"/>
      <w:numFmt w:val="lowerLetter"/>
      <w:lvlText w:val="%8."/>
      <w:lvlJc w:val="left"/>
      <w:pPr>
        <w:ind w:left="5760" w:hanging="360"/>
      </w:pPr>
    </w:lvl>
    <w:lvl w:ilvl="8" w:tplc="C10C7A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A1E91"/>
    <w:multiLevelType w:val="hybridMultilevel"/>
    <w:tmpl w:val="6CCE926A"/>
    <w:lvl w:ilvl="0" w:tplc="D01EA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7C2F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20F6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C47F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7AAD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10D2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CB8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BE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00E2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F0882"/>
    <w:rsid w:val="00092DA3"/>
    <w:rsid w:val="00121B7C"/>
    <w:rsid w:val="00123FB4"/>
    <w:rsid w:val="002D14A0"/>
    <w:rsid w:val="00407BF5"/>
    <w:rsid w:val="00456612"/>
    <w:rsid w:val="00477BFA"/>
    <w:rsid w:val="00551AEC"/>
    <w:rsid w:val="006F0882"/>
    <w:rsid w:val="00746BB2"/>
    <w:rsid w:val="008F6818"/>
    <w:rsid w:val="0097160F"/>
    <w:rsid w:val="00AD3458"/>
    <w:rsid w:val="00B3510B"/>
    <w:rsid w:val="00BB39FC"/>
    <w:rsid w:val="00BC1478"/>
    <w:rsid w:val="00C51189"/>
    <w:rsid w:val="00C8488C"/>
    <w:rsid w:val="00C90038"/>
    <w:rsid w:val="00CE21F3"/>
    <w:rsid w:val="00D56C7A"/>
    <w:rsid w:val="00D66C9B"/>
    <w:rsid w:val="00FA0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882"/>
    <w:pPr>
      <w:ind w:left="720"/>
      <w:contextualSpacing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456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urmanpreet.190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15</cp:revision>
  <dcterms:created xsi:type="dcterms:W3CDTF">2019-06-14T16:52:00Z</dcterms:created>
  <dcterms:modified xsi:type="dcterms:W3CDTF">2019-06-17T02:59:00Z</dcterms:modified>
</cp:coreProperties>
</file>