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FB78E" w14:textId="77777777" w:rsidR="00202DF2" w:rsidRPr="00202DF2" w:rsidRDefault="00202DF2" w:rsidP="00202DF2">
      <w:pPr>
        <w:pStyle w:val="Heading1"/>
        <w:rPr>
          <w:rFonts w:eastAsia="Calibri"/>
        </w:rPr>
      </w:pPr>
      <w:r w:rsidRPr="00202DF2">
        <w:rPr>
          <w:rFonts w:eastAsia="Calibri"/>
        </w:rPr>
        <w:t>Abstract</w:t>
      </w:r>
    </w:p>
    <w:p w14:paraId="5F51A770" w14:textId="1D9E08EC" w:rsidR="00EE7015" w:rsidRPr="00406E73" w:rsidRDefault="008F0F0E" w:rsidP="00406E73">
      <w:r w:rsidRPr="00406E73">
        <w:t xml:space="preserve">Soil contamination with organic pollutants remains a major problem globally </w:t>
      </w:r>
      <w:r w:rsidR="00674E96">
        <w:t xml:space="preserve">especially in areas where petroleum exploration </w:t>
      </w:r>
      <w:proofErr w:type="gramStart"/>
      <w:r w:rsidR="00674E96">
        <w:t>are</w:t>
      </w:r>
      <w:proofErr w:type="gramEnd"/>
      <w:r w:rsidR="00674E96">
        <w:t xml:space="preserve"> carried out.</w:t>
      </w:r>
      <w:r w:rsidRPr="00406E73">
        <w:t xml:space="preserve"> The use of biochar as a soil amendment and its use for bioremediation purposes has been studied globally. </w:t>
      </w:r>
      <w:r w:rsidR="00406E73" w:rsidRPr="00406E73">
        <w:t xml:space="preserve">The ability of biochar (BC) to </w:t>
      </w:r>
      <w:r w:rsidRPr="00406E73">
        <w:t>influence microbial community composition</w:t>
      </w:r>
      <w:r>
        <w:t>,</w:t>
      </w:r>
      <w:r w:rsidRPr="00406E73">
        <w:t xml:space="preserve"> </w:t>
      </w:r>
      <w:r>
        <w:t>increasing</w:t>
      </w:r>
      <w:r w:rsidR="00406E73" w:rsidRPr="00406E73">
        <w:t xml:space="preserve"> the abundance of hydrocarbon catabolic microbial communities</w:t>
      </w:r>
      <w:r>
        <w:t>,</w:t>
      </w:r>
      <w:r w:rsidR="00406E73" w:rsidRPr="00406E73">
        <w:t xml:space="preserve"> has been linked with its water retention capacity, improved aeration, high surface area, and porosity thus providing habit</w:t>
      </w:r>
      <w:r>
        <w:t>ation for microbial communities</w:t>
      </w:r>
      <w:r w:rsidR="00406E73" w:rsidRPr="00406E73">
        <w:t>. The aim of this work was to help develop a greater understanding of the effects of biochar on bioremediation of organics in soils. However, this is problematic as it is difficult to assess changes in soil microbial communities (SMCs). Thus</w:t>
      </w:r>
      <w:r w:rsidR="00674E96">
        <w:t>,</w:t>
      </w:r>
      <w:r w:rsidR="00406E73" w:rsidRPr="00406E73">
        <w:t xml:space="preserve"> a careful method was developed to use magnetic biochar (MB) to allow the efficient removal of biochar from treated soils for subsequent analysis. Here we demonstrated that MB is a viable tool for microbial community composition studies. MB was effective at recovering </w:t>
      </w:r>
      <w:r w:rsidR="00F921D3">
        <w:t>microbial communities from individual phases</w:t>
      </w:r>
      <w:r w:rsidR="00406E73" w:rsidRPr="00406E73">
        <w:t xml:space="preserve"> in a mixed phase system (solid and liquid phases) and in a </w:t>
      </w:r>
      <w:r w:rsidR="00674E96">
        <w:t>2-component</w:t>
      </w:r>
      <w:r w:rsidR="00F921D3">
        <w:t xml:space="preserve"> </w:t>
      </w:r>
      <w:bookmarkStart w:id="0" w:name="_GoBack"/>
      <w:bookmarkEnd w:id="0"/>
      <w:r w:rsidR="00F921D3">
        <w:t>solid phase system</w:t>
      </w:r>
      <w:r w:rsidR="00406E73" w:rsidRPr="00406E73">
        <w:t xml:space="preserve">. Magnetic separation facilitated the comparative study of the composition of the microbial community of the </w:t>
      </w:r>
      <w:r w:rsidR="00F9776A">
        <w:t xml:space="preserve">individual </w:t>
      </w:r>
      <w:r w:rsidR="00406E73" w:rsidRPr="00406E73">
        <w:t>phases</w:t>
      </w:r>
      <w:r w:rsidR="00F9776A">
        <w:t>/components</w:t>
      </w:r>
      <w:r w:rsidR="00406E73" w:rsidRPr="00406E73">
        <w:t xml:space="preserve"> </w:t>
      </w:r>
      <w:r w:rsidR="00F9776A">
        <w:t xml:space="preserve">and of these compositions </w:t>
      </w:r>
      <w:r w:rsidR="00406E73" w:rsidRPr="00406E73">
        <w:t>relative to the total community. In conclusion, biochar produced with carefully selected levels of magnetism is a useful probe of biochar-induced changes to soil microbial composition.</w:t>
      </w:r>
    </w:p>
    <w:sectPr w:rsidR="00EE7015" w:rsidRPr="00406E73" w:rsidSect="00202DF2">
      <w:pgSz w:w="11906" w:h="16838" w:code="9"/>
      <w:pgMar w:top="851" w:right="851" w:bottom="85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wNjE1MTE1s7QwMjNT0lEKTi0uzszPAykwrAUAkrhguywAAAA="/>
  </w:docVars>
  <w:rsids>
    <w:rsidRoot w:val="00202DF2"/>
    <w:rsid w:val="00075DEF"/>
    <w:rsid w:val="000D4D41"/>
    <w:rsid w:val="001F4B7E"/>
    <w:rsid w:val="00202DF2"/>
    <w:rsid w:val="00225A59"/>
    <w:rsid w:val="0025617F"/>
    <w:rsid w:val="00273088"/>
    <w:rsid w:val="00406E73"/>
    <w:rsid w:val="004F5AE3"/>
    <w:rsid w:val="00674E96"/>
    <w:rsid w:val="006B145A"/>
    <w:rsid w:val="007A4AB0"/>
    <w:rsid w:val="00896E40"/>
    <w:rsid w:val="008F0F0E"/>
    <w:rsid w:val="00AA5D24"/>
    <w:rsid w:val="00AD4216"/>
    <w:rsid w:val="00B73CAE"/>
    <w:rsid w:val="00B746CE"/>
    <w:rsid w:val="00BF5730"/>
    <w:rsid w:val="00C63AB3"/>
    <w:rsid w:val="00E34DA8"/>
    <w:rsid w:val="00EA4085"/>
    <w:rsid w:val="00EE7015"/>
    <w:rsid w:val="00F921D3"/>
    <w:rsid w:val="00F9776A"/>
    <w:rsid w:val="00FB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6A563"/>
  <w15:chartTrackingRefBased/>
  <w15:docId w15:val="{0651F1B1-536D-48B7-AB2C-047A9B6D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DF2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2DF2"/>
    <w:pPr>
      <w:keepNext/>
      <w:keepLines/>
      <w:spacing w:before="480" w:after="24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DA8"/>
    <w:pPr>
      <w:keepNext/>
      <w:keepLines/>
      <w:spacing w:before="40"/>
      <w:outlineLvl w:val="1"/>
    </w:pPr>
    <w:rPr>
      <w:rFonts w:eastAsiaTheme="majorEastAsia" w:cstheme="majorBidi"/>
      <w:color w:val="C45911" w:themeColor="accent2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DF2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DA8"/>
    <w:rPr>
      <w:rFonts w:ascii="Arial" w:eastAsiaTheme="majorEastAsia" w:hAnsi="Arial" w:cstheme="majorBidi"/>
      <w:color w:val="C45911" w:themeColor="accent2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34DA8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DA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DA8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34DA8"/>
    <w:rPr>
      <w:rFonts w:ascii="Arial" w:eastAsiaTheme="minorEastAsia" w:hAnsi="Arial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34DA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34DA8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E34DA8"/>
    <w:rPr>
      <w:rFonts w:ascii="Arial" w:hAnsi="Arial"/>
      <w:i/>
      <w:iCs/>
      <w:color w:val="C45911" w:themeColor="accent2" w:themeShade="BF"/>
    </w:rPr>
  </w:style>
  <w:style w:type="character" w:styleId="Strong">
    <w:name w:val="Strong"/>
    <w:basedOn w:val="DefaultParagraphFont"/>
    <w:uiPriority w:val="22"/>
    <w:qFormat/>
    <w:rsid w:val="00E34DA8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34DA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DA8"/>
    <w:rPr>
      <w:rFonts w:ascii="Arial" w:hAnsi="Arial"/>
      <w:i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DA8"/>
    <w:pPr>
      <w:pBdr>
        <w:top w:val="single" w:sz="4" w:space="10" w:color="ED7D31" w:themeColor="accent2"/>
        <w:bottom w:val="single" w:sz="4" w:space="10" w:color="ED7D31" w:themeColor="accent2"/>
      </w:pBdr>
      <w:spacing w:before="360" w:after="360"/>
      <w:ind w:left="864" w:right="864"/>
      <w:jc w:val="center"/>
    </w:pPr>
    <w:rPr>
      <w:i/>
      <w:iCs/>
      <w:color w:val="C45911" w:themeColor="accent2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DA8"/>
    <w:rPr>
      <w:rFonts w:ascii="Arial" w:hAnsi="Arial"/>
      <w:i/>
      <w:iCs/>
      <w:color w:val="C45911" w:themeColor="accent2" w:themeShade="BF"/>
      <w:sz w:val="24"/>
    </w:rPr>
  </w:style>
  <w:style w:type="character" w:styleId="SubtleReference">
    <w:name w:val="Subtle Reference"/>
    <w:basedOn w:val="DefaultParagraphFont"/>
    <w:uiPriority w:val="31"/>
    <w:qFormat/>
    <w:rsid w:val="00E34DA8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34DA8"/>
    <w:rPr>
      <w:rFonts w:ascii="Arial" w:hAnsi="Arial"/>
      <w:b/>
      <w:bCs/>
      <w:smallCaps/>
      <w:color w:val="C45911" w:themeColor="accent2" w:themeShade="BF"/>
      <w:spacing w:val="5"/>
    </w:rPr>
  </w:style>
  <w:style w:type="character" w:styleId="BookTitle">
    <w:name w:val="Book Title"/>
    <w:basedOn w:val="DefaultParagraphFont"/>
    <w:uiPriority w:val="33"/>
    <w:qFormat/>
    <w:rsid w:val="00E34DA8"/>
    <w:rPr>
      <w:rFonts w:ascii="Arial" w:hAnsi="Arial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34DA8"/>
    <w:pPr>
      <w:ind w:left="720"/>
      <w:contextualSpacing/>
    </w:pPr>
  </w:style>
  <w:style w:type="paragraph" w:customStyle="1" w:styleId="HeadingAdey">
    <w:name w:val="Heading Adey"/>
    <w:basedOn w:val="Normal"/>
    <w:link w:val="HeadingAdeyChar"/>
    <w:autoRedefine/>
    <w:qFormat/>
    <w:rsid w:val="001F4B7E"/>
    <w:pPr>
      <w:spacing w:after="160"/>
    </w:pPr>
    <w:rPr>
      <w:b/>
      <w:szCs w:val="24"/>
    </w:rPr>
  </w:style>
  <w:style w:type="character" w:customStyle="1" w:styleId="HeadingAdeyChar">
    <w:name w:val="Heading Adey Char"/>
    <w:basedOn w:val="DefaultParagraphFont"/>
    <w:link w:val="HeadingAdey"/>
    <w:rsid w:val="001F4B7E"/>
    <w:rPr>
      <w:rFonts w:ascii="Times New Roman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Teesside University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Bayode, Adeolu</dc:creator>
  <cp:keywords/>
  <dc:description/>
  <cp:lastModifiedBy>Adeolu Bayode</cp:lastModifiedBy>
  <cp:revision>3</cp:revision>
  <dcterms:created xsi:type="dcterms:W3CDTF">2019-06-12T17:36:00Z</dcterms:created>
  <dcterms:modified xsi:type="dcterms:W3CDTF">2019-06-12T17:41:00Z</dcterms:modified>
</cp:coreProperties>
</file>