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687" w:rsidRPr="00637607" w:rsidRDefault="002D64F6" w:rsidP="003F70F1">
      <w:pPr>
        <w:spacing w:after="0"/>
        <w:jc w:val="center"/>
        <w:rPr>
          <w:rFonts w:asciiTheme="majorBidi" w:hAnsiTheme="majorBidi" w:cstheme="majorBidi"/>
          <w:sz w:val="28"/>
          <w:szCs w:val="28"/>
        </w:rPr>
      </w:pPr>
      <w:r>
        <w:rPr>
          <w:rStyle w:val="Strong"/>
          <w:rFonts w:asciiTheme="majorBidi" w:hAnsiTheme="majorBidi" w:cstheme="majorBidi"/>
          <w:color w:val="0E101A"/>
          <w:sz w:val="28"/>
          <w:szCs w:val="28"/>
        </w:rPr>
        <w:t xml:space="preserve">Corporate </w:t>
      </w:r>
      <w:r w:rsidR="000F2C48">
        <w:rPr>
          <w:rStyle w:val="Strong"/>
          <w:rFonts w:asciiTheme="majorBidi" w:hAnsiTheme="majorBidi" w:cstheme="majorBidi"/>
          <w:color w:val="0E101A"/>
          <w:sz w:val="28"/>
          <w:szCs w:val="28"/>
        </w:rPr>
        <w:t xml:space="preserve">external </w:t>
      </w:r>
      <w:r>
        <w:rPr>
          <w:rStyle w:val="Strong"/>
          <w:rFonts w:asciiTheme="majorBidi" w:hAnsiTheme="majorBidi" w:cstheme="majorBidi"/>
          <w:color w:val="0E101A"/>
          <w:sz w:val="28"/>
          <w:szCs w:val="28"/>
        </w:rPr>
        <w:t>financing</w:t>
      </w:r>
      <w:r w:rsidR="00161687" w:rsidRPr="00637607">
        <w:rPr>
          <w:rStyle w:val="Strong"/>
          <w:rFonts w:asciiTheme="majorBidi" w:hAnsiTheme="majorBidi" w:cstheme="majorBidi"/>
          <w:color w:val="0E101A"/>
          <w:sz w:val="28"/>
          <w:szCs w:val="28"/>
        </w:rPr>
        <w:t xml:space="preserve"> and Earnings Management-The moderating Role of </w:t>
      </w:r>
      <w:r w:rsidR="000F2C48">
        <w:rPr>
          <w:rStyle w:val="Strong"/>
          <w:rFonts w:asciiTheme="majorBidi" w:hAnsiTheme="majorBidi" w:cstheme="majorBidi"/>
          <w:color w:val="0E101A"/>
          <w:sz w:val="28"/>
          <w:szCs w:val="28"/>
        </w:rPr>
        <w:t>Board-diversity and CEO characteristics</w:t>
      </w:r>
      <w:r w:rsidR="00161687" w:rsidRPr="00637607">
        <w:rPr>
          <w:rStyle w:val="Strong"/>
          <w:rFonts w:asciiTheme="majorBidi" w:hAnsiTheme="majorBidi" w:cstheme="majorBidi"/>
          <w:color w:val="0E101A"/>
          <w:sz w:val="28"/>
          <w:szCs w:val="28"/>
        </w:rPr>
        <w:t xml:space="preserve">: Evidence from </w:t>
      </w:r>
      <w:r>
        <w:rPr>
          <w:rStyle w:val="Strong"/>
          <w:rFonts w:asciiTheme="majorBidi" w:hAnsiTheme="majorBidi" w:cstheme="majorBidi"/>
          <w:color w:val="0E101A"/>
          <w:sz w:val="28"/>
          <w:szCs w:val="28"/>
        </w:rPr>
        <w:t>Bangladesh</w:t>
      </w:r>
    </w:p>
    <w:p w:rsidR="003107BD" w:rsidRDefault="003107BD" w:rsidP="00161687">
      <w:pPr>
        <w:spacing w:after="0" w:line="360" w:lineRule="auto"/>
        <w:jc w:val="center"/>
        <w:rPr>
          <w:rFonts w:ascii="Times New Roman" w:hAnsi="Times New Roman" w:cs="Times New Roman"/>
        </w:rPr>
      </w:pPr>
    </w:p>
    <w:p w:rsidR="00161687" w:rsidRPr="0055191C" w:rsidRDefault="00161687" w:rsidP="003107BD">
      <w:pPr>
        <w:spacing w:after="0"/>
        <w:jc w:val="center"/>
        <w:rPr>
          <w:rFonts w:ascii="Times New Roman" w:hAnsi="Times New Roman" w:cs="Times New Roman"/>
          <w:vertAlign w:val="superscript"/>
        </w:rPr>
      </w:pPr>
      <w:r w:rsidRPr="0055191C">
        <w:rPr>
          <w:rFonts w:ascii="Times New Roman" w:hAnsi="Times New Roman" w:cs="Times New Roman"/>
        </w:rPr>
        <w:t xml:space="preserve">Mohammad </w:t>
      </w:r>
      <w:proofErr w:type="spellStart"/>
      <w:r w:rsidRPr="0055191C">
        <w:rPr>
          <w:rFonts w:ascii="Times New Roman" w:hAnsi="Times New Roman" w:cs="Times New Roman"/>
        </w:rPr>
        <w:t>Helal</w:t>
      </w:r>
      <w:proofErr w:type="spellEnd"/>
      <w:r w:rsidRPr="0055191C">
        <w:rPr>
          <w:rFonts w:ascii="Times New Roman" w:hAnsi="Times New Roman" w:cs="Times New Roman"/>
        </w:rPr>
        <w:t xml:space="preserve"> Uddin</w:t>
      </w:r>
      <w:r>
        <w:rPr>
          <w:rFonts w:ascii="Times New Roman" w:hAnsi="Times New Roman" w:cs="Times New Roman"/>
        </w:rPr>
        <w:t xml:space="preserve"> </w:t>
      </w:r>
      <w:proofErr w:type="spellStart"/>
      <w:r w:rsidRPr="005D763B">
        <w:rPr>
          <w:rFonts w:ascii="Times New Roman" w:hAnsi="Times New Roman" w:cs="Times New Roman"/>
          <w:b/>
          <w:vertAlign w:val="superscript"/>
        </w:rPr>
        <w:t>A</w:t>
      </w:r>
      <w:proofErr w:type="gramStart"/>
      <w:r w:rsidRPr="005D763B">
        <w:rPr>
          <w:rFonts w:ascii="Times New Roman" w:hAnsi="Times New Roman" w:cs="Times New Roman"/>
          <w:b/>
          <w:vertAlign w:val="superscript"/>
        </w:rPr>
        <w:t>,b</w:t>
      </w:r>
      <w:proofErr w:type="spellEnd"/>
      <w:proofErr w:type="gramEnd"/>
    </w:p>
    <w:p w:rsidR="00161687" w:rsidRPr="0055191C" w:rsidRDefault="00161687" w:rsidP="003107BD">
      <w:pPr>
        <w:pStyle w:val="NormalWeb"/>
        <w:spacing w:before="0" w:beforeAutospacing="0" w:after="0" w:afterAutospacing="0" w:line="276" w:lineRule="auto"/>
        <w:jc w:val="both"/>
        <w:rPr>
          <w:vertAlign w:val="superscript"/>
        </w:rPr>
      </w:pPr>
      <w:r w:rsidRPr="0055191C">
        <w:t xml:space="preserve"> (</w:t>
      </w:r>
      <w:r w:rsidRPr="005D763B">
        <w:rPr>
          <w:b/>
          <w:vertAlign w:val="superscript"/>
        </w:rPr>
        <w:t>A</w:t>
      </w:r>
      <w:r w:rsidRPr="0055191C">
        <w:t>) School of economics and management, Southwest Jiao tong University, Chengdu, Sichuan, China</w:t>
      </w:r>
    </w:p>
    <w:p w:rsidR="00161687" w:rsidRPr="0055191C" w:rsidRDefault="00161687" w:rsidP="003107BD">
      <w:pPr>
        <w:pStyle w:val="NormalWeb"/>
        <w:spacing w:before="0" w:beforeAutospacing="0" w:after="0" w:afterAutospacing="0" w:line="276" w:lineRule="auto"/>
        <w:jc w:val="both"/>
      </w:pPr>
      <w:r w:rsidRPr="0055191C">
        <w:t xml:space="preserve"> (</w:t>
      </w:r>
      <w:r w:rsidRPr="005D763B">
        <w:rPr>
          <w:b/>
          <w:vertAlign w:val="superscript"/>
        </w:rPr>
        <w:t>b</w:t>
      </w:r>
      <w:r w:rsidRPr="0055191C">
        <w:t xml:space="preserve">) Assistant professor, Department of Business Administration, Faculty of Business Studies, International Islamic University Chittagong, Bangladesh,  E-mail: </w:t>
      </w:r>
      <w:hyperlink r:id="rId5" w:history="1">
        <w:r w:rsidRPr="0055191C">
          <w:rPr>
            <w:rStyle w:val="Hyperlink"/>
            <w:bCs/>
          </w:rPr>
          <w:t>helalais@iiuc.ac.bd</w:t>
        </w:r>
      </w:hyperlink>
      <w:r w:rsidRPr="0055191C">
        <w:t>.</w:t>
      </w:r>
    </w:p>
    <w:p w:rsidR="00161687" w:rsidRPr="0055191C" w:rsidRDefault="00161687" w:rsidP="003107BD">
      <w:pPr>
        <w:pStyle w:val="NormalWeb"/>
        <w:spacing w:before="0" w:beforeAutospacing="0" w:after="0" w:afterAutospacing="0" w:line="276" w:lineRule="auto"/>
        <w:jc w:val="both"/>
      </w:pPr>
    </w:p>
    <w:p w:rsidR="00161687" w:rsidRPr="0055191C" w:rsidRDefault="00161687" w:rsidP="003107BD">
      <w:pPr>
        <w:autoSpaceDE w:val="0"/>
        <w:autoSpaceDN w:val="0"/>
        <w:adjustRightInd w:val="0"/>
        <w:spacing w:after="0"/>
        <w:rPr>
          <w:rFonts w:ascii="Times New Roman" w:hAnsi="Times New Roman" w:cs="Times New Roman"/>
          <w:b/>
          <w:bCs/>
          <w:sz w:val="24"/>
          <w:szCs w:val="24"/>
        </w:rPr>
      </w:pPr>
      <w:r w:rsidRPr="0055191C">
        <w:rPr>
          <w:rFonts w:ascii="Times New Roman" w:hAnsi="Times New Roman" w:cs="Times New Roman"/>
          <w:b/>
          <w:bCs/>
          <w:sz w:val="24"/>
          <w:szCs w:val="24"/>
        </w:rPr>
        <w:t>Correspondence</w:t>
      </w:r>
    </w:p>
    <w:p w:rsidR="00161687" w:rsidRPr="0055191C" w:rsidRDefault="00161687" w:rsidP="003107BD">
      <w:pPr>
        <w:autoSpaceDE w:val="0"/>
        <w:autoSpaceDN w:val="0"/>
        <w:adjustRightInd w:val="0"/>
        <w:spacing w:after="0"/>
        <w:rPr>
          <w:rFonts w:ascii="Times New Roman" w:hAnsi="Times New Roman" w:cs="Times New Roman"/>
          <w:b/>
          <w:bCs/>
          <w:sz w:val="24"/>
          <w:szCs w:val="24"/>
        </w:rPr>
      </w:pPr>
      <w:r w:rsidRPr="0055191C">
        <w:rPr>
          <w:rFonts w:ascii="Times New Roman" w:hAnsi="Times New Roman" w:cs="Times New Roman"/>
          <w:sz w:val="24"/>
          <w:szCs w:val="24"/>
        </w:rPr>
        <w:t xml:space="preserve">Mohammad </w:t>
      </w:r>
      <w:proofErr w:type="spellStart"/>
      <w:r w:rsidRPr="0055191C">
        <w:rPr>
          <w:rFonts w:ascii="Times New Roman" w:hAnsi="Times New Roman" w:cs="Times New Roman"/>
          <w:sz w:val="24"/>
          <w:szCs w:val="24"/>
        </w:rPr>
        <w:t>Helal</w:t>
      </w:r>
      <w:proofErr w:type="spellEnd"/>
      <w:r w:rsidRPr="0055191C">
        <w:rPr>
          <w:rFonts w:ascii="Times New Roman" w:hAnsi="Times New Roman" w:cs="Times New Roman"/>
          <w:sz w:val="24"/>
          <w:szCs w:val="24"/>
        </w:rPr>
        <w:t xml:space="preserve"> Uddin</w:t>
      </w:r>
      <w:r w:rsidRPr="0055191C">
        <w:rPr>
          <w:rFonts w:ascii="Times New Roman" w:hAnsi="Times New Roman" w:cs="Times New Roman"/>
          <w:b/>
          <w:bCs/>
          <w:sz w:val="24"/>
          <w:szCs w:val="24"/>
        </w:rPr>
        <w:t>,</w:t>
      </w:r>
    </w:p>
    <w:p w:rsidR="00161687" w:rsidRDefault="00161687" w:rsidP="003107BD">
      <w:pPr>
        <w:spacing w:after="0"/>
        <w:jc w:val="both"/>
        <w:rPr>
          <w:rFonts w:ascii="Times New Roman" w:hAnsi="Times New Roman" w:cs="Times New Roman"/>
          <w:b/>
          <w:sz w:val="24"/>
          <w:szCs w:val="24"/>
        </w:rPr>
      </w:pPr>
      <w:r w:rsidRPr="0055191C">
        <w:rPr>
          <w:rFonts w:ascii="Times New Roman" w:hAnsi="Times New Roman" w:cs="Times New Roman"/>
          <w:sz w:val="24"/>
          <w:szCs w:val="24"/>
        </w:rPr>
        <w:t>Assistant professor, Department of Business Administration, Faculty of Business Studies, International Islamic University Chittagong, Bangladesh,  E-mail: helalais@iiuc.ac.bd.</w:t>
      </w:r>
    </w:p>
    <w:p w:rsidR="00161687" w:rsidRPr="00C00716" w:rsidRDefault="00161687" w:rsidP="00161687">
      <w:pPr>
        <w:spacing w:after="0" w:line="360" w:lineRule="auto"/>
        <w:jc w:val="both"/>
        <w:rPr>
          <w:rFonts w:ascii="Times New Roman" w:hAnsi="Times New Roman" w:cs="Times New Roman"/>
          <w:b/>
          <w:sz w:val="24"/>
          <w:szCs w:val="24"/>
        </w:rPr>
      </w:pPr>
      <w:r w:rsidRPr="00C00716">
        <w:rPr>
          <w:rFonts w:ascii="Times New Roman" w:hAnsi="Times New Roman" w:cs="Times New Roman"/>
          <w:b/>
          <w:sz w:val="24"/>
          <w:szCs w:val="24"/>
        </w:rPr>
        <w:t>Abstract</w:t>
      </w:r>
    </w:p>
    <w:p w:rsidR="00161687" w:rsidRPr="00082D64" w:rsidRDefault="00161687" w:rsidP="00161687">
      <w:pPr>
        <w:jc w:val="lowKashida"/>
        <w:rPr>
          <w:rFonts w:ascii="Times New Roman" w:hAnsi="Times New Roman" w:cs="Times New Roman"/>
          <w:sz w:val="24"/>
          <w:szCs w:val="24"/>
        </w:rPr>
      </w:pPr>
      <w:r w:rsidRPr="00082D64">
        <w:rPr>
          <w:rFonts w:ascii="Times New Roman" w:hAnsi="Times New Roman" w:cs="Times New Roman"/>
          <w:sz w:val="24"/>
          <w:szCs w:val="24"/>
        </w:rPr>
        <w:t xml:space="preserve">This study applies accrual and real earnings management methodologies to an emerging market, intending to assess the impact of external financing (debt and equity) on earnings management and the moderating role of </w:t>
      </w:r>
      <w:r w:rsidR="000F2C48">
        <w:rPr>
          <w:rFonts w:ascii="Times New Roman" w:hAnsi="Times New Roman" w:cs="Times New Roman"/>
          <w:sz w:val="24"/>
          <w:szCs w:val="24"/>
        </w:rPr>
        <w:t>board-diversity and CEO characteristics</w:t>
      </w:r>
      <w:bookmarkStart w:id="0" w:name="_GoBack"/>
      <w:bookmarkEnd w:id="0"/>
      <w:r w:rsidRPr="00082D64">
        <w:rPr>
          <w:rFonts w:ascii="Times New Roman" w:hAnsi="Times New Roman" w:cs="Times New Roman"/>
          <w:sz w:val="24"/>
          <w:szCs w:val="24"/>
        </w:rPr>
        <w:t>. The empirical study analyzed data from the annual reports of 118 publicly traded companies across 13 categories of non-</w:t>
      </w:r>
      <w:r>
        <w:rPr>
          <w:rFonts w:ascii="Times New Roman" w:hAnsi="Times New Roman" w:cs="Times New Roman"/>
          <w:sz w:val="24"/>
          <w:szCs w:val="24"/>
        </w:rPr>
        <w:t>financial</w:t>
      </w:r>
      <w:r w:rsidRPr="00082D64">
        <w:rPr>
          <w:rFonts w:ascii="Times New Roman" w:hAnsi="Times New Roman" w:cs="Times New Roman"/>
          <w:sz w:val="24"/>
          <w:szCs w:val="24"/>
        </w:rPr>
        <w:t xml:space="preserve"> organizations in Bangladesh from 2011 to 2021. According to the available evidence, the impact of equity financing on earnings management is higher and more meaningful than that of debt financing. More board meetings mean more opportunities to manipulate accrual earnings when a company seeks external funding. The findings also indicate that a diversified CEO and sufficient numbers of independent directors on the board contribute to a greater emphasis on correct accrual reporting for securing debt funding. Yet executive compensation encourages them to </w:t>
      </w:r>
      <w:r>
        <w:rPr>
          <w:rFonts w:ascii="Times New Roman" w:hAnsi="Times New Roman" w:cs="Times New Roman"/>
          <w:sz w:val="24"/>
          <w:szCs w:val="24"/>
        </w:rPr>
        <w:t>attract</w:t>
      </w:r>
      <w:r w:rsidRPr="00082D64">
        <w:rPr>
          <w:rFonts w:ascii="Times New Roman" w:hAnsi="Times New Roman" w:cs="Times New Roman"/>
          <w:sz w:val="24"/>
          <w:szCs w:val="24"/>
        </w:rPr>
        <w:t xml:space="preserve"> investors by </w:t>
      </w:r>
      <w:r>
        <w:rPr>
          <w:rFonts w:ascii="Times New Roman" w:hAnsi="Times New Roman" w:cs="Times New Roman"/>
          <w:sz w:val="24"/>
          <w:szCs w:val="24"/>
        </w:rPr>
        <w:t>manipulating</w:t>
      </w:r>
      <w:r w:rsidRPr="00082D64">
        <w:rPr>
          <w:rFonts w:ascii="Times New Roman" w:hAnsi="Times New Roman" w:cs="Times New Roman"/>
          <w:sz w:val="24"/>
          <w:szCs w:val="24"/>
        </w:rPr>
        <w:t xml:space="preserve"> corporate </w:t>
      </w:r>
      <w:r>
        <w:rPr>
          <w:rFonts w:ascii="Times New Roman" w:hAnsi="Times New Roman" w:cs="Times New Roman"/>
          <w:sz w:val="24"/>
          <w:szCs w:val="24"/>
        </w:rPr>
        <w:t>earnings</w:t>
      </w:r>
      <w:r w:rsidRPr="00082D64">
        <w:rPr>
          <w:rFonts w:ascii="Times New Roman" w:hAnsi="Times New Roman" w:cs="Times New Roman"/>
          <w:sz w:val="24"/>
          <w:szCs w:val="24"/>
        </w:rPr>
        <w:t xml:space="preserve"> to raise funds on the stock market.</w:t>
      </w:r>
      <w:r>
        <w:rPr>
          <w:rFonts w:ascii="Times New Roman" w:hAnsi="Times New Roman" w:cs="Times New Roman"/>
          <w:sz w:val="24"/>
          <w:szCs w:val="24"/>
        </w:rPr>
        <w:t xml:space="preserve"> </w:t>
      </w:r>
      <w:r w:rsidRPr="00082D64">
        <w:rPr>
          <w:rFonts w:ascii="Times New Roman" w:hAnsi="Times New Roman" w:cs="Times New Roman"/>
          <w:sz w:val="24"/>
          <w:szCs w:val="24"/>
        </w:rPr>
        <w:t xml:space="preserve">In addition, a woman on the board of directors oversees the company's decision to decrease real-activity-based earnings management around the time of debt financing. If a firm wishes to increase its capitalization by issuing shares, it would typically reduce both types of earnings management. </w:t>
      </w:r>
      <w:r w:rsidRPr="00912155">
        <w:rPr>
          <w:rFonts w:ascii="Times New Roman" w:hAnsi="Times New Roman" w:cs="Times New Roman"/>
          <w:sz w:val="24"/>
          <w:szCs w:val="24"/>
        </w:rPr>
        <w:t xml:space="preserve">This paper contributes to the research by addressing the relationship between </w:t>
      </w:r>
      <w:r w:rsidR="000F2C48">
        <w:rPr>
          <w:rFonts w:ascii="Times New Roman" w:hAnsi="Times New Roman" w:cs="Times New Roman"/>
          <w:sz w:val="24"/>
          <w:szCs w:val="24"/>
        </w:rPr>
        <w:t>corporate</w:t>
      </w:r>
      <w:r w:rsidRPr="00912155">
        <w:rPr>
          <w:rFonts w:ascii="Times New Roman" w:hAnsi="Times New Roman" w:cs="Times New Roman"/>
          <w:sz w:val="24"/>
          <w:szCs w:val="24"/>
        </w:rPr>
        <w:t xml:space="preserve"> financing and earnings management and the moderating role of </w:t>
      </w:r>
      <w:r w:rsidR="000F2C48">
        <w:rPr>
          <w:rFonts w:ascii="Times New Roman" w:hAnsi="Times New Roman" w:cs="Times New Roman"/>
          <w:sz w:val="24"/>
          <w:szCs w:val="24"/>
        </w:rPr>
        <w:t>board-diversity and CEO characteristics</w:t>
      </w:r>
      <w:r w:rsidRPr="00912155">
        <w:rPr>
          <w:rFonts w:ascii="Times New Roman" w:hAnsi="Times New Roman" w:cs="Times New Roman"/>
          <w:sz w:val="24"/>
          <w:szCs w:val="24"/>
        </w:rPr>
        <w:t xml:space="preserve"> </w:t>
      </w:r>
      <w:r w:rsidR="003107BD">
        <w:rPr>
          <w:rFonts w:ascii="Times New Roman" w:hAnsi="Times New Roman" w:cs="Times New Roman"/>
          <w:sz w:val="24"/>
          <w:szCs w:val="24"/>
        </w:rPr>
        <w:t xml:space="preserve">on this association. </w:t>
      </w:r>
    </w:p>
    <w:p w:rsidR="0027516A" w:rsidRDefault="0027516A"/>
    <w:sectPr w:rsidR="0027516A" w:rsidSect="008A0E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687"/>
    <w:rsid w:val="000F2C48"/>
    <w:rsid w:val="00161687"/>
    <w:rsid w:val="0027516A"/>
    <w:rsid w:val="002D64F6"/>
    <w:rsid w:val="003107BD"/>
    <w:rsid w:val="003F7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6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161687"/>
    <w:rPr>
      <w:color w:val="0000FF" w:themeColor="hyperlink"/>
      <w:u w:val="single"/>
    </w:rPr>
  </w:style>
  <w:style w:type="paragraph" w:styleId="NormalWeb">
    <w:name w:val="Normal (Web)"/>
    <w:basedOn w:val="Normal"/>
    <w:uiPriority w:val="99"/>
    <w:unhideWhenUsed/>
    <w:qFormat/>
    <w:rsid w:val="001616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168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6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161687"/>
    <w:rPr>
      <w:color w:val="0000FF" w:themeColor="hyperlink"/>
      <w:u w:val="single"/>
    </w:rPr>
  </w:style>
  <w:style w:type="paragraph" w:styleId="NormalWeb">
    <w:name w:val="Normal (Web)"/>
    <w:basedOn w:val="Normal"/>
    <w:uiPriority w:val="99"/>
    <w:unhideWhenUsed/>
    <w:qFormat/>
    <w:rsid w:val="001616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1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elalais@iiuc.ac.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CCL</dc:creator>
  <cp:lastModifiedBy>CCL</cp:lastModifiedBy>
  <cp:revision>6</cp:revision>
  <dcterms:created xsi:type="dcterms:W3CDTF">2023-04-12T14:04:00Z</dcterms:created>
  <dcterms:modified xsi:type="dcterms:W3CDTF">2023-05-19T06:01:00Z</dcterms:modified>
</cp:coreProperties>
</file>