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11D22" w14:textId="599C5121" w:rsidR="00573F8F" w:rsidRPr="00573F8F" w:rsidRDefault="00573F8F" w:rsidP="00573F8F">
      <w:pPr>
        <w:pStyle w:val="Heading1"/>
        <w:spacing w:before="170"/>
        <w:rPr>
          <w:color w:val="337AB7"/>
        </w:rPr>
      </w:pPr>
      <w:r w:rsidRPr="00573F8F">
        <w:rPr>
          <w:color w:val="337AB7"/>
        </w:rPr>
        <w:t>Agribusiness pull and push factors for emerging entrepreneurs in the South African context</w:t>
      </w:r>
    </w:p>
    <w:p w14:paraId="5E289E6B" w14:textId="5B678C33" w:rsidR="00AE3E37" w:rsidRDefault="00AE3E37" w:rsidP="00494130">
      <w:pPr>
        <w:pStyle w:val="Heading1"/>
        <w:spacing w:before="170"/>
        <w:ind w:left="0"/>
      </w:pPr>
    </w:p>
    <w:p w14:paraId="1CAFA4C6" w14:textId="17C66581" w:rsidR="00573F8F" w:rsidRDefault="00573F8F" w:rsidP="005973B9">
      <w:pPr>
        <w:pStyle w:val="BodyText"/>
        <w:spacing w:before="73" w:line="198" w:lineRule="exact"/>
        <w:ind w:left="100" w:right="5987"/>
        <w:rPr>
          <w:rFonts w:ascii="Arial"/>
        </w:rPr>
      </w:pPr>
      <w:r>
        <w:rPr>
          <w:rFonts w:ascii="Arial"/>
        </w:rPr>
        <w:t>Thobekani Lose</w:t>
      </w:r>
      <w:r w:rsidR="005973B9">
        <w:rPr>
          <w:rFonts w:ascii="Arial"/>
        </w:rPr>
        <w:t xml:space="preserve">, </w:t>
      </w:r>
      <w:r>
        <w:rPr>
          <w:rFonts w:ascii="Arial"/>
        </w:rPr>
        <w:t>PhD: Business</w:t>
      </w:r>
      <w:r w:rsidR="005973B9">
        <w:rPr>
          <w:rFonts w:ascii="Arial"/>
        </w:rPr>
        <w:t xml:space="preserve">, </w:t>
      </w:r>
      <w:r>
        <w:rPr>
          <w:rFonts w:ascii="Arial"/>
        </w:rPr>
        <w:t>Walter Sisulu University</w:t>
      </w:r>
      <w:r w:rsidR="005973B9">
        <w:rPr>
          <w:rFonts w:ascii="Arial"/>
        </w:rPr>
        <w:t xml:space="preserve">, </w:t>
      </w:r>
      <w:r>
        <w:rPr>
          <w:rFonts w:ascii="Arial"/>
        </w:rPr>
        <w:t>RSA</w:t>
      </w:r>
    </w:p>
    <w:p w14:paraId="57526987" w14:textId="3130B6CB" w:rsidR="005973B9" w:rsidRDefault="005973B9" w:rsidP="005973B9">
      <w:pPr>
        <w:pStyle w:val="BodyText"/>
        <w:spacing w:before="73" w:line="198" w:lineRule="exact"/>
        <w:ind w:left="100" w:right="5987"/>
        <w:rPr>
          <w:rFonts w:ascii="Arial"/>
        </w:rPr>
      </w:pPr>
      <w:r>
        <w:rPr>
          <w:rFonts w:ascii="Arial"/>
        </w:rPr>
        <w:t xml:space="preserve"> </w:t>
      </w:r>
    </w:p>
    <w:p w14:paraId="0FA74726" w14:textId="77777777" w:rsidR="00AE3E37" w:rsidRDefault="00AE3E37">
      <w:pPr>
        <w:pStyle w:val="BodyText"/>
        <w:rPr>
          <w:rFonts w:ascii="Arial"/>
          <w:sz w:val="20"/>
        </w:rPr>
      </w:pPr>
    </w:p>
    <w:p w14:paraId="1F612DE3" w14:textId="77777777" w:rsidR="00AE3E37" w:rsidRDefault="00AE3E37">
      <w:pPr>
        <w:pStyle w:val="BodyText"/>
        <w:spacing w:before="3"/>
        <w:rPr>
          <w:rFonts w:ascii="Arial"/>
          <w:sz w:val="21"/>
        </w:rPr>
      </w:pPr>
    </w:p>
    <w:p w14:paraId="6E2A0FF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EB360E7" w14:textId="18F362F8" w:rsidR="00AE3E37" w:rsidRDefault="00A9710C">
      <w:pPr>
        <w:pStyle w:val="Heading3"/>
        <w:spacing w:before="147"/>
        <w:jc w:val="both"/>
      </w:pPr>
      <w:r>
        <w:rPr>
          <w:color w:val="BF5A14"/>
        </w:rPr>
        <w:t>Abstract</w:t>
      </w:r>
      <w:r w:rsidR="00404E5B">
        <w:rPr>
          <w:color w:val="BF5A14"/>
        </w:rPr>
        <w:t xml:space="preserve"> </w:t>
      </w:r>
    </w:p>
    <w:p w14:paraId="22996698" w14:textId="24354B91" w:rsidR="00AE3E37" w:rsidRDefault="00573F8F">
      <w:pPr>
        <w:pStyle w:val="BodyText"/>
        <w:spacing w:before="90" w:line="280" w:lineRule="auto"/>
        <w:ind w:left="100"/>
        <w:jc w:val="both"/>
      </w:pPr>
      <w:r w:rsidRPr="00573F8F">
        <w:t xml:space="preserve">The aim of this study was to explore the pull and push factors for emerging entrepreneurs in the agribusiness sector. The study pursued this aim through an integrative literature review of articles from two leading Journals selected for their convenience as open access Journals as well as for their fit of purpose for the study. Articles reviewed were identified through the bibliographical snowball tracing technique. The results showed that notable pull factors for </w:t>
      </w:r>
      <w:proofErr w:type="spellStart"/>
      <w:r w:rsidRPr="00573F8F">
        <w:t>agri</w:t>
      </w:r>
      <w:proofErr w:type="spellEnd"/>
      <w:r w:rsidRPr="00573F8F">
        <w:t xml:space="preserve">-entrepreneurship include the attractiveness of government policy to agribusiness, an expanding market for </w:t>
      </w:r>
      <w:proofErr w:type="spellStart"/>
      <w:r w:rsidRPr="00573F8F">
        <w:t>agro</w:t>
      </w:r>
      <w:proofErr w:type="spellEnd"/>
      <w:r w:rsidRPr="00573F8F">
        <w:t xml:space="preserve"> products and the development of technology driven innovative tools that have broken previous barriers in the sector. The study also found that most agribusiness entrepreneurs are pushed into agribusiness by failure to secure employment in other sectors or by the lack of requisite qualifications of educational levels required in other sectors. Entrepreneurs are recommended to be alert to opportunities in the agrarian sector and to engage in </w:t>
      </w:r>
      <w:proofErr w:type="gramStart"/>
      <w:r w:rsidRPr="00573F8F">
        <w:t>agribusinesses.</w:t>
      </w:r>
      <w:r w:rsidR="00A9710C">
        <w:t>.</w:t>
      </w:r>
      <w:proofErr w:type="gramEnd"/>
    </w:p>
    <w:p w14:paraId="7201A58A" w14:textId="2C3E9B0D" w:rsidR="00AE3E37" w:rsidRDefault="00A9710C">
      <w:pPr>
        <w:pStyle w:val="Heading3"/>
        <w:spacing w:before="74"/>
      </w:pPr>
      <w:r>
        <w:rPr>
          <w:b w:val="0"/>
        </w:rPr>
        <w:br w:type="column"/>
      </w:r>
    </w:p>
    <w:p w14:paraId="4438948C" w14:textId="1A6FDE0A" w:rsidR="00AE3E37" w:rsidRDefault="00AE3E37">
      <w:pPr>
        <w:pStyle w:val="BodyText"/>
        <w:spacing w:before="2"/>
        <w:rPr>
          <w:rFonts w:ascii="Arial"/>
          <w:b/>
          <w:sz w:val="16"/>
        </w:rPr>
      </w:pPr>
    </w:p>
    <w:p w14:paraId="49A78A9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1C6FFDF" w14:textId="77777777" w:rsidR="00573F8F" w:rsidRPr="00573F8F" w:rsidRDefault="00573F8F" w:rsidP="00573F8F">
      <w:pPr>
        <w:pStyle w:val="ListParagraph"/>
        <w:numPr>
          <w:ilvl w:val="0"/>
          <w:numId w:val="3"/>
        </w:numPr>
        <w:tabs>
          <w:tab w:val="left" w:pos="384"/>
        </w:tabs>
        <w:spacing w:line="216" w:lineRule="exact"/>
        <w:ind w:right="138" w:hanging="283"/>
        <w:rPr>
          <w:sz w:val="14"/>
          <w:szCs w:val="18"/>
        </w:rPr>
      </w:pPr>
      <w:r w:rsidRPr="00573F8F">
        <w:rPr>
          <w:sz w:val="18"/>
        </w:rPr>
        <w:t xml:space="preserve">Lose, T., </w:t>
      </w:r>
      <w:proofErr w:type="spellStart"/>
      <w:r w:rsidRPr="00573F8F">
        <w:rPr>
          <w:sz w:val="18"/>
        </w:rPr>
        <w:t>Rens</w:t>
      </w:r>
      <w:proofErr w:type="spellEnd"/>
      <w:r w:rsidRPr="00573F8F">
        <w:rPr>
          <w:sz w:val="18"/>
        </w:rPr>
        <w:t>, V., Yakobi, K., &amp; Kwahene, F. (2020). Views from within the incubation ecosystem: discovering the current challenges of technology business incubators. </w:t>
      </w:r>
      <w:r w:rsidRPr="00573F8F">
        <w:rPr>
          <w:i/>
          <w:iCs/>
          <w:sz w:val="18"/>
        </w:rPr>
        <w:t>Journal of Critical Reviews</w:t>
      </w:r>
      <w:r w:rsidRPr="00573F8F">
        <w:rPr>
          <w:sz w:val="18"/>
        </w:rPr>
        <w:t>, </w:t>
      </w:r>
      <w:r w:rsidRPr="00573F8F">
        <w:rPr>
          <w:i/>
          <w:iCs/>
          <w:sz w:val="18"/>
        </w:rPr>
        <w:t>7</w:t>
      </w:r>
      <w:r w:rsidRPr="00573F8F">
        <w:rPr>
          <w:sz w:val="18"/>
        </w:rPr>
        <w:t>(19), 5437-5444.</w:t>
      </w:r>
    </w:p>
    <w:p w14:paraId="2E06A2B2" w14:textId="61526A5B" w:rsidR="00573F8F" w:rsidRPr="00573F8F" w:rsidRDefault="00573F8F" w:rsidP="00573F8F">
      <w:pPr>
        <w:pStyle w:val="ListParagraph"/>
        <w:numPr>
          <w:ilvl w:val="0"/>
          <w:numId w:val="3"/>
        </w:numPr>
        <w:tabs>
          <w:tab w:val="left" w:pos="384"/>
        </w:tabs>
        <w:spacing w:line="216" w:lineRule="exact"/>
        <w:ind w:right="138" w:hanging="283"/>
        <w:rPr>
          <w:sz w:val="14"/>
          <w:szCs w:val="18"/>
        </w:rPr>
      </w:pPr>
      <w:r w:rsidRPr="00573F8F">
        <w:rPr>
          <w:sz w:val="18"/>
        </w:rPr>
        <w:t>Lose, T., &amp; Kwahene, F. (2021). DEMOGRAPHICAL VARIABLES AND ENTREPRENEURIAL DISPOSITION: A NARRATIVE OVERVIEW OF LITERATURE. </w:t>
      </w:r>
      <w:r w:rsidRPr="00573F8F">
        <w:rPr>
          <w:i/>
          <w:iCs/>
          <w:sz w:val="18"/>
        </w:rPr>
        <w:t>Academy of Entrepreneurship Journal</w:t>
      </w:r>
      <w:r w:rsidRPr="00573F8F">
        <w:rPr>
          <w:sz w:val="18"/>
        </w:rPr>
        <w:t>, </w:t>
      </w:r>
      <w:r w:rsidRPr="00573F8F">
        <w:rPr>
          <w:i/>
          <w:iCs/>
          <w:sz w:val="18"/>
        </w:rPr>
        <w:t>27</w:t>
      </w:r>
      <w:r w:rsidRPr="00573F8F">
        <w:rPr>
          <w:sz w:val="18"/>
        </w:rPr>
        <w:t>, 1-8.</w:t>
      </w:r>
    </w:p>
    <w:p w14:paraId="4612DA69" w14:textId="36491DBD" w:rsidR="00573F8F" w:rsidRPr="00573F8F" w:rsidRDefault="00573F8F" w:rsidP="00573F8F">
      <w:pPr>
        <w:pStyle w:val="ListParagraph"/>
        <w:numPr>
          <w:ilvl w:val="0"/>
          <w:numId w:val="3"/>
        </w:numPr>
        <w:tabs>
          <w:tab w:val="left" w:pos="384"/>
        </w:tabs>
        <w:spacing w:line="216" w:lineRule="exact"/>
        <w:ind w:right="138" w:hanging="283"/>
        <w:rPr>
          <w:sz w:val="14"/>
          <w:szCs w:val="18"/>
        </w:rPr>
      </w:pPr>
      <w:r w:rsidRPr="00573F8F">
        <w:rPr>
          <w:sz w:val="18"/>
        </w:rPr>
        <w:t>Lose, T. (2021). BUSINESS INCUBATORS IN SOUTH AFRICA: A RESOURCE-BASED VIEW PERSPECTIVE. Academy of Entrepreneurship Journal, 27, 1-11.</w:t>
      </w:r>
    </w:p>
    <w:p w14:paraId="400479B1" w14:textId="7A811BC2" w:rsidR="00573F8F" w:rsidRPr="00573F8F" w:rsidRDefault="00573F8F" w:rsidP="00573F8F">
      <w:pPr>
        <w:pStyle w:val="ListParagraph"/>
        <w:numPr>
          <w:ilvl w:val="0"/>
          <w:numId w:val="3"/>
        </w:numPr>
        <w:tabs>
          <w:tab w:val="left" w:pos="384"/>
        </w:tabs>
        <w:spacing w:line="216" w:lineRule="exact"/>
        <w:ind w:right="138" w:hanging="283"/>
        <w:rPr>
          <w:sz w:val="14"/>
          <w:szCs w:val="18"/>
        </w:rPr>
      </w:pPr>
      <w:r w:rsidRPr="00573F8F">
        <w:rPr>
          <w:sz w:val="18"/>
          <w:szCs w:val="18"/>
        </w:rPr>
        <w:t>Lose, T., Ren</w:t>
      </w:r>
      <w:proofErr w:type="spellStart"/>
      <w:r w:rsidRPr="00573F8F">
        <w:rPr>
          <w:sz w:val="18"/>
          <w:szCs w:val="18"/>
        </w:rPr>
        <w:t>s</w:t>
      </w:r>
      <w:proofErr w:type="spellEnd"/>
      <w:r w:rsidRPr="00573F8F">
        <w:rPr>
          <w:sz w:val="18"/>
          <w:szCs w:val="18"/>
        </w:rPr>
        <w:t>, V., Yakobi, K., &amp; Kwahene, F. (2020). Views from within the incubation ecosystem: discovering the current challenges of technology business incubators. </w:t>
      </w:r>
      <w:r w:rsidRPr="00573F8F">
        <w:rPr>
          <w:i/>
          <w:iCs/>
          <w:sz w:val="18"/>
          <w:szCs w:val="18"/>
        </w:rPr>
        <w:t>Journal of Critical Reviews</w:t>
      </w:r>
      <w:r w:rsidRPr="00573F8F">
        <w:rPr>
          <w:sz w:val="18"/>
          <w:szCs w:val="18"/>
        </w:rPr>
        <w:t>, </w:t>
      </w:r>
      <w:r w:rsidRPr="00573F8F">
        <w:rPr>
          <w:i/>
          <w:iCs/>
          <w:sz w:val="18"/>
          <w:szCs w:val="18"/>
        </w:rPr>
        <w:t>7</w:t>
      </w:r>
      <w:r w:rsidRPr="00573F8F">
        <w:rPr>
          <w:sz w:val="18"/>
          <w:szCs w:val="18"/>
        </w:rPr>
        <w:t>(19), 5437-5444.</w:t>
      </w:r>
    </w:p>
    <w:p w14:paraId="1F0444B1" w14:textId="4F81C236"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573F8F" w:rsidRPr="00573F8F">
        <w:rPr>
          <w:rFonts w:ascii="Calibri" w:hAnsi="Calibri"/>
        </w:rPr>
        <w:t xml:space="preserve">Mapuranga, M., </w:t>
      </w:r>
      <w:proofErr w:type="spellStart"/>
      <w:r w:rsidR="00573F8F" w:rsidRPr="00573F8F">
        <w:rPr>
          <w:rFonts w:ascii="Calibri" w:hAnsi="Calibri"/>
        </w:rPr>
        <w:t>Maziriri</w:t>
      </w:r>
      <w:proofErr w:type="spellEnd"/>
      <w:r w:rsidR="00573F8F" w:rsidRPr="00573F8F">
        <w:rPr>
          <w:rFonts w:ascii="Calibri" w:hAnsi="Calibri"/>
        </w:rPr>
        <w:t xml:space="preserve">, E. T., </w:t>
      </w:r>
      <w:proofErr w:type="spellStart"/>
      <w:r w:rsidR="00573F8F" w:rsidRPr="00573F8F">
        <w:rPr>
          <w:rFonts w:ascii="Calibri" w:hAnsi="Calibri"/>
        </w:rPr>
        <w:t>Rukuni</w:t>
      </w:r>
      <w:proofErr w:type="spellEnd"/>
      <w:r w:rsidR="00573F8F" w:rsidRPr="00573F8F">
        <w:rPr>
          <w:rFonts w:ascii="Calibri" w:hAnsi="Calibri"/>
        </w:rPr>
        <w:t xml:space="preserve">, T. F., &amp; Lose, T. (2021). Employee </w:t>
      </w:r>
      <w:proofErr w:type="spellStart"/>
      <w:r w:rsidR="00573F8F" w:rsidRPr="00573F8F">
        <w:rPr>
          <w:rFonts w:ascii="Calibri" w:hAnsi="Calibri"/>
        </w:rPr>
        <w:t>Organisational</w:t>
      </w:r>
      <w:proofErr w:type="spellEnd"/>
      <w:r w:rsidR="00573F8F" w:rsidRPr="00573F8F">
        <w:rPr>
          <w:rFonts w:ascii="Calibri" w:hAnsi="Calibri"/>
        </w:rPr>
        <w:t xml:space="preserve"> Commitment and the Mediating Role of Work Locus of Control and Employee Job Satisfaction: The Perspective of SME Workers. </w:t>
      </w:r>
      <w:r w:rsidR="00573F8F" w:rsidRPr="00573F8F">
        <w:rPr>
          <w:rFonts w:ascii="Calibri" w:hAnsi="Calibri"/>
          <w:i/>
          <w:iCs/>
        </w:rPr>
        <w:t>Journal of Risk and Financial Management</w:t>
      </w:r>
      <w:r w:rsidR="00573F8F" w:rsidRPr="00573F8F">
        <w:rPr>
          <w:rFonts w:ascii="Calibri" w:hAnsi="Calibri"/>
        </w:rPr>
        <w:t>, </w:t>
      </w:r>
      <w:r w:rsidR="00573F8F" w:rsidRPr="00573F8F">
        <w:rPr>
          <w:rFonts w:ascii="Calibri" w:hAnsi="Calibri"/>
          <w:i/>
          <w:iCs/>
        </w:rPr>
        <w:t>14</w:t>
      </w:r>
      <w:r w:rsidR="00573F8F" w:rsidRPr="00573F8F">
        <w:rPr>
          <w:rFonts w:ascii="Calibri" w:hAnsi="Calibri"/>
        </w:rPr>
        <w:t>(7), 306.</w:t>
      </w:r>
    </w:p>
    <w:p w14:paraId="01CBF38D" w14:textId="77777777" w:rsidR="00AE3E37" w:rsidRPr="008756E6" w:rsidRDefault="00AE3E37" w:rsidP="008756E6">
      <w:pPr>
        <w:tabs>
          <w:tab w:val="left" w:pos="384"/>
        </w:tabs>
        <w:ind w:right="117"/>
      </w:pPr>
    </w:p>
    <w:p w14:paraId="084B130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2502B4" w14:textId="50E43EE0" w:rsidR="00AE3E37" w:rsidRDefault="00573F8F">
      <w:pPr>
        <w:pStyle w:val="BodyText"/>
        <w:rPr>
          <w:rFonts w:ascii="Calibri"/>
          <w:sz w:val="20"/>
        </w:rPr>
      </w:pPr>
      <w:r>
        <w:rPr>
          <w:rFonts w:ascii="Arial"/>
          <w:noProof/>
          <w:color w:val="BF5A14"/>
        </w:rPr>
        <w:drawing>
          <wp:anchor distT="0" distB="0" distL="114300" distR="114300" simplePos="0" relativeHeight="251662336" behindDoc="1" locked="0" layoutInCell="1" allowOverlap="1" wp14:anchorId="7482B026" wp14:editId="5155546A">
            <wp:simplePos x="0" y="0"/>
            <wp:positionH relativeFrom="column">
              <wp:posOffset>158750</wp:posOffset>
            </wp:positionH>
            <wp:positionV relativeFrom="paragraph">
              <wp:posOffset>132715</wp:posOffset>
            </wp:positionV>
            <wp:extent cx="1123950" cy="1685925"/>
            <wp:effectExtent l="0" t="0" r="0" b="9525"/>
            <wp:wrapTight wrapText="bothSides">
              <wp:wrapPolygon edited="0">
                <wp:start x="0" y="0"/>
                <wp:lineTo x="0" y="21478"/>
                <wp:lineTo x="21234" y="21478"/>
                <wp:lineTo x="21234" y="0"/>
                <wp:lineTo x="0" y="0"/>
              </wp:wrapPolygon>
            </wp:wrapTight>
            <wp:docPr id="2" name="Picture 2" descr="A picture containing person, standing, black, 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standing, black, ar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3950" cy="1685925"/>
                    </a:xfrm>
                    <a:prstGeom prst="rect">
                      <a:avLst/>
                    </a:prstGeom>
                  </pic:spPr>
                </pic:pic>
              </a:graphicData>
            </a:graphic>
            <wp14:sizeRelH relativeFrom="margin">
              <wp14:pctWidth>0</wp14:pctWidth>
            </wp14:sizeRelH>
            <wp14:sizeRelV relativeFrom="margin">
              <wp14:pctHeight>0</wp14:pctHeight>
            </wp14:sizeRelV>
          </wp:anchor>
        </w:drawing>
      </w:r>
    </w:p>
    <w:p w14:paraId="7DE58F17" w14:textId="6F471D0F"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BCED072" wp14:editId="349EE7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970C7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AAF62DC" w14:textId="0F4FBB11"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6570755A" w14:textId="22CDEC05" w:rsidR="00AE3E37" w:rsidRPr="00573F8F" w:rsidRDefault="00573F8F">
      <w:pPr>
        <w:spacing w:before="41" w:line="154" w:lineRule="exact"/>
        <w:ind w:left="213" w:right="231"/>
        <w:jc w:val="both"/>
        <w:rPr>
          <w:rFonts w:ascii="Arial"/>
          <w:sz w:val="20"/>
          <w:szCs w:val="32"/>
        </w:rPr>
      </w:pPr>
      <w:r w:rsidRPr="00573F8F">
        <w:rPr>
          <w:rFonts w:ascii="Arial"/>
          <w:sz w:val="20"/>
          <w:szCs w:val="32"/>
        </w:rPr>
        <w:t xml:space="preserve">At present Dr. Lose is the manager and researcher of the Centre for Entrepreneurship Rapid Incubator (CFERI) at Water Sisulu University where he applies the knowledge and skills that he gained when he worked for Small Development Agency (SEDA) for four years. The CFERI at Walter Sisulu University is a strategic venture between Dr Lose and Seda for the development and sustainability of SMMEs in the province. Dr. </w:t>
      </w:r>
      <w:proofErr w:type="spellStart"/>
      <w:r w:rsidRPr="00573F8F">
        <w:rPr>
          <w:rFonts w:ascii="Arial"/>
          <w:sz w:val="20"/>
          <w:szCs w:val="32"/>
        </w:rPr>
        <w:t>Lose</w:t>
      </w:r>
      <w:r w:rsidRPr="00573F8F">
        <w:rPr>
          <w:rFonts w:ascii="Arial"/>
          <w:sz w:val="20"/>
          <w:szCs w:val="32"/>
        </w:rPr>
        <w:t>’</w:t>
      </w:r>
      <w:r w:rsidRPr="00573F8F">
        <w:rPr>
          <w:rFonts w:ascii="Arial"/>
          <w:sz w:val="20"/>
          <w:szCs w:val="32"/>
        </w:rPr>
        <w:t>s</w:t>
      </w:r>
      <w:proofErr w:type="spellEnd"/>
      <w:r w:rsidRPr="00573F8F">
        <w:rPr>
          <w:rFonts w:ascii="Arial"/>
          <w:sz w:val="20"/>
          <w:szCs w:val="32"/>
        </w:rPr>
        <w:t xml:space="preserve"> academic qualifications span the field of Business Management - a Doctorate in Business from the Vaal University of Technology (VUT), a </w:t>
      </w:r>
      <w:proofErr w:type="gramStart"/>
      <w:r w:rsidRPr="00573F8F">
        <w:rPr>
          <w:rFonts w:ascii="Arial"/>
          <w:sz w:val="20"/>
          <w:szCs w:val="32"/>
        </w:rPr>
        <w:t>Master</w:t>
      </w:r>
      <w:r w:rsidRPr="00573F8F">
        <w:rPr>
          <w:rFonts w:ascii="Arial"/>
          <w:sz w:val="20"/>
          <w:szCs w:val="32"/>
        </w:rPr>
        <w:t>’</w:t>
      </w:r>
      <w:r w:rsidRPr="00573F8F">
        <w:rPr>
          <w:rFonts w:ascii="Arial"/>
          <w:sz w:val="20"/>
          <w:szCs w:val="32"/>
        </w:rPr>
        <w:t>s</w:t>
      </w:r>
      <w:proofErr w:type="gramEnd"/>
      <w:r w:rsidRPr="00573F8F">
        <w:rPr>
          <w:rFonts w:ascii="Arial"/>
          <w:sz w:val="20"/>
          <w:szCs w:val="32"/>
        </w:rPr>
        <w:t xml:space="preserve"> degree in Business Administration (full research based project) from the Cape Peninsula University of Technology (CPUT), and a Bachelor degree in Entrepreneurship Management (CPUT). Dr. Lose has over 10 years of work experience within the entrepreneurial ecosystem: development and lecturing business management subjects. During his days at SEDA as well as in his present role as a CFERI manager, he directly and indirectly mentored more than 1100 small businesses in various provinces throughout South Africa. As an enthusiastic academic, Dr. Lose published over 26 academic articles in peer-reviewed journals. Dr Lose has, over 11 years, participation in community engagement projects and assessor/examiner for CPUT and TUT. Dr Lose has been invited to deliver over 9 entrepreneurial talks to national and international conferences, including the United State of America, South </w:t>
      </w:r>
      <w:proofErr w:type="gramStart"/>
      <w:r w:rsidRPr="00573F8F">
        <w:rPr>
          <w:rFonts w:ascii="Arial"/>
          <w:sz w:val="20"/>
          <w:szCs w:val="32"/>
        </w:rPr>
        <w:t>Korea</w:t>
      </w:r>
      <w:proofErr w:type="gramEnd"/>
      <w:r w:rsidRPr="00573F8F">
        <w:rPr>
          <w:rFonts w:ascii="Arial"/>
          <w:sz w:val="20"/>
          <w:szCs w:val="32"/>
        </w:rPr>
        <w:t xml:space="preserve"> and Netherland. In South Korea Dr Lose has won a distinguished research award for his research work.</w:t>
      </w:r>
    </w:p>
    <w:p w14:paraId="2652D8F6" w14:textId="7DDDF54C" w:rsidR="00AE3E37" w:rsidRPr="00573F8F" w:rsidRDefault="00A9710C">
      <w:pPr>
        <w:spacing w:before="62"/>
        <w:ind w:left="4217" w:right="4235"/>
        <w:jc w:val="center"/>
        <w:rPr>
          <w:rFonts w:ascii="Arial"/>
          <w:sz w:val="20"/>
          <w:szCs w:val="32"/>
        </w:rPr>
      </w:pPr>
      <w:r w:rsidRPr="00573F8F">
        <w:rPr>
          <w:rFonts w:ascii="Arial"/>
          <w:sz w:val="20"/>
          <w:szCs w:val="32"/>
        </w:rPr>
        <w:t xml:space="preserve">Email: </w:t>
      </w:r>
      <w:hyperlink r:id="rId10" w:history="1">
        <w:r w:rsidR="00573F8F" w:rsidRPr="00573F8F">
          <w:rPr>
            <w:rStyle w:val="Hyperlink"/>
            <w:rFonts w:ascii="Arial"/>
            <w:sz w:val="20"/>
            <w:szCs w:val="32"/>
          </w:rPr>
          <w:t>tlose@wsu.ac.za</w:t>
        </w:r>
      </w:hyperlink>
    </w:p>
    <w:p w14:paraId="535A11F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55168" behindDoc="0" locked="0" layoutInCell="1" allowOverlap="1" wp14:anchorId="0C034CB8" wp14:editId="75A2F65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9EC68" id="Line 3"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170C85D" w14:textId="77777777" w:rsidR="00AE3E37" w:rsidRDefault="00AE3E37">
      <w:pPr>
        <w:pStyle w:val="BodyText"/>
        <w:rPr>
          <w:rFonts w:ascii="Arial"/>
          <w:sz w:val="20"/>
        </w:rPr>
      </w:pPr>
    </w:p>
    <w:p w14:paraId="1EC36D21" w14:textId="77777777" w:rsidR="00AE3E37" w:rsidRDefault="00AE3E37">
      <w:pPr>
        <w:pStyle w:val="BodyText"/>
        <w:rPr>
          <w:rFonts w:ascii="Arial"/>
          <w:sz w:val="20"/>
        </w:rPr>
      </w:pPr>
    </w:p>
    <w:p w14:paraId="4A3E608E" w14:textId="77777777" w:rsidR="00AE3E37" w:rsidRDefault="00AE3E37">
      <w:pPr>
        <w:pStyle w:val="BodyText"/>
        <w:spacing w:before="7"/>
        <w:rPr>
          <w:rFonts w:ascii="Arial"/>
          <w:sz w:val="29"/>
        </w:rPr>
      </w:pPr>
    </w:p>
    <w:p w14:paraId="560B120F" w14:textId="68755E29" w:rsidR="00AE3E37" w:rsidRPr="00B21A57" w:rsidRDefault="00A9710C">
      <w:pPr>
        <w:spacing w:before="39"/>
        <w:ind w:left="100"/>
        <w:rPr>
          <w:rFonts w:ascii="Minion Pro"/>
          <w:b/>
          <w:sz w:val="20"/>
        </w:rPr>
      </w:pPr>
      <w:r w:rsidRPr="00B21A57">
        <w:rPr>
          <w:rFonts w:ascii="Minion Pro"/>
          <w:b/>
          <w:sz w:val="20"/>
        </w:rPr>
        <w:t>Notes/Comments:</w:t>
      </w:r>
    </w:p>
    <w:p w14:paraId="01C0A79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6E8F82F" w14:textId="6E9F0E9E"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104EF" w14:textId="77777777" w:rsidR="005B0C82" w:rsidRDefault="005B0C82">
      <w:r>
        <w:separator/>
      </w:r>
    </w:p>
  </w:endnote>
  <w:endnote w:type="continuationSeparator" w:id="0">
    <w:p w14:paraId="60760C20" w14:textId="77777777" w:rsidR="005B0C82" w:rsidRDefault="005B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2DB6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97ED66" wp14:editId="5D7B267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3CB0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AFD1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97ED6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5A3CB0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AFD1C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87F76D9" wp14:editId="2CFF57F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DA59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C649E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F76D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EFDA59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C649E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ADDB515" wp14:editId="0678BC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2F8F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751AC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DB51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7E2F8F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751AC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E5453" w14:textId="77777777" w:rsidR="005B0C82" w:rsidRDefault="005B0C82">
      <w:r>
        <w:separator/>
      </w:r>
    </w:p>
  </w:footnote>
  <w:footnote w:type="continuationSeparator" w:id="0">
    <w:p w14:paraId="3BA0E19D" w14:textId="77777777" w:rsidR="005B0C82" w:rsidRDefault="005B0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B769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88DDBBF" wp14:editId="0533F9B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5D4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DDBB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0D5D4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5FEC3D5" wp14:editId="09AB95A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4922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E8ED4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EC3D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084922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E8ED4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73F8F"/>
    <w:rsid w:val="005973B9"/>
    <w:rsid w:val="005B0C82"/>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6FB6E"/>
  <w15:docId w15:val="{AB4E50AC-8687-4C6B-BA96-50D8BFE8C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73F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lose@wsu.ac.za"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Thobekani Lose</cp:lastModifiedBy>
  <cp:revision>2</cp:revision>
  <dcterms:created xsi:type="dcterms:W3CDTF">2021-07-28T13:03:00Z</dcterms:created>
  <dcterms:modified xsi:type="dcterms:W3CDTF">2021-07-28T13:03:00Z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