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57ADB" w14:textId="1D0B8873" w:rsidR="0074063F" w:rsidRPr="0074063F" w:rsidRDefault="0074063F">
      <w:pPr>
        <w:rPr>
          <w:b/>
          <w:bCs/>
          <w:sz w:val="32"/>
          <w:szCs w:val="32"/>
        </w:rPr>
      </w:pPr>
      <w:r w:rsidRPr="0074063F">
        <w:rPr>
          <w:b/>
          <w:bCs/>
          <w:sz w:val="32"/>
          <w:szCs w:val="32"/>
        </w:rPr>
        <w:t xml:space="preserve">      </w:t>
      </w:r>
      <w:r w:rsidRPr="0074063F">
        <w:rPr>
          <w:b/>
          <w:bCs/>
          <w:sz w:val="32"/>
          <w:szCs w:val="32"/>
        </w:rPr>
        <w:t>Significant entrepreneurial factors: a regional perspective</w:t>
      </w:r>
    </w:p>
    <w:p w14:paraId="2F39B20C" w14:textId="77777777" w:rsidR="0074063F" w:rsidRDefault="0074063F">
      <w:pPr>
        <w:rPr>
          <w:sz w:val="28"/>
          <w:szCs w:val="28"/>
        </w:rPr>
      </w:pPr>
    </w:p>
    <w:p w14:paraId="78B3E29E" w14:textId="5E7E52C1" w:rsidR="0074063F" w:rsidRDefault="0074063F">
      <w:pPr>
        <w:rPr>
          <w:sz w:val="28"/>
          <w:szCs w:val="28"/>
        </w:rPr>
      </w:pPr>
      <w:r w:rsidRPr="0074063F">
        <w:rPr>
          <w:sz w:val="28"/>
          <w:szCs w:val="28"/>
        </w:rPr>
        <w:t>Abstract</w:t>
      </w:r>
    </w:p>
    <w:p w14:paraId="5530F8ED" w14:textId="53703A78" w:rsidR="00000000" w:rsidRPr="0074063F" w:rsidRDefault="0074063F">
      <w:pPr>
        <w:rPr>
          <w:sz w:val="28"/>
          <w:szCs w:val="28"/>
        </w:rPr>
      </w:pPr>
      <w:r w:rsidRPr="0074063F">
        <w:rPr>
          <w:sz w:val="28"/>
          <w:szCs w:val="28"/>
        </w:rPr>
        <w:t>The study aims to examine how different aspects of the entrepreneurial environment affect startups’ ability to survive. The quantitative research method and non-probability selection strategy were applied based on attributes pertinent to the study’s goals. We included the 450 entrepreneurs (25 to 50 years old) who had started their businesses from 2021 to 2023 and were from Jaipur, Rajasthan. A significant correlation (positive) was noticed between firm size (FS), firm age (FA), innovative capabilities (IC), funding and financing opportunities (FFO), education and research (ER), competitive advantage (CA), networking, and infrastructure support (NIS) with the survival of startups. ER, CA, NIS, and FFO [calculated adjusted R square—0.903, F value—1041.166, and P value—0.000] were discovered to be significant predictors of startup survival (SS). Findings contribute to the need for entrepreneurs to improve their performance and survival of startups</w:t>
      </w:r>
      <w:r>
        <w:rPr>
          <w:sz w:val="28"/>
          <w:szCs w:val="28"/>
        </w:rPr>
        <w:t>.</w:t>
      </w:r>
    </w:p>
    <w:sectPr w:rsidR="006B2777" w:rsidRPr="007406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86"/>
    <w:rsid w:val="005A2486"/>
    <w:rsid w:val="006B751D"/>
    <w:rsid w:val="0074063F"/>
    <w:rsid w:val="00907BB3"/>
    <w:rsid w:val="00A830AA"/>
    <w:rsid w:val="00E709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AF22B"/>
  <w15:chartTrackingRefBased/>
  <w15:docId w15:val="{B1AEA2FA-8309-4D1E-951E-3E8DC3B6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28496</TotalTime>
  <Pages>1</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919541238116</dc:creator>
  <cp:keywords/>
  <dc:description/>
  <cp:lastModifiedBy>919541238116</cp:lastModifiedBy>
  <cp:revision>1</cp:revision>
  <dcterms:created xsi:type="dcterms:W3CDTF">2024-11-22T17:07:00Z</dcterms:created>
  <dcterms:modified xsi:type="dcterms:W3CDTF">2024-12-12T12:03:00Z</dcterms:modified>
</cp:coreProperties>
</file>