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137417" w14:textId="692C5F04" w:rsidR="00214957" w:rsidRPr="00003403" w:rsidRDefault="00214957" w:rsidP="00214957">
      <w:pPr>
        <w:rPr>
          <w:b/>
          <w:bCs/>
          <w:sz w:val="28"/>
          <w:szCs w:val="28"/>
        </w:rPr>
      </w:pPr>
      <w:r w:rsidRPr="00003403">
        <w:rPr>
          <w:b/>
          <w:bCs/>
          <w:sz w:val="28"/>
          <w:szCs w:val="28"/>
        </w:rPr>
        <w:t xml:space="preserve">Consumer Values and Satisfaction: Keys to Sustained Digital Video </w:t>
      </w:r>
      <w:r w:rsidRPr="00003403">
        <w:rPr>
          <w:b/>
          <w:bCs/>
          <w:sz w:val="28"/>
          <w:szCs w:val="28"/>
        </w:rPr>
        <w:t xml:space="preserve">Content </w:t>
      </w:r>
      <w:r w:rsidRPr="00003403">
        <w:rPr>
          <w:b/>
          <w:bCs/>
          <w:sz w:val="28"/>
          <w:szCs w:val="28"/>
        </w:rPr>
        <w:t>Engagement</w:t>
      </w:r>
    </w:p>
    <w:p w14:paraId="0EBE46F5" w14:textId="11D4B2BE" w:rsidR="00003403" w:rsidRPr="00003403" w:rsidRDefault="00003403" w:rsidP="00214957">
      <w:pPr>
        <w:rPr>
          <w:b/>
          <w:bCs/>
        </w:rPr>
      </w:pPr>
      <w:r w:rsidRPr="00003403">
        <w:rPr>
          <w:b/>
          <w:bCs/>
        </w:rPr>
        <w:t>Shaizatulaqma Kamalul Ariffin</w:t>
      </w:r>
      <w:r w:rsidRPr="00003403">
        <w:rPr>
          <w:b/>
          <w:bCs/>
          <w:vertAlign w:val="superscript"/>
        </w:rPr>
        <w:t>1</w:t>
      </w:r>
      <w:r w:rsidRPr="00003403">
        <w:rPr>
          <w:b/>
          <w:bCs/>
        </w:rPr>
        <w:t>, Hadi Hilmawan</w:t>
      </w:r>
      <w:r w:rsidRPr="00003403">
        <w:rPr>
          <w:b/>
          <w:bCs/>
          <w:vertAlign w:val="superscript"/>
        </w:rPr>
        <w:t>1</w:t>
      </w:r>
      <w:r w:rsidRPr="00003403">
        <w:rPr>
          <w:b/>
          <w:bCs/>
        </w:rPr>
        <w:t>, Qi Zhang</w:t>
      </w:r>
      <w:r w:rsidRPr="00003403">
        <w:rPr>
          <w:b/>
          <w:bCs/>
          <w:vertAlign w:val="superscript"/>
        </w:rPr>
        <w:t xml:space="preserve">2 </w:t>
      </w:r>
    </w:p>
    <w:p w14:paraId="194933B4" w14:textId="77777777" w:rsidR="00003403" w:rsidRDefault="00003403" w:rsidP="00003403">
      <w:pPr>
        <w:spacing w:after="0"/>
      </w:pPr>
      <w:r w:rsidRPr="00003403">
        <w:t xml:space="preserve">1 Graduate School of Business, </w:t>
      </w:r>
      <w:proofErr w:type="spellStart"/>
      <w:r w:rsidRPr="00003403">
        <w:t>Universiti</w:t>
      </w:r>
      <w:proofErr w:type="spellEnd"/>
      <w:r w:rsidRPr="00003403">
        <w:t xml:space="preserve"> Sains Malaysia, Malaysia </w:t>
      </w:r>
    </w:p>
    <w:p w14:paraId="6AB35A04" w14:textId="28513884" w:rsidR="00214957" w:rsidRDefault="00003403" w:rsidP="00003403">
      <w:pPr>
        <w:spacing w:after="0"/>
      </w:pPr>
      <w:r w:rsidRPr="00003403">
        <w:t xml:space="preserve">2 Chongqing University of Education, China </w:t>
      </w:r>
    </w:p>
    <w:p w14:paraId="1D903A61" w14:textId="77777777" w:rsidR="00003403" w:rsidRDefault="00003403" w:rsidP="00003403">
      <w:pPr>
        <w:spacing w:after="0"/>
      </w:pPr>
    </w:p>
    <w:p w14:paraId="6CB02B07" w14:textId="0421E236" w:rsidR="00003403" w:rsidRPr="00003403" w:rsidRDefault="00003403" w:rsidP="00003403">
      <w:pPr>
        <w:spacing w:after="0"/>
        <w:rPr>
          <w:b/>
          <w:bCs/>
          <w:sz w:val="24"/>
          <w:szCs w:val="24"/>
        </w:rPr>
      </w:pPr>
      <w:r w:rsidRPr="00003403">
        <w:rPr>
          <w:b/>
          <w:bCs/>
          <w:sz w:val="24"/>
          <w:szCs w:val="24"/>
        </w:rPr>
        <w:t>Abstract:</w:t>
      </w:r>
    </w:p>
    <w:p w14:paraId="69B2EA30" w14:textId="77777777" w:rsidR="00003403" w:rsidRDefault="00003403" w:rsidP="00003403">
      <w:pPr>
        <w:spacing w:after="0"/>
      </w:pPr>
    </w:p>
    <w:p w14:paraId="22040C1E" w14:textId="4DC5411D" w:rsidR="00214957" w:rsidRPr="00214957" w:rsidRDefault="00214957" w:rsidP="00003403">
      <w:pPr>
        <w:jc w:val="both"/>
      </w:pPr>
      <w:r w:rsidRPr="00214957">
        <w:t xml:space="preserve">Digital video content has rapidly evolved into a global business phenomenon in recent years. The success and growth of digital video content heavily </w:t>
      </w:r>
      <w:r w:rsidR="00003403" w:rsidRPr="00214957">
        <w:t>depends</w:t>
      </w:r>
      <w:r w:rsidRPr="00214957">
        <w:t xml:space="preserve"> on consumers’ continued engagement. This study examines the relationship between consumer consumption values and consumer satisfaction in influencing the intention to continue watching digital content.</w:t>
      </w:r>
    </w:p>
    <w:p w14:paraId="105198CB" w14:textId="77777777" w:rsidR="00214957" w:rsidRPr="00214957" w:rsidRDefault="00214957" w:rsidP="00003403">
      <w:pPr>
        <w:jc w:val="both"/>
      </w:pPr>
      <w:r w:rsidRPr="00214957">
        <w:t>Quantitative data was collected through an online survey of 215 young digital video consumers in Malaysia, and the analysis was conducted using SPSS and PLS-SEM. The findings revealed that functional value, entertainment value, perceived usefulness, and confirmation significantly impact consumer satisfaction. However, social value and informative value were not found to have a significant effect on consumer satisfaction. Additionally, social media usage did not strengthen the relationship between consumer satisfaction and the intention to continue watching.</w:t>
      </w:r>
    </w:p>
    <w:p w14:paraId="255F6F93" w14:textId="77777777" w:rsidR="00214957" w:rsidRDefault="00214957" w:rsidP="00003403">
      <w:pPr>
        <w:jc w:val="both"/>
      </w:pPr>
      <w:r w:rsidRPr="00214957">
        <w:t>These insights can help video content providers better understand consumer preferences, enabling marketers and organizations to incorporate these factors into their strategies to create more effective and engaging video content. This study is among the few to explore social media usage as a moderating factor in continuous intention to view video content, offering valuable contributions to this field of research.</w:t>
      </w:r>
    </w:p>
    <w:p w14:paraId="5080ACA0" w14:textId="77777777" w:rsidR="00003403" w:rsidRDefault="00003403">
      <w:pPr>
        <w:rPr>
          <w:b/>
          <w:bCs/>
        </w:rPr>
      </w:pPr>
    </w:p>
    <w:p w14:paraId="22F15BDF" w14:textId="05D17BA2" w:rsidR="00214957" w:rsidRPr="00003403" w:rsidRDefault="00214957">
      <w:pPr>
        <w:rPr>
          <w:b/>
          <w:bCs/>
        </w:rPr>
      </w:pPr>
      <w:r w:rsidRPr="00003403">
        <w:rPr>
          <w:b/>
          <w:bCs/>
        </w:rPr>
        <w:t>Biography</w:t>
      </w:r>
    </w:p>
    <w:p w14:paraId="1291933D" w14:textId="4D216EC8" w:rsidR="00214957" w:rsidRDefault="00003403" w:rsidP="00003403">
      <w:pPr>
        <w:jc w:val="both"/>
      </w:pPr>
      <w:r w:rsidRPr="00003403">
        <w:t xml:space="preserve">Associate Professor Dr. Shaizatulaqma Kamalul Ariffin is a senior lecturer at the Graduate School of Business, </w:t>
      </w:r>
      <w:proofErr w:type="spellStart"/>
      <w:r w:rsidRPr="00003403">
        <w:t>Universiti</w:t>
      </w:r>
      <w:proofErr w:type="spellEnd"/>
      <w:r w:rsidRPr="00003403">
        <w:t xml:space="preserve"> Sains Malaysia (USM), and currently serves as the Director of the Industry Network Office at </w:t>
      </w:r>
      <w:r>
        <w:t>USM</w:t>
      </w:r>
      <w:r w:rsidRPr="00003403">
        <w:t xml:space="preserve">. She specializes in several areas, including </w:t>
      </w:r>
      <w:r w:rsidRPr="00003403">
        <w:rPr>
          <w:i/>
          <w:iCs/>
        </w:rPr>
        <w:t>Halal Marketing</w:t>
      </w:r>
      <w:r w:rsidRPr="00003403">
        <w:t xml:space="preserve">, </w:t>
      </w:r>
      <w:r w:rsidRPr="00003403">
        <w:rPr>
          <w:i/>
          <w:iCs/>
        </w:rPr>
        <w:t>Consumer Behavior</w:t>
      </w:r>
      <w:r w:rsidRPr="00003403">
        <w:t xml:space="preserve">, and </w:t>
      </w:r>
      <w:r w:rsidRPr="00003403">
        <w:rPr>
          <w:i/>
          <w:iCs/>
        </w:rPr>
        <w:t>Advertising</w:t>
      </w:r>
      <w:r w:rsidRPr="00003403">
        <w:t>.</w:t>
      </w:r>
      <w:r>
        <w:t xml:space="preserve"> </w:t>
      </w:r>
      <w:r w:rsidRPr="00003403">
        <w:t>Dr. Ariffin is a fellow of USM Apex Young Scholar, having received the Highly Commended Award in 2019 from Emerald Publishing. Her research primarily focuses on halal product marketing, consumer behavior related to halal food, and online marketing strategies. She is also an experienced consultant for the Education Malaysia Global Services (EMGS) and has contributed significantly to international conferences and business case competitions.</w:t>
      </w:r>
      <w:r>
        <w:t xml:space="preserve"> </w:t>
      </w:r>
      <w:r w:rsidRPr="00003403">
        <w:t>Dr. Ariffin’s work contributes significantly to understanding how digital marketing can be effectively utilized to cater to niche markets such as halal consumers, bridging cultural, religious, and ethical preferences with modern marketing techniques</w:t>
      </w:r>
      <w:r>
        <w:t>,</w:t>
      </w:r>
      <w:r w:rsidRPr="00003403">
        <w:t xml:space="preserve"> </w:t>
      </w:r>
      <w:r w:rsidRPr="00003403">
        <w:t>can shape both local and global markets.</w:t>
      </w:r>
      <w:r>
        <w:t xml:space="preserve"> </w:t>
      </w:r>
      <w:r w:rsidRPr="00003403">
        <w:t>Her research offers actionable insights for businesses aiming to target the growing halal market, making her a key figure in the development of strategies for digital marketing in this domain.</w:t>
      </w:r>
    </w:p>
    <w:sectPr w:rsidR="002149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957"/>
    <w:rsid w:val="00003403"/>
    <w:rsid w:val="00214957"/>
    <w:rsid w:val="005909C5"/>
    <w:rsid w:val="007A3A10"/>
    <w:rsid w:val="00A23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59751"/>
  <w15:chartTrackingRefBased/>
  <w15:docId w15:val="{9DAECD26-1EFB-4126-B628-4AD833CF1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49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49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49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49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49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49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49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49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49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49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49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49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49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49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49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49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49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4957"/>
    <w:rPr>
      <w:rFonts w:eastAsiaTheme="majorEastAsia" w:cstheme="majorBidi"/>
      <w:color w:val="272727" w:themeColor="text1" w:themeTint="D8"/>
    </w:rPr>
  </w:style>
  <w:style w:type="paragraph" w:styleId="Title">
    <w:name w:val="Title"/>
    <w:basedOn w:val="Normal"/>
    <w:next w:val="Normal"/>
    <w:link w:val="TitleChar"/>
    <w:uiPriority w:val="10"/>
    <w:qFormat/>
    <w:rsid w:val="002149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49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49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49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4957"/>
    <w:pPr>
      <w:spacing w:before="160"/>
      <w:jc w:val="center"/>
    </w:pPr>
    <w:rPr>
      <w:i/>
      <w:iCs/>
      <w:color w:val="404040" w:themeColor="text1" w:themeTint="BF"/>
    </w:rPr>
  </w:style>
  <w:style w:type="character" w:customStyle="1" w:styleId="QuoteChar">
    <w:name w:val="Quote Char"/>
    <w:basedOn w:val="DefaultParagraphFont"/>
    <w:link w:val="Quote"/>
    <w:uiPriority w:val="29"/>
    <w:rsid w:val="00214957"/>
    <w:rPr>
      <w:i/>
      <w:iCs/>
      <w:color w:val="404040" w:themeColor="text1" w:themeTint="BF"/>
    </w:rPr>
  </w:style>
  <w:style w:type="paragraph" w:styleId="ListParagraph">
    <w:name w:val="List Paragraph"/>
    <w:basedOn w:val="Normal"/>
    <w:uiPriority w:val="34"/>
    <w:qFormat/>
    <w:rsid w:val="00214957"/>
    <w:pPr>
      <w:ind w:left="720"/>
      <w:contextualSpacing/>
    </w:pPr>
  </w:style>
  <w:style w:type="character" w:styleId="IntenseEmphasis">
    <w:name w:val="Intense Emphasis"/>
    <w:basedOn w:val="DefaultParagraphFont"/>
    <w:uiPriority w:val="21"/>
    <w:qFormat/>
    <w:rsid w:val="00214957"/>
    <w:rPr>
      <w:i/>
      <w:iCs/>
      <w:color w:val="0F4761" w:themeColor="accent1" w:themeShade="BF"/>
    </w:rPr>
  </w:style>
  <w:style w:type="paragraph" w:styleId="IntenseQuote">
    <w:name w:val="Intense Quote"/>
    <w:basedOn w:val="Normal"/>
    <w:next w:val="Normal"/>
    <w:link w:val="IntenseQuoteChar"/>
    <w:uiPriority w:val="30"/>
    <w:qFormat/>
    <w:rsid w:val="002149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4957"/>
    <w:rPr>
      <w:i/>
      <w:iCs/>
      <w:color w:val="0F4761" w:themeColor="accent1" w:themeShade="BF"/>
    </w:rPr>
  </w:style>
  <w:style w:type="character" w:styleId="IntenseReference">
    <w:name w:val="Intense Reference"/>
    <w:basedOn w:val="DefaultParagraphFont"/>
    <w:uiPriority w:val="32"/>
    <w:qFormat/>
    <w:rsid w:val="0021495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029298">
      <w:bodyDiv w:val="1"/>
      <w:marLeft w:val="0"/>
      <w:marRight w:val="0"/>
      <w:marTop w:val="0"/>
      <w:marBottom w:val="0"/>
      <w:divBdr>
        <w:top w:val="none" w:sz="0" w:space="0" w:color="auto"/>
        <w:left w:val="none" w:sz="0" w:space="0" w:color="auto"/>
        <w:bottom w:val="none" w:sz="0" w:space="0" w:color="auto"/>
        <w:right w:val="none" w:sz="0" w:space="0" w:color="auto"/>
      </w:divBdr>
    </w:div>
    <w:div w:id="384918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427</Words>
  <Characters>2436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Shaizatulaqma Kamalul Ariffin</dc:creator>
  <cp:keywords/>
  <dc:description/>
  <cp:lastModifiedBy>Shaizatulaqma Kamalul Ariffin</cp:lastModifiedBy>
  <cp:revision>1</cp:revision>
  <dcterms:created xsi:type="dcterms:W3CDTF">2024-11-21T05:32:00Z</dcterms:created>
  <dcterms:modified xsi:type="dcterms:W3CDTF">2024-11-21T05:53:00Z</dcterms:modified>
</cp:coreProperties>
</file>