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ADD" w:rsidRPr="00CC30AC" w:rsidRDefault="00E92ADD" w:rsidP="00E92ADD">
      <w:pPr>
        <w:pStyle w:val="BodyText"/>
        <w:spacing w:before="145" w:line="276" w:lineRule="auto"/>
        <w:ind w:right="153"/>
        <w:jc w:val="lowKashida"/>
        <w:rPr>
          <w:b/>
          <w:color w:val="C00000"/>
          <w:sz w:val="36"/>
          <w:szCs w:val="36"/>
        </w:rPr>
      </w:pPr>
      <w:proofErr w:type="spellStart"/>
      <w:r w:rsidRPr="00CC30AC">
        <w:rPr>
          <w:b/>
          <w:color w:val="C00000"/>
          <w:sz w:val="36"/>
          <w:szCs w:val="36"/>
        </w:rPr>
        <w:t>Transnasal</w:t>
      </w:r>
      <w:proofErr w:type="spellEnd"/>
      <w:r w:rsidRPr="00CC30AC">
        <w:rPr>
          <w:b/>
          <w:color w:val="C00000"/>
          <w:sz w:val="36"/>
          <w:szCs w:val="36"/>
        </w:rPr>
        <w:t xml:space="preserve"> endoscopic </w:t>
      </w:r>
      <w:proofErr w:type="spellStart"/>
      <w:r w:rsidRPr="00CC30AC">
        <w:rPr>
          <w:b/>
          <w:color w:val="C00000"/>
          <w:sz w:val="36"/>
          <w:szCs w:val="36"/>
        </w:rPr>
        <w:t>prelacrimal</w:t>
      </w:r>
      <w:proofErr w:type="spellEnd"/>
      <w:r w:rsidRPr="00CC30AC">
        <w:rPr>
          <w:b/>
          <w:color w:val="C00000"/>
          <w:sz w:val="36"/>
          <w:szCs w:val="36"/>
        </w:rPr>
        <w:t xml:space="preserve"> recess approach in a surgical treatment of </w:t>
      </w:r>
      <w:proofErr w:type="spellStart"/>
      <w:r w:rsidRPr="00CC30AC">
        <w:rPr>
          <w:b/>
          <w:color w:val="C00000"/>
          <w:sz w:val="36"/>
          <w:szCs w:val="36"/>
        </w:rPr>
        <w:t>antrochoanal</w:t>
      </w:r>
      <w:proofErr w:type="spellEnd"/>
      <w:r w:rsidRPr="00CC30AC">
        <w:rPr>
          <w:b/>
          <w:color w:val="C00000"/>
          <w:sz w:val="36"/>
          <w:szCs w:val="36"/>
        </w:rPr>
        <w:t xml:space="preserve"> polyp</w:t>
      </w:r>
    </w:p>
    <w:p w:rsidR="00E92ADD" w:rsidRDefault="00E92ADD" w:rsidP="00E92ADD">
      <w:pPr>
        <w:pStyle w:val="BodyText"/>
        <w:spacing w:before="145" w:line="276" w:lineRule="auto"/>
        <w:ind w:right="153"/>
        <w:jc w:val="lowKashida"/>
        <w:rPr>
          <w:b/>
        </w:rPr>
      </w:pPr>
      <w:proofErr w:type="spellStart"/>
      <w:r>
        <w:rPr>
          <w:b/>
        </w:rPr>
        <w:t>Abdelrahman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Sheta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Abdelrahman</w:t>
      </w:r>
      <w:proofErr w:type="spellEnd"/>
      <w:r>
        <w:rPr>
          <w:b/>
        </w:rPr>
        <w:t xml:space="preserve"> </w:t>
      </w:r>
    </w:p>
    <w:p w:rsidR="00E92ADD" w:rsidRDefault="00E92ADD" w:rsidP="00CC30AC">
      <w:pPr>
        <w:pStyle w:val="BodyText"/>
        <w:spacing w:before="145" w:line="276" w:lineRule="auto"/>
        <w:ind w:right="153"/>
        <w:jc w:val="lowKashida"/>
        <w:rPr>
          <w:b/>
        </w:rPr>
      </w:pPr>
      <w:proofErr w:type="spellStart"/>
      <w:r>
        <w:rPr>
          <w:b/>
        </w:rPr>
        <w:t>MS.c</w:t>
      </w:r>
      <w:proofErr w:type="spellEnd"/>
      <w:r>
        <w:rPr>
          <w:b/>
        </w:rPr>
        <w:t xml:space="preserve"> of ORL AL-</w:t>
      </w:r>
      <w:proofErr w:type="spellStart"/>
      <w:r>
        <w:rPr>
          <w:b/>
        </w:rPr>
        <w:t>Azhar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>university ,</w:t>
      </w:r>
      <w:proofErr w:type="gramEnd"/>
      <w:r w:rsidR="00CC30AC">
        <w:rPr>
          <w:b/>
        </w:rPr>
        <w:t xml:space="preserve"> F</w:t>
      </w:r>
      <w:r>
        <w:rPr>
          <w:b/>
        </w:rPr>
        <w:t>aculty of Medicine</w:t>
      </w:r>
      <w:r w:rsidR="00CC30AC">
        <w:rPr>
          <w:b/>
        </w:rPr>
        <w:t xml:space="preserve"> ,Cairo .</w:t>
      </w:r>
    </w:p>
    <w:p w:rsidR="00CC30AC" w:rsidRDefault="00CC30AC" w:rsidP="00CC30AC">
      <w:pPr>
        <w:pStyle w:val="BodyText"/>
        <w:spacing w:before="145" w:line="276" w:lineRule="auto"/>
        <w:ind w:right="153"/>
        <w:jc w:val="lowKashida"/>
        <w:rPr>
          <w:b/>
        </w:rPr>
      </w:pPr>
    </w:p>
    <w:p w:rsidR="00CC30AC" w:rsidRPr="00CC30AC" w:rsidRDefault="00CC30AC" w:rsidP="00CC30AC">
      <w:pPr>
        <w:pStyle w:val="BodyText"/>
        <w:spacing w:before="145" w:line="276" w:lineRule="auto"/>
        <w:ind w:right="153"/>
        <w:jc w:val="center"/>
        <w:rPr>
          <w:b/>
          <w:color w:val="C00000"/>
          <w:sz w:val="32"/>
          <w:szCs w:val="32"/>
          <w:u w:val="single"/>
        </w:rPr>
      </w:pPr>
      <w:r w:rsidRPr="00CC30AC">
        <w:rPr>
          <w:b/>
          <w:color w:val="C00000"/>
          <w:sz w:val="32"/>
          <w:szCs w:val="32"/>
          <w:u w:val="single"/>
        </w:rPr>
        <w:t>Abstract</w:t>
      </w:r>
    </w:p>
    <w:p w:rsidR="00E92ADD" w:rsidRDefault="00E92ADD" w:rsidP="00E92ADD">
      <w:pPr>
        <w:pStyle w:val="BodyText"/>
        <w:spacing w:before="145" w:line="276" w:lineRule="auto"/>
        <w:ind w:right="153"/>
        <w:jc w:val="lowKashida"/>
      </w:pPr>
      <w:r>
        <w:rPr>
          <w:b/>
        </w:rPr>
        <w:t xml:space="preserve">Purpose: </w:t>
      </w:r>
      <w:r>
        <w:t xml:space="preserve">To assess the effectiveness of endoscopic </w:t>
      </w:r>
      <w:proofErr w:type="spellStart"/>
      <w:r>
        <w:t>transnasalprelacrimal</w:t>
      </w:r>
      <w:proofErr w:type="spellEnd"/>
      <w:r>
        <w:t xml:space="preserve"> recess approach (ETPRA) in preventing the recurrence of </w:t>
      </w:r>
      <w:proofErr w:type="spellStart"/>
      <w:r>
        <w:t>antrochoanal</w:t>
      </w:r>
      <w:proofErr w:type="spellEnd"/>
      <w:r>
        <w:t xml:space="preserve"> polyps &amp; evaluate the outcomes and possible complications of </w:t>
      </w:r>
      <w:proofErr w:type="spellStart"/>
      <w:r>
        <w:t>prelacrimal</w:t>
      </w:r>
      <w:proofErr w:type="spellEnd"/>
      <w:r>
        <w:t xml:space="preserve"> recess approach for treatment of </w:t>
      </w:r>
      <w:proofErr w:type="spellStart"/>
      <w:r>
        <w:t>antrochoanal</w:t>
      </w:r>
      <w:proofErr w:type="spellEnd"/>
      <w:r>
        <w:t xml:space="preserve"> polyps.</w:t>
      </w:r>
    </w:p>
    <w:p w:rsidR="00E92ADD" w:rsidRDefault="00E92ADD" w:rsidP="00E92ADD">
      <w:pPr>
        <w:pStyle w:val="BodyText"/>
        <w:spacing w:line="276" w:lineRule="auto"/>
        <w:ind w:left="0"/>
        <w:jc w:val="lowKashida"/>
      </w:pPr>
    </w:p>
    <w:p w:rsidR="00E92ADD" w:rsidRDefault="00E92ADD" w:rsidP="00E92ADD">
      <w:pPr>
        <w:pStyle w:val="BodyText"/>
        <w:spacing w:line="276" w:lineRule="auto"/>
        <w:ind w:right="148"/>
        <w:jc w:val="lowKashida"/>
      </w:pPr>
      <w:r>
        <w:rPr>
          <w:b/>
        </w:rPr>
        <w:t xml:space="preserve">Methods: </w:t>
      </w:r>
      <w:r>
        <w:t xml:space="preserve">40 patients with </w:t>
      </w:r>
      <w:proofErr w:type="spellStart"/>
      <w:r>
        <w:t>Antrochoanal</w:t>
      </w:r>
      <w:proofErr w:type="spellEnd"/>
      <w:r>
        <w:t xml:space="preserve"> polyp underwent surgery with a </w:t>
      </w:r>
      <w:proofErr w:type="spellStart"/>
      <w:r>
        <w:t>transnasal</w:t>
      </w:r>
      <w:proofErr w:type="spellEnd"/>
      <w:r>
        <w:t xml:space="preserve"> endoscopic </w:t>
      </w:r>
      <w:proofErr w:type="spellStart"/>
      <w:r>
        <w:t>prelacrimal</w:t>
      </w:r>
      <w:proofErr w:type="spellEnd"/>
      <w:r>
        <w:t xml:space="preserve"> recess approach. The approach is evaluated for the ability to </w:t>
      </w:r>
      <w:proofErr w:type="spellStart"/>
      <w:r>
        <w:t>visualise</w:t>
      </w:r>
      <w:proofErr w:type="spellEnd"/>
      <w:r>
        <w:t xml:space="preserve"> the origin of the polyp in the maxillary cavity, complications and recurrence of the polyp.</w:t>
      </w:r>
    </w:p>
    <w:p w:rsidR="00E92ADD" w:rsidRDefault="00E92ADD" w:rsidP="00E92ADD">
      <w:pPr>
        <w:pStyle w:val="BodyText"/>
        <w:spacing w:before="160" w:line="276" w:lineRule="auto"/>
        <w:ind w:right="142"/>
        <w:jc w:val="lowKashida"/>
      </w:pPr>
      <w:r>
        <w:rPr>
          <w:b/>
        </w:rPr>
        <w:t xml:space="preserve">Results: </w:t>
      </w:r>
      <w:proofErr w:type="spellStart"/>
      <w:r>
        <w:t>Transnasalprelacrimal</w:t>
      </w:r>
      <w:proofErr w:type="spellEnd"/>
      <w:r>
        <w:t xml:space="preserve"> recess approach was successful in 80% of the patients (32/40), 80% of patients (32/40) did not encounter </w:t>
      </w:r>
      <w:proofErr w:type="spellStart"/>
      <w:r>
        <w:t>epiphora</w:t>
      </w:r>
      <w:proofErr w:type="spellEnd"/>
      <w:r>
        <w:t xml:space="preserve"> postoperatively, 85% of them (34/40) had no </w:t>
      </w:r>
      <w:proofErr w:type="spellStart"/>
      <w:r>
        <w:t>epistaxis</w:t>
      </w:r>
      <w:proofErr w:type="spellEnd"/>
      <w:r>
        <w:t xml:space="preserve">, 90% </w:t>
      </w:r>
      <w:proofErr w:type="spellStart"/>
      <w:r>
        <w:t>ofthem</w:t>
      </w:r>
      <w:proofErr w:type="spellEnd"/>
      <w:r>
        <w:t>(36/40)</w:t>
      </w:r>
      <w:proofErr w:type="spellStart"/>
      <w:r>
        <w:t>hadnocheekedema.Noneofthemhadnasalobstruction</w:t>
      </w:r>
      <w:proofErr w:type="spellEnd"/>
      <w:r>
        <w:t xml:space="preserve">, </w:t>
      </w:r>
      <w:proofErr w:type="spellStart"/>
      <w:r>
        <w:t>nasalstenosisoradhesions,all</w:t>
      </w:r>
      <w:proofErr w:type="spellEnd"/>
      <w:r>
        <w:t xml:space="preserve"> of them had the flap healed and all of them had the inferior turbinate preserved. </w:t>
      </w:r>
      <w:proofErr w:type="gramStart"/>
      <w:r>
        <w:t xml:space="preserve">During the follow-up period (1 year) no recurrence </w:t>
      </w:r>
      <w:proofErr w:type="spellStart"/>
      <w:r>
        <w:t>haddeveloped</w:t>
      </w:r>
      <w:proofErr w:type="spellEnd"/>
      <w:r>
        <w:t>.</w:t>
      </w:r>
      <w:proofErr w:type="gramEnd"/>
    </w:p>
    <w:p w:rsidR="00E92ADD" w:rsidRDefault="00E92ADD" w:rsidP="00E92ADD">
      <w:pPr>
        <w:pStyle w:val="BodyText"/>
        <w:spacing w:before="159" w:line="276" w:lineRule="auto"/>
        <w:ind w:right="148"/>
        <w:jc w:val="lowKashida"/>
      </w:pPr>
      <w:r>
        <w:rPr>
          <w:b/>
        </w:rPr>
        <w:t xml:space="preserve">Conclusion: </w:t>
      </w:r>
      <w:proofErr w:type="spellStart"/>
      <w:r>
        <w:t>prelacrimal</w:t>
      </w:r>
      <w:proofErr w:type="spellEnd"/>
      <w:r>
        <w:t xml:space="preserve"> recess approach is a safe procedure which allows for complete removal of the </w:t>
      </w:r>
      <w:proofErr w:type="spellStart"/>
      <w:r>
        <w:t>antral</w:t>
      </w:r>
      <w:proofErr w:type="spellEnd"/>
      <w:r>
        <w:t xml:space="preserve"> part of the </w:t>
      </w:r>
      <w:proofErr w:type="spellStart"/>
      <w:r>
        <w:t>antrochoanal</w:t>
      </w:r>
      <w:proofErr w:type="spellEnd"/>
      <w:r>
        <w:t xml:space="preserve"> polyps to prevent recurrence without major complications.</w:t>
      </w:r>
    </w:p>
    <w:p w:rsidR="00E92ADD" w:rsidRDefault="00E92ADD" w:rsidP="00E92ADD">
      <w:pPr>
        <w:pStyle w:val="BodyText"/>
        <w:spacing w:before="163" w:line="276" w:lineRule="auto"/>
        <w:jc w:val="lowKashida"/>
      </w:pPr>
      <w:r>
        <w:rPr>
          <w:rFonts w:ascii="Trebuchet MS"/>
          <w:b/>
        </w:rPr>
        <w:t xml:space="preserve">Keywords: </w:t>
      </w:r>
      <w:proofErr w:type="spellStart"/>
      <w:r>
        <w:t>prelacrimal</w:t>
      </w:r>
      <w:proofErr w:type="spellEnd"/>
      <w:r>
        <w:t xml:space="preserve"> recess approach, </w:t>
      </w:r>
      <w:proofErr w:type="spellStart"/>
      <w:r>
        <w:t>antrochoanal</w:t>
      </w:r>
      <w:proofErr w:type="spellEnd"/>
      <w:r>
        <w:t xml:space="preserve"> </w:t>
      </w:r>
      <w:proofErr w:type="gramStart"/>
      <w:r>
        <w:t>polyp .</w:t>
      </w:r>
      <w:proofErr w:type="gramEnd"/>
    </w:p>
    <w:p w:rsidR="00E92ADD" w:rsidRDefault="00E92ADD" w:rsidP="00E92ADD">
      <w:pPr>
        <w:jc w:val="lowKashida"/>
        <w:rPr>
          <w:rFonts w:hint="cs"/>
          <w:rtl/>
          <w:lang w:bidi="ar-EG"/>
        </w:rPr>
      </w:pPr>
    </w:p>
    <w:p w:rsidR="001C4945" w:rsidRDefault="001C4945" w:rsidP="00E92ADD">
      <w:pPr>
        <w:jc w:val="lowKashida"/>
        <w:rPr>
          <w:rFonts w:hint="cs"/>
          <w:rtl/>
          <w:lang w:bidi="ar-EG"/>
        </w:rPr>
      </w:pPr>
    </w:p>
    <w:p w:rsidR="001C4945" w:rsidRDefault="001C4945" w:rsidP="00E92ADD">
      <w:pPr>
        <w:jc w:val="lowKashida"/>
        <w:rPr>
          <w:rFonts w:hint="cs"/>
          <w:rtl/>
          <w:lang w:bidi="ar-EG"/>
        </w:rPr>
      </w:pPr>
    </w:p>
    <w:p w:rsidR="001C4945" w:rsidRDefault="001C4945" w:rsidP="00E92ADD">
      <w:pPr>
        <w:jc w:val="lowKashida"/>
        <w:rPr>
          <w:rFonts w:hint="cs"/>
          <w:rtl/>
          <w:lang w:bidi="ar-EG"/>
        </w:rPr>
      </w:pPr>
    </w:p>
    <w:p w:rsidR="001C4945" w:rsidRDefault="001C4945" w:rsidP="00E92ADD">
      <w:pPr>
        <w:jc w:val="lowKashida"/>
        <w:rPr>
          <w:rFonts w:hint="cs"/>
          <w:rtl/>
          <w:lang w:bidi="ar-EG"/>
        </w:rPr>
      </w:pPr>
    </w:p>
    <w:p w:rsidR="001C4945" w:rsidRDefault="001C4945" w:rsidP="00E92ADD">
      <w:pPr>
        <w:jc w:val="lowKashida"/>
        <w:rPr>
          <w:rFonts w:hint="cs"/>
          <w:rtl/>
          <w:lang w:bidi="ar-EG"/>
        </w:rPr>
      </w:pPr>
    </w:p>
    <w:p w:rsidR="001C4945" w:rsidRDefault="001C4945" w:rsidP="00E92ADD">
      <w:pPr>
        <w:jc w:val="lowKashida"/>
        <w:rPr>
          <w:rFonts w:hint="cs"/>
          <w:rtl/>
          <w:lang w:bidi="ar-EG"/>
        </w:rPr>
      </w:pPr>
    </w:p>
    <w:p w:rsidR="001C4945" w:rsidRDefault="001C4945" w:rsidP="00E92ADD">
      <w:pPr>
        <w:jc w:val="lowKashida"/>
        <w:rPr>
          <w:rFonts w:hint="cs"/>
          <w:rtl/>
          <w:lang w:bidi="ar-EG"/>
        </w:rPr>
      </w:pPr>
    </w:p>
    <w:p w:rsidR="001C4945" w:rsidRPr="001C4945" w:rsidRDefault="001C4945" w:rsidP="001C4945">
      <w:pPr>
        <w:jc w:val="center"/>
        <w:rPr>
          <w:rFonts w:hint="cs"/>
          <w:b/>
          <w:bCs/>
          <w:color w:val="C00000"/>
          <w:sz w:val="32"/>
          <w:szCs w:val="32"/>
          <w:u w:val="single"/>
          <w:rtl/>
          <w:lang w:bidi="ar-EG"/>
        </w:rPr>
      </w:pPr>
      <w:r w:rsidRPr="001C4945">
        <w:rPr>
          <w:b/>
          <w:bCs/>
          <w:color w:val="C00000"/>
          <w:sz w:val="32"/>
          <w:szCs w:val="32"/>
          <w:u w:val="single"/>
          <w:lang w:bidi="ar-EG"/>
        </w:rPr>
        <w:lastRenderedPageBreak/>
        <w:t>Images</w:t>
      </w:r>
    </w:p>
    <w:p w:rsidR="00AA6FFC" w:rsidRDefault="00AA6FFC" w:rsidP="00BF1A69">
      <w:pPr>
        <w:jc w:val="right"/>
        <w:rPr>
          <w:rFonts w:ascii="Times New Roman" w:hAnsi="Times New Roman" w:cs="Times New Roman" w:hint="cs"/>
          <w:b/>
          <w:color w:val="FF0000"/>
          <w:sz w:val="32"/>
          <w:szCs w:val="32"/>
          <w:rtl/>
          <w:lang w:bidi="ar-EG"/>
        </w:rPr>
      </w:pPr>
      <w:r w:rsidRPr="00AA6FFC">
        <w:rPr>
          <w:rFonts w:ascii="Times New Roman" w:hAnsi="Times New Roman" w:cs="Times New Roman"/>
          <w:b/>
          <w:color w:val="FF0000"/>
          <w:sz w:val="32"/>
          <w:szCs w:val="32"/>
          <w:rtl/>
          <w:lang w:bidi="ar-EG"/>
        </w:rPr>
        <w:drawing>
          <wp:inline distT="0" distB="0" distL="0" distR="0">
            <wp:extent cx="5274310" cy="2865116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-08-20_012146_IMG000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6FFC" w:rsidRPr="001C4945" w:rsidRDefault="00AA6FFC" w:rsidP="00BF1A69">
      <w:pPr>
        <w:jc w:val="right"/>
        <w:rPr>
          <w:rFonts w:ascii="Times New Roman" w:hAnsi="Times New Roman" w:cs="Times New Roman"/>
          <w:b/>
          <w:sz w:val="24"/>
          <w:szCs w:val="24"/>
          <w:lang w:bidi="ar-EG"/>
        </w:rPr>
      </w:pPr>
      <w:r w:rsidRPr="001C4945">
        <w:rPr>
          <w:rFonts w:ascii="Times New Roman" w:hAnsi="Times New Roman" w:cs="Times New Roman"/>
          <w:b/>
          <w:sz w:val="24"/>
          <w:szCs w:val="24"/>
          <w:u w:val="single"/>
          <w:lang w:bidi="ar-EG"/>
        </w:rPr>
        <w:t xml:space="preserve">Figure </w:t>
      </w:r>
      <w:proofErr w:type="gramStart"/>
      <w:r w:rsidRPr="001C4945">
        <w:rPr>
          <w:rFonts w:ascii="Times New Roman" w:hAnsi="Times New Roman" w:cs="Times New Roman"/>
          <w:b/>
          <w:sz w:val="24"/>
          <w:szCs w:val="24"/>
          <w:u w:val="single"/>
          <w:lang w:bidi="ar-EG"/>
        </w:rPr>
        <w:t>1 :</w:t>
      </w:r>
      <w:proofErr w:type="gramEnd"/>
      <w:r w:rsidRPr="001C4945">
        <w:rPr>
          <w:rFonts w:ascii="Times New Roman" w:hAnsi="Times New Roman" w:cs="Times New Roman"/>
          <w:b/>
          <w:sz w:val="24"/>
          <w:szCs w:val="24"/>
          <w:u w:val="single"/>
          <w:lang w:bidi="ar-EG"/>
        </w:rPr>
        <w:t xml:space="preserve"> </w:t>
      </w:r>
      <w:r w:rsidRPr="001C4945">
        <w:rPr>
          <w:rFonts w:ascii="Times New Roman" w:hAnsi="Times New Roman" w:cs="Times New Roman"/>
          <w:b/>
          <w:sz w:val="24"/>
          <w:szCs w:val="24"/>
          <w:lang w:bidi="ar-EG"/>
        </w:rPr>
        <w:t xml:space="preserve">The view of maxillary </w:t>
      </w:r>
      <w:proofErr w:type="spellStart"/>
      <w:r w:rsidRPr="001C4945">
        <w:rPr>
          <w:rFonts w:ascii="Times New Roman" w:hAnsi="Times New Roman" w:cs="Times New Roman"/>
          <w:b/>
          <w:sz w:val="24"/>
          <w:szCs w:val="24"/>
          <w:lang w:bidi="ar-EG"/>
        </w:rPr>
        <w:t>antrum</w:t>
      </w:r>
      <w:proofErr w:type="spellEnd"/>
      <w:r w:rsidRPr="001C4945">
        <w:rPr>
          <w:rFonts w:ascii="Times New Roman" w:hAnsi="Times New Roman" w:cs="Times New Roman"/>
          <w:b/>
          <w:sz w:val="24"/>
          <w:szCs w:val="24"/>
          <w:lang w:bidi="ar-EG"/>
        </w:rPr>
        <w:t xml:space="preserve"> after </w:t>
      </w:r>
      <w:proofErr w:type="spellStart"/>
      <w:r w:rsidRPr="001C4945">
        <w:rPr>
          <w:rFonts w:ascii="Times New Roman" w:hAnsi="Times New Roman" w:cs="Times New Roman"/>
          <w:b/>
          <w:sz w:val="24"/>
          <w:szCs w:val="24"/>
          <w:lang w:bidi="ar-EG"/>
        </w:rPr>
        <w:t>prelacrimal</w:t>
      </w:r>
      <w:proofErr w:type="spellEnd"/>
      <w:r w:rsidRPr="001C4945">
        <w:rPr>
          <w:rFonts w:ascii="Times New Roman" w:hAnsi="Times New Roman" w:cs="Times New Roman"/>
          <w:b/>
          <w:sz w:val="24"/>
          <w:szCs w:val="24"/>
          <w:lang w:bidi="ar-EG"/>
        </w:rPr>
        <w:t xml:space="preserve"> recess approach .</w:t>
      </w:r>
    </w:p>
    <w:p w:rsidR="00AA6FFC" w:rsidRDefault="00AA6FFC" w:rsidP="00BF1A69">
      <w:pPr>
        <w:jc w:val="right"/>
        <w:rPr>
          <w:rFonts w:ascii="Times New Roman" w:hAnsi="Times New Roman" w:cs="Times New Roman" w:hint="cs"/>
          <w:b/>
          <w:color w:val="FF0000"/>
          <w:sz w:val="28"/>
          <w:szCs w:val="28"/>
          <w:rtl/>
          <w:lang w:bidi="ar-EG"/>
        </w:rPr>
      </w:pPr>
      <w:r w:rsidRPr="00AA6FFC">
        <w:rPr>
          <w:rFonts w:ascii="Times New Roman" w:hAnsi="Times New Roman" w:cs="Times New Roman"/>
          <w:b/>
          <w:color w:val="FF0000"/>
          <w:sz w:val="28"/>
          <w:szCs w:val="28"/>
          <w:rtl/>
          <w:lang w:bidi="ar-EG"/>
        </w:rPr>
        <w:drawing>
          <wp:inline distT="0" distB="0" distL="0" distR="0">
            <wp:extent cx="5269175" cy="2496709"/>
            <wp:effectExtent l="19050" t="0" r="76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-20191027-WA0000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77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482" w:rsidRPr="001C4945" w:rsidRDefault="004F2482" w:rsidP="00BF1A69">
      <w:pPr>
        <w:jc w:val="right"/>
        <w:rPr>
          <w:rFonts w:ascii="Times New Roman" w:hAnsi="Times New Roman" w:cs="Times New Roman" w:hint="cs"/>
          <w:b/>
          <w:sz w:val="24"/>
          <w:szCs w:val="24"/>
          <w:rtl/>
          <w:lang w:bidi="ar-EG"/>
        </w:rPr>
      </w:pPr>
      <w:r w:rsidRPr="001C4945">
        <w:rPr>
          <w:rFonts w:ascii="Times New Roman" w:hAnsi="Times New Roman" w:cs="Times New Roman"/>
          <w:b/>
          <w:sz w:val="24"/>
          <w:szCs w:val="24"/>
          <w:u w:val="single"/>
          <w:lang w:bidi="ar-EG"/>
        </w:rPr>
        <w:t xml:space="preserve">Figure </w:t>
      </w:r>
      <w:proofErr w:type="gramStart"/>
      <w:r w:rsidRPr="001C4945">
        <w:rPr>
          <w:rFonts w:ascii="Times New Roman" w:hAnsi="Times New Roman" w:cs="Times New Roman"/>
          <w:b/>
          <w:sz w:val="24"/>
          <w:szCs w:val="24"/>
          <w:u w:val="single"/>
          <w:lang w:bidi="ar-EG"/>
        </w:rPr>
        <w:t>2 :</w:t>
      </w:r>
      <w:r w:rsidRPr="001C4945">
        <w:rPr>
          <w:rFonts w:ascii="Times New Roman" w:hAnsi="Times New Roman" w:cs="Times New Roman"/>
          <w:b/>
          <w:sz w:val="24"/>
          <w:szCs w:val="24"/>
          <w:lang w:bidi="ar-EG"/>
        </w:rPr>
        <w:t>The</w:t>
      </w:r>
      <w:proofErr w:type="gramEnd"/>
      <w:r w:rsidRPr="001C4945">
        <w:rPr>
          <w:rFonts w:ascii="Times New Roman" w:hAnsi="Times New Roman" w:cs="Times New Roman"/>
          <w:b/>
          <w:sz w:val="24"/>
          <w:szCs w:val="24"/>
          <w:lang w:bidi="ar-EG"/>
        </w:rPr>
        <w:t xml:space="preserve"> red arrow show the site of </w:t>
      </w:r>
      <w:proofErr w:type="spellStart"/>
      <w:r w:rsidRPr="001C4945">
        <w:rPr>
          <w:rFonts w:ascii="Times New Roman" w:hAnsi="Times New Roman" w:cs="Times New Roman"/>
          <w:b/>
          <w:sz w:val="24"/>
          <w:szCs w:val="24"/>
          <w:lang w:bidi="ar-EG"/>
        </w:rPr>
        <w:t>prelacrimal</w:t>
      </w:r>
      <w:proofErr w:type="spellEnd"/>
      <w:r w:rsidRPr="001C4945">
        <w:rPr>
          <w:rFonts w:ascii="Times New Roman" w:hAnsi="Times New Roman" w:cs="Times New Roman"/>
          <w:b/>
          <w:sz w:val="24"/>
          <w:szCs w:val="24"/>
          <w:lang w:bidi="ar-EG"/>
        </w:rPr>
        <w:t xml:space="preserve"> recess approach.</w:t>
      </w:r>
    </w:p>
    <w:p w:rsidR="00756000" w:rsidRPr="001C4945" w:rsidRDefault="00BF1A69" w:rsidP="001C4945">
      <w:pPr>
        <w:jc w:val="center"/>
        <w:rPr>
          <w:rFonts w:hint="cs"/>
          <w:color w:val="FF0000"/>
          <w:sz w:val="28"/>
          <w:szCs w:val="28"/>
          <w:u w:val="single"/>
          <w:rtl/>
          <w:lang w:bidi="ar-EG"/>
        </w:rPr>
      </w:pPr>
      <w:r w:rsidRPr="001C494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Recent Publications</w:t>
      </w:r>
    </w:p>
    <w:p w:rsidR="00756000" w:rsidRPr="00756000" w:rsidRDefault="00BF1A69" w:rsidP="00756000">
      <w:pPr>
        <w:jc w:val="right"/>
        <w:rPr>
          <w:rStyle w:val="Strong"/>
          <w:rFonts w:hint="cs"/>
          <w:b w:val="0"/>
          <w:bCs w:val="0"/>
          <w:rtl/>
          <w:lang w:bidi="ar-EG"/>
        </w:rPr>
      </w:pPr>
      <w:proofErr w:type="gramStart"/>
      <w:r>
        <w:rPr>
          <w:rStyle w:val="Strong"/>
          <w:lang w:bidi="ar-EG"/>
        </w:rPr>
        <w:t>1.</w:t>
      </w:r>
      <w:r w:rsidR="00756000">
        <w:rPr>
          <w:rStyle w:val="Strong"/>
          <w:lang w:bidi="ar-EG"/>
        </w:rPr>
        <w:t>Sheta</w:t>
      </w:r>
      <w:proofErr w:type="gramEnd"/>
      <w:r w:rsidR="00756000">
        <w:rPr>
          <w:rStyle w:val="Strong"/>
          <w:lang w:bidi="ar-EG"/>
        </w:rPr>
        <w:t xml:space="preserve"> A.,(2020):</w:t>
      </w:r>
      <w:proofErr w:type="spellStart"/>
      <w:r w:rsidR="00756000">
        <w:rPr>
          <w:rStyle w:val="Strong"/>
          <w:b w:val="0"/>
          <w:bCs w:val="0"/>
          <w:lang w:bidi="ar-EG"/>
        </w:rPr>
        <w:t>Transnasal</w:t>
      </w:r>
      <w:proofErr w:type="spellEnd"/>
      <w:r w:rsidR="00756000">
        <w:rPr>
          <w:rStyle w:val="Strong"/>
          <w:b w:val="0"/>
          <w:bCs w:val="0"/>
          <w:lang w:bidi="ar-EG"/>
        </w:rPr>
        <w:t xml:space="preserve"> endoscopic </w:t>
      </w:r>
      <w:proofErr w:type="spellStart"/>
      <w:r w:rsidR="00756000">
        <w:rPr>
          <w:rStyle w:val="Strong"/>
          <w:b w:val="0"/>
          <w:bCs w:val="0"/>
          <w:lang w:bidi="ar-EG"/>
        </w:rPr>
        <w:t>prelacrimal</w:t>
      </w:r>
      <w:proofErr w:type="spellEnd"/>
      <w:r w:rsidR="00756000">
        <w:rPr>
          <w:rStyle w:val="Strong"/>
          <w:b w:val="0"/>
          <w:bCs w:val="0"/>
          <w:lang w:bidi="ar-EG"/>
        </w:rPr>
        <w:t xml:space="preserve"> recess approach in a surgical treatment of </w:t>
      </w:r>
      <w:proofErr w:type="spellStart"/>
      <w:r w:rsidR="00756000">
        <w:rPr>
          <w:rStyle w:val="Strong"/>
          <w:b w:val="0"/>
          <w:bCs w:val="0"/>
          <w:lang w:bidi="ar-EG"/>
        </w:rPr>
        <w:t>antrochoanal</w:t>
      </w:r>
      <w:proofErr w:type="spellEnd"/>
      <w:r w:rsidR="00756000">
        <w:rPr>
          <w:rStyle w:val="Strong"/>
          <w:b w:val="0"/>
          <w:bCs w:val="0"/>
          <w:lang w:bidi="ar-EG"/>
        </w:rPr>
        <w:t xml:space="preserve"> polyp . </w:t>
      </w:r>
      <w:r w:rsidR="00756000">
        <w:t xml:space="preserve">DOI: </w:t>
      </w:r>
      <w:hyperlink r:id="rId6" w:history="1">
        <w:proofErr w:type="gramStart"/>
        <w:r w:rsidR="00756000">
          <w:rPr>
            <w:rStyle w:val="Hyperlink"/>
          </w:rPr>
          <w:t>10.21608/amj.2020.82594</w:t>
        </w:r>
      </w:hyperlink>
      <w:r w:rsidR="00756000">
        <w:t xml:space="preserve"> ,volume</w:t>
      </w:r>
      <w:proofErr w:type="gramEnd"/>
      <w:r w:rsidR="00756000">
        <w:t xml:space="preserve"> 49,issue 2 :</w:t>
      </w:r>
      <w:r w:rsidR="00756000" w:rsidRPr="00756000">
        <w:t xml:space="preserve"> </w:t>
      </w:r>
      <w:r w:rsidR="00756000">
        <w:t>807-814  </w:t>
      </w:r>
    </w:p>
    <w:p w:rsidR="00756000" w:rsidRDefault="00BF1A69" w:rsidP="00756000">
      <w:pPr>
        <w:jc w:val="right"/>
        <w:rPr>
          <w:rFonts w:hint="cs"/>
          <w:rtl/>
          <w:lang w:bidi="ar-EG"/>
        </w:rPr>
      </w:pPr>
      <w:proofErr w:type="gramStart"/>
      <w:r>
        <w:rPr>
          <w:rStyle w:val="Strong"/>
        </w:rPr>
        <w:t>2.</w:t>
      </w:r>
      <w:r w:rsidR="00756000">
        <w:rPr>
          <w:rStyle w:val="Strong"/>
        </w:rPr>
        <w:t>Atighechi</w:t>
      </w:r>
      <w:proofErr w:type="gramEnd"/>
      <w:r w:rsidR="00756000">
        <w:rPr>
          <w:rStyle w:val="Strong"/>
        </w:rPr>
        <w:t xml:space="preserve"> S., </w:t>
      </w:r>
      <w:proofErr w:type="spellStart"/>
      <w:r w:rsidR="00756000">
        <w:rPr>
          <w:rStyle w:val="Strong"/>
        </w:rPr>
        <w:t>Baradaranfar</w:t>
      </w:r>
      <w:proofErr w:type="spellEnd"/>
      <w:r w:rsidR="00756000">
        <w:rPr>
          <w:rStyle w:val="Strong"/>
        </w:rPr>
        <w:t xml:space="preserve"> M., </w:t>
      </w:r>
      <w:proofErr w:type="spellStart"/>
      <w:r w:rsidR="00756000">
        <w:rPr>
          <w:rStyle w:val="Strong"/>
        </w:rPr>
        <w:t>Karimi</w:t>
      </w:r>
      <w:proofErr w:type="spellEnd"/>
      <w:r w:rsidR="00756000">
        <w:rPr>
          <w:rStyle w:val="Strong"/>
        </w:rPr>
        <w:t xml:space="preserve"> G. and </w:t>
      </w:r>
      <w:proofErr w:type="spellStart"/>
      <w:r w:rsidR="00756000">
        <w:rPr>
          <w:rStyle w:val="Strong"/>
        </w:rPr>
        <w:t>Jafari</w:t>
      </w:r>
      <w:proofErr w:type="spellEnd"/>
      <w:r w:rsidR="00756000">
        <w:rPr>
          <w:rStyle w:val="Strong"/>
        </w:rPr>
        <w:t xml:space="preserve"> R. (2010):</w:t>
      </w:r>
      <w:r w:rsidR="00756000">
        <w:t xml:space="preserve"> </w:t>
      </w:r>
      <w:proofErr w:type="spellStart"/>
      <w:r w:rsidR="00756000">
        <w:t>Antrochoanal</w:t>
      </w:r>
      <w:proofErr w:type="spellEnd"/>
      <w:r w:rsidR="00756000">
        <w:t xml:space="preserve"> polyp: a comparative study of endoscopic </w:t>
      </w:r>
      <w:proofErr w:type="spellStart"/>
      <w:r w:rsidR="00756000">
        <w:t>endonasal</w:t>
      </w:r>
      <w:proofErr w:type="spellEnd"/>
      <w:r w:rsidR="00756000">
        <w:t xml:space="preserve"> surgery alone and endoscopic </w:t>
      </w:r>
      <w:proofErr w:type="spellStart"/>
      <w:r w:rsidR="00756000">
        <w:t>endonasal</w:t>
      </w:r>
      <w:proofErr w:type="spellEnd"/>
      <w:r w:rsidR="00756000">
        <w:t xml:space="preserve"> plus mini- Caldwell technique. </w:t>
      </w:r>
      <w:proofErr w:type="spellStart"/>
      <w:r w:rsidR="00756000">
        <w:t>Eur</w:t>
      </w:r>
      <w:proofErr w:type="spellEnd"/>
      <w:r w:rsidR="00756000">
        <w:t xml:space="preserve"> Arch </w:t>
      </w:r>
      <w:proofErr w:type="spellStart"/>
      <w:r w:rsidR="00756000">
        <w:t>Otorhinolaryngol</w:t>
      </w:r>
      <w:proofErr w:type="spellEnd"/>
      <w:r w:rsidR="00756000">
        <w:t>, 266(8): 1245-1248.</w:t>
      </w:r>
    </w:p>
    <w:p w:rsidR="00756000" w:rsidRPr="00756000" w:rsidRDefault="00BF1A69" w:rsidP="00756000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3.</w:t>
      </w:r>
      <w:r w:rsidR="00756000" w:rsidRPr="00756000">
        <w:rPr>
          <w:rFonts w:ascii="Times New Roman" w:eastAsia="Times New Roman" w:hAnsi="Times New Roman" w:cs="Times New Roman"/>
          <w:b/>
          <w:bCs/>
          <w:sz w:val="24"/>
          <w:szCs w:val="24"/>
        </w:rPr>
        <w:t>Eladl</w:t>
      </w:r>
      <w:proofErr w:type="gramEnd"/>
      <w:r w:rsidR="00756000" w:rsidRPr="007560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H. and </w:t>
      </w:r>
      <w:proofErr w:type="spellStart"/>
      <w:r w:rsidR="00756000" w:rsidRPr="00756000">
        <w:rPr>
          <w:rFonts w:ascii="Times New Roman" w:eastAsia="Times New Roman" w:hAnsi="Times New Roman" w:cs="Times New Roman"/>
          <w:b/>
          <w:bCs/>
          <w:sz w:val="24"/>
          <w:szCs w:val="24"/>
        </w:rPr>
        <w:t>Elmorsy</w:t>
      </w:r>
      <w:proofErr w:type="spellEnd"/>
      <w:r w:rsidR="00756000" w:rsidRPr="007560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S. (2011):</w:t>
      </w:r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 xml:space="preserve"> Endoscopic surgery in pediatric recurrent </w:t>
      </w:r>
      <w:proofErr w:type="spellStart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>antrochoanal</w:t>
      </w:r>
      <w:proofErr w:type="spellEnd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 xml:space="preserve"> polyp, rule of wide </w:t>
      </w:r>
      <w:proofErr w:type="spellStart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>ostium</w:t>
      </w:r>
      <w:proofErr w:type="spellEnd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>Int</w:t>
      </w:r>
      <w:proofErr w:type="spellEnd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 xml:space="preserve"> J </w:t>
      </w:r>
      <w:proofErr w:type="spellStart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>Pediatr</w:t>
      </w:r>
      <w:proofErr w:type="spellEnd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>Otorhinolaryngoly</w:t>
      </w:r>
      <w:proofErr w:type="spellEnd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 xml:space="preserve">, 75:1372–1375. </w:t>
      </w:r>
    </w:p>
    <w:p w:rsidR="00756000" w:rsidRDefault="00BF1A69" w:rsidP="00BF1A6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F1A69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="00756000" w:rsidRPr="00756000">
        <w:rPr>
          <w:rFonts w:ascii="Times New Roman" w:eastAsia="Times New Roman" w:hAnsi="Times New Roman" w:cs="Times New Roman"/>
          <w:b/>
          <w:bCs/>
          <w:sz w:val="24"/>
          <w:szCs w:val="24"/>
        </w:rPr>
        <w:t>El</w:t>
      </w:r>
      <w:proofErr w:type="gramEnd"/>
      <w:r w:rsidR="00756000" w:rsidRPr="00756000">
        <w:rPr>
          <w:rFonts w:ascii="Times New Roman" w:eastAsia="Times New Roman" w:hAnsi="Times New Roman" w:cs="Times New Roman"/>
          <w:b/>
          <w:bCs/>
          <w:sz w:val="24"/>
          <w:szCs w:val="24"/>
        </w:rPr>
        <w:t>-Sharkawy, A. A. (2013):</w:t>
      </w:r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 xml:space="preserve"> "Endoscopic management of </w:t>
      </w:r>
      <w:proofErr w:type="spellStart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>paediatric</w:t>
      </w:r>
      <w:proofErr w:type="spellEnd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>antrochoanal</w:t>
      </w:r>
      <w:proofErr w:type="spellEnd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 xml:space="preserve"> polyp: our experience. </w:t>
      </w:r>
      <w:proofErr w:type="spellStart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>Acta</w:t>
      </w:r>
      <w:proofErr w:type="spellEnd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>Otorhinolaryngologica</w:t>
      </w:r>
      <w:proofErr w:type="spellEnd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>Italica</w:t>
      </w:r>
      <w:proofErr w:type="spellEnd"/>
      <w:r w:rsidR="00756000" w:rsidRPr="00756000">
        <w:rPr>
          <w:rFonts w:ascii="Times New Roman" w:eastAsia="Times New Roman" w:hAnsi="Times New Roman" w:cs="Times New Roman"/>
          <w:sz w:val="24"/>
          <w:szCs w:val="24"/>
        </w:rPr>
        <w:t>, 33(2): 107-113.</w:t>
      </w:r>
    </w:p>
    <w:p w:rsidR="004F2482" w:rsidRDefault="001C4945" w:rsidP="00756000">
      <w:pPr>
        <w:jc w:val="right"/>
      </w:pP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4460240</wp:posOffset>
            </wp:positionH>
            <wp:positionV relativeFrom="paragraph">
              <wp:posOffset>438785</wp:posOffset>
            </wp:positionV>
            <wp:extent cx="1793240" cy="1423035"/>
            <wp:effectExtent l="19050" t="0" r="0" b="0"/>
            <wp:wrapTight wrapText="bothSides">
              <wp:wrapPolygon edited="0">
                <wp:start x="-229" y="0"/>
                <wp:lineTo x="-229" y="21398"/>
                <wp:lineTo x="21569" y="21398"/>
                <wp:lineTo x="21569" y="0"/>
                <wp:lineTo x="-229" y="0"/>
              </wp:wrapPolygon>
            </wp:wrapTight>
            <wp:docPr id="1" name="Picture 0" descr="WhatsApp Image 2020-10-08 at 10.29.0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10-08 at 10.29.06 PM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BF1A69">
        <w:rPr>
          <w:rStyle w:val="Strong"/>
        </w:rPr>
        <w:t>5.</w:t>
      </w:r>
      <w:r w:rsidR="00756000">
        <w:rPr>
          <w:rStyle w:val="Strong"/>
        </w:rPr>
        <w:t>Zhou</w:t>
      </w:r>
      <w:proofErr w:type="gramEnd"/>
      <w:r w:rsidR="00756000">
        <w:rPr>
          <w:rStyle w:val="Strong"/>
        </w:rPr>
        <w:t xml:space="preserve"> B, Han D. and Cui S. (2013):</w:t>
      </w:r>
      <w:r w:rsidR="00756000">
        <w:t xml:space="preserve"> Intranasal endoscopic </w:t>
      </w:r>
      <w:proofErr w:type="spellStart"/>
      <w:r w:rsidR="00756000">
        <w:t>prelacrimal</w:t>
      </w:r>
      <w:proofErr w:type="spellEnd"/>
      <w:r w:rsidR="00756000">
        <w:t xml:space="preserve"> recess approach to maxillary sinus. Chin Med J, 126: 1276–1280.</w:t>
      </w:r>
    </w:p>
    <w:p w:rsidR="004F2482" w:rsidRPr="001C4945" w:rsidRDefault="004F2482" w:rsidP="001C4945">
      <w:pPr>
        <w:jc w:val="center"/>
        <w:rPr>
          <w:rFonts w:hint="cs"/>
          <w:b/>
          <w:bCs/>
          <w:color w:val="FF0000"/>
          <w:sz w:val="32"/>
          <w:szCs w:val="32"/>
          <w:u w:val="single"/>
          <w:rtl/>
          <w:lang w:bidi="ar-EG"/>
        </w:rPr>
      </w:pPr>
      <w:r w:rsidRPr="001C4945">
        <w:rPr>
          <w:b/>
          <w:bCs/>
          <w:color w:val="FF0000"/>
          <w:sz w:val="32"/>
          <w:szCs w:val="32"/>
          <w:u w:val="single"/>
        </w:rPr>
        <w:t>Biography</w:t>
      </w:r>
    </w:p>
    <w:p w:rsidR="004F2482" w:rsidRPr="005B29F7" w:rsidRDefault="004F2482" w:rsidP="001C4945">
      <w:pPr>
        <w:jc w:val="right"/>
        <w:rPr>
          <w:rFonts w:asciiTheme="majorBidi" w:hAnsiTheme="majorBidi" w:cstheme="majorBidi"/>
          <w:iCs/>
          <w:shd w:val="clear" w:color="auto" w:fill="FFFFFF"/>
        </w:rPr>
      </w:pPr>
      <w:r w:rsidRPr="005B29F7">
        <w:rPr>
          <w:rFonts w:asciiTheme="majorBidi" w:hAnsiTheme="majorBidi" w:cstheme="majorBidi"/>
          <w:iCs/>
          <w:shd w:val="clear" w:color="auto" w:fill="FFFFFF"/>
        </w:rPr>
        <w:t xml:space="preserve">I am </w:t>
      </w:r>
      <w:proofErr w:type="spellStart"/>
      <w:r w:rsidRPr="005B29F7">
        <w:rPr>
          <w:rFonts w:asciiTheme="majorBidi" w:hAnsiTheme="majorBidi" w:cstheme="majorBidi"/>
          <w:iCs/>
          <w:shd w:val="clear" w:color="auto" w:fill="FFFFFF"/>
        </w:rPr>
        <w:t>Abdelrahman</w:t>
      </w:r>
      <w:proofErr w:type="spellEnd"/>
      <w:r w:rsidRPr="005B29F7">
        <w:rPr>
          <w:rFonts w:asciiTheme="majorBidi" w:hAnsiTheme="majorBidi" w:cstheme="majorBidi"/>
          <w:iCs/>
          <w:shd w:val="clear" w:color="auto" w:fill="FFFFFF"/>
        </w:rPr>
        <w:t xml:space="preserve"> </w:t>
      </w:r>
      <w:proofErr w:type="spellStart"/>
      <w:r w:rsidRPr="005B29F7">
        <w:rPr>
          <w:rFonts w:asciiTheme="majorBidi" w:hAnsiTheme="majorBidi" w:cstheme="majorBidi"/>
          <w:iCs/>
          <w:shd w:val="clear" w:color="auto" w:fill="FFFFFF"/>
        </w:rPr>
        <w:t>Sheta</w:t>
      </w:r>
      <w:proofErr w:type="spellEnd"/>
      <w:r w:rsidRPr="005B29F7">
        <w:rPr>
          <w:rFonts w:asciiTheme="majorBidi" w:hAnsiTheme="majorBidi" w:cstheme="majorBidi"/>
          <w:iCs/>
          <w:shd w:val="clear" w:color="auto" w:fill="FFFFFF"/>
        </w:rPr>
        <w:t xml:space="preserve"> </w:t>
      </w:r>
      <w:proofErr w:type="spellStart"/>
      <w:r w:rsidRPr="005B29F7">
        <w:rPr>
          <w:rFonts w:asciiTheme="majorBidi" w:hAnsiTheme="majorBidi" w:cstheme="majorBidi"/>
          <w:iCs/>
          <w:shd w:val="clear" w:color="auto" w:fill="FFFFFF"/>
        </w:rPr>
        <w:t>Abdelrahman</w:t>
      </w:r>
      <w:proofErr w:type="spellEnd"/>
      <w:r w:rsidRPr="005B29F7">
        <w:rPr>
          <w:rFonts w:asciiTheme="majorBidi" w:hAnsiTheme="majorBidi" w:cstheme="majorBidi"/>
          <w:iCs/>
          <w:shd w:val="clear" w:color="auto" w:fill="FFFFFF"/>
        </w:rPr>
        <w:t xml:space="preserve"> &amp; </w:t>
      </w:r>
      <w:proofErr w:type="spellStart"/>
      <w:r w:rsidR="001C4945" w:rsidRPr="005B29F7">
        <w:rPr>
          <w:rFonts w:asciiTheme="majorBidi" w:hAnsiTheme="majorBidi" w:cstheme="majorBidi"/>
          <w:iCs/>
          <w:shd w:val="clear" w:color="auto" w:fill="FFFFFF"/>
        </w:rPr>
        <w:t>I</w:t>
      </w:r>
      <w:r w:rsidRPr="005B29F7">
        <w:rPr>
          <w:rFonts w:asciiTheme="majorBidi" w:hAnsiTheme="majorBidi" w:cstheme="majorBidi"/>
          <w:iCs/>
          <w:shd w:val="clear" w:color="auto" w:fill="FFFFFF"/>
        </w:rPr>
        <w:t>am</w:t>
      </w:r>
      <w:proofErr w:type="spellEnd"/>
      <w:r w:rsidRPr="005B29F7">
        <w:rPr>
          <w:rFonts w:asciiTheme="majorBidi" w:hAnsiTheme="majorBidi" w:cstheme="majorBidi"/>
          <w:iCs/>
          <w:shd w:val="clear" w:color="auto" w:fill="FFFFFF"/>
        </w:rPr>
        <w:t xml:space="preserve"> a specialist in the field of </w:t>
      </w:r>
      <w:proofErr w:type="spellStart"/>
      <w:r w:rsidRPr="005B29F7">
        <w:rPr>
          <w:rFonts w:asciiTheme="majorBidi" w:hAnsiTheme="majorBidi" w:cstheme="majorBidi"/>
          <w:iCs/>
          <w:shd w:val="clear" w:color="auto" w:fill="FFFFFF"/>
        </w:rPr>
        <w:t>otorhinolaryngology</w:t>
      </w:r>
      <w:proofErr w:type="spellEnd"/>
      <w:r w:rsidRPr="005B29F7">
        <w:rPr>
          <w:rFonts w:asciiTheme="majorBidi" w:hAnsiTheme="majorBidi" w:cstheme="majorBidi"/>
          <w:iCs/>
          <w:shd w:val="clear" w:color="auto" w:fill="FFFFFF"/>
        </w:rPr>
        <w:t xml:space="preserve"> Department Al-</w:t>
      </w:r>
      <w:proofErr w:type="spellStart"/>
      <w:r w:rsidRPr="005B29F7">
        <w:rPr>
          <w:rFonts w:asciiTheme="majorBidi" w:hAnsiTheme="majorBidi" w:cstheme="majorBidi"/>
          <w:iCs/>
          <w:shd w:val="clear" w:color="auto" w:fill="FFFFFF"/>
        </w:rPr>
        <w:t>Azhar</w:t>
      </w:r>
      <w:proofErr w:type="spellEnd"/>
      <w:r w:rsidRPr="005B29F7">
        <w:rPr>
          <w:rFonts w:asciiTheme="majorBidi" w:hAnsiTheme="majorBidi" w:cstheme="majorBidi"/>
          <w:iCs/>
          <w:shd w:val="clear" w:color="auto" w:fill="FFFFFF"/>
        </w:rPr>
        <w:t xml:space="preserve"> </w:t>
      </w:r>
      <w:proofErr w:type="gramStart"/>
      <w:r w:rsidRPr="005B29F7">
        <w:rPr>
          <w:rFonts w:asciiTheme="majorBidi" w:hAnsiTheme="majorBidi" w:cstheme="majorBidi"/>
          <w:iCs/>
          <w:shd w:val="clear" w:color="auto" w:fill="FFFFFF"/>
        </w:rPr>
        <w:t>university ,</w:t>
      </w:r>
      <w:proofErr w:type="gramEnd"/>
      <w:r w:rsidRPr="005B29F7">
        <w:rPr>
          <w:rFonts w:asciiTheme="majorBidi" w:hAnsiTheme="majorBidi" w:cstheme="majorBidi"/>
          <w:iCs/>
          <w:shd w:val="clear" w:color="auto" w:fill="FFFFFF"/>
        </w:rPr>
        <w:t xml:space="preserve"> looking to further my medical career. I have extensive experience in both the private and public sector having four years of clinical practice. </w:t>
      </w:r>
    </w:p>
    <w:p w:rsidR="004F2482" w:rsidRPr="005B29F7" w:rsidRDefault="004F2482" w:rsidP="004F2482">
      <w:pPr>
        <w:pStyle w:val="Heading1"/>
        <w:shd w:val="clear" w:color="auto" w:fill="FFFFFF"/>
        <w:spacing w:after="75"/>
        <w:ind w:left="0"/>
        <w:jc w:val="lowKashida"/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</w:pPr>
      <w:r w:rsidRPr="005B29F7">
        <w:rPr>
          <w:rStyle w:val="badword"/>
          <w:rFonts w:asciiTheme="majorBidi" w:eastAsia="Arial" w:hAnsiTheme="majorBidi" w:cstheme="majorBidi"/>
          <w:b w:val="0"/>
          <w:bCs w:val="0"/>
          <w:sz w:val="22"/>
          <w:szCs w:val="22"/>
          <w:shd w:val="clear" w:color="auto" w:fill="FFFFFF"/>
        </w:rPr>
        <w:t>I was</w:t>
      </w:r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 xml:space="preserve"> Graduated from faculty of medicine at DEC.2015 with M.B.B.CH from AL-</w:t>
      </w:r>
      <w:proofErr w:type="spellStart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>Azhar</w:t>
      </w:r>
      <w:proofErr w:type="spellEnd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 xml:space="preserve"> university then became </w:t>
      </w:r>
      <w:proofErr w:type="spellStart"/>
      <w:r w:rsidRPr="005B29F7">
        <w:rPr>
          <w:rStyle w:val="badword"/>
          <w:rFonts w:asciiTheme="majorBidi" w:eastAsia="Arial" w:hAnsiTheme="majorBidi" w:cstheme="majorBidi"/>
          <w:b w:val="0"/>
          <w:bCs w:val="0"/>
          <w:sz w:val="22"/>
          <w:szCs w:val="22"/>
          <w:shd w:val="clear" w:color="auto" w:fill="FFFFFF"/>
        </w:rPr>
        <w:t>houseofficer</w:t>
      </w:r>
      <w:proofErr w:type="spellEnd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 xml:space="preserve"> at al-</w:t>
      </w:r>
      <w:proofErr w:type="spellStart"/>
      <w:r w:rsidRPr="005B29F7">
        <w:rPr>
          <w:rStyle w:val="badword"/>
          <w:rFonts w:asciiTheme="majorBidi" w:eastAsia="Arial" w:hAnsiTheme="majorBidi" w:cstheme="majorBidi"/>
          <w:b w:val="0"/>
          <w:bCs w:val="0"/>
          <w:sz w:val="22"/>
          <w:szCs w:val="22"/>
          <w:shd w:val="clear" w:color="auto" w:fill="FFFFFF"/>
        </w:rPr>
        <w:t>azhar</w:t>
      </w:r>
      <w:proofErr w:type="spellEnd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 xml:space="preserve"> university hospital (</w:t>
      </w:r>
      <w:proofErr w:type="spellStart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>Sayed</w:t>
      </w:r>
      <w:proofErr w:type="spellEnd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 xml:space="preserve"> </w:t>
      </w:r>
      <w:proofErr w:type="spellStart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>galal</w:t>
      </w:r>
      <w:proofErr w:type="spellEnd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 xml:space="preserve"> hosp.) on 2016 then became resident at </w:t>
      </w:r>
      <w:proofErr w:type="spellStart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>otorhinolaryngology</w:t>
      </w:r>
      <w:proofErr w:type="spellEnd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 xml:space="preserve"> Department in al-</w:t>
      </w:r>
      <w:proofErr w:type="spellStart"/>
      <w:r w:rsidRPr="005B29F7">
        <w:rPr>
          <w:rStyle w:val="badword"/>
          <w:rFonts w:asciiTheme="majorBidi" w:eastAsia="Arial" w:hAnsiTheme="majorBidi" w:cstheme="majorBidi"/>
          <w:b w:val="0"/>
          <w:bCs w:val="0"/>
          <w:sz w:val="22"/>
          <w:szCs w:val="22"/>
          <w:shd w:val="clear" w:color="auto" w:fill="FFFFFF"/>
        </w:rPr>
        <w:t>azhar</w:t>
      </w:r>
      <w:proofErr w:type="spellEnd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 xml:space="preserve"> university hospitals</w:t>
      </w:r>
      <w:r w:rsidR="001C4945"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 xml:space="preserve"> from 2017 till 2020</w:t>
      </w:r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 xml:space="preserve"> &amp; </w:t>
      </w:r>
      <w:proofErr w:type="spellStart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>Iam</w:t>
      </w:r>
      <w:proofErr w:type="spellEnd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 xml:space="preserve"> waiting for </w:t>
      </w:r>
      <w:proofErr w:type="spellStart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>anomination</w:t>
      </w:r>
      <w:proofErr w:type="spellEnd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 xml:space="preserve"> as assistant lecturer of O.R,L in al-</w:t>
      </w:r>
      <w:proofErr w:type="spellStart"/>
      <w:r w:rsidRPr="005B29F7">
        <w:rPr>
          <w:rStyle w:val="badword"/>
          <w:rFonts w:asciiTheme="majorBidi" w:eastAsia="Arial" w:hAnsiTheme="majorBidi" w:cstheme="majorBidi"/>
          <w:b w:val="0"/>
          <w:bCs w:val="0"/>
          <w:sz w:val="22"/>
          <w:szCs w:val="22"/>
          <w:shd w:val="clear" w:color="auto" w:fill="FFFFFF"/>
        </w:rPr>
        <w:t>azhar</w:t>
      </w:r>
      <w:proofErr w:type="spellEnd"/>
      <w:r w:rsidRPr="005B29F7">
        <w:rPr>
          <w:rFonts w:asciiTheme="majorBidi" w:hAnsiTheme="majorBidi" w:cstheme="majorBidi"/>
          <w:b w:val="0"/>
          <w:bCs w:val="0"/>
          <w:sz w:val="22"/>
          <w:szCs w:val="22"/>
          <w:shd w:val="clear" w:color="auto" w:fill="FFFFFF"/>
        </w:rPr>
        <w:t xml:space="preserve"> university (Master Degree was achieved on November 2020) .</w:t>
      </w:r>
    </w:p>
    <w:p w:rsidR="001C4945" w:rsidRDefault="001C4945" w:rsidP="004F2482">
      <w:pPr>
        <w:pStyle w:val="Heading1"/>
        <w:shd w:val="clear" w:color="auto" w:fill="FFFFFF"/>
        <w:spacing w:after="75"/>
        <w:ind w:left="0"/>
        <w:jc w:val="lowKashida"/>
        <w:rPr>
          <w:rFonts w:asciiTheme="majorBidi" w:hAnsiTheme="majorBidi" w:cstheme="majorBidi"/>
          <w:sz w:val="22"/>
          <w:szCs w:val="22"/>
          <w:shd w:val="clear" w:color="auto" w:fill="FFFFFF"/>
        </w:rPr>
      </w:pPr>
      <w:r>
        <w:rPr>
          <w:rFonts w:asciiTheme="majorBidi" w:hAnsiTheme="majorBidi" w:cstheme="majorBidi"/>
          <w:sz w:val="22"/>
          <w:szCs w:val="22"/>
          <w:shd w:val="clear" w:color="auto" w:fill="FFFFFF"/>
        </w:rPr>
        <w:t xml:space="preserve">**Contact </w:t>
      </w:r>
      <w:proofErr w:type="spellStart"/>
      <w:r>
        <w:rPr>
          <w:rFonts w:asciiTheme="majorBidi" w:hAnsiTheme="majorBidi" w:cstheme="majorBidi"/>
          <w:sz w:val="22"/>
          <w:szCs w:val="22"/>
          <w:shd w:val="clear" w:color="auto" w:fill="FFFFFF"/>
        </w:rPr>
        <w:t>detalies</w:t>
      </w:r>
      <w:proofErr w:type="spellEnd"/>
      <w:r>
        <w:rPr>
          <w:rFonts w:asciiTheme="majorBidi" w:hAnsiTheme="majorBidi" w:cstheme="majorBidi"/>
          <w:sz w:val="22"/>
          <w:szCs w:val="22"/>
          <w:shd w:val="clear" w:color="auto" w:fill="FFFFFF"/>
        </w:rPr>
        <w:t>**</w:t>
      </w:r>
    </w:p>
    <w:p w:rsidR="001C4945" w:rsidRDefault="001C4945" w:rsidP="004F2482">
      <w:pPr>
        <w:pStyle w:val="Heading1"/>
        <w:shd w:val="clear" w:color="auto" w:fill="FFFFFF"/>
        <w:spacing w:after="75"/>
        <w:ind w:left="0"/>
        <w:jc w:val="lowKashida"/>
        <w:rPr>
          <w:rFonts w:asciiTheme="majorBidi" w:hAnsiTheme="majorBidi" w:cstheme="majorBidi"/>
          <w:sz w:val="22"/>
          <w:szCs w:val="22"/>
          <w:shd w:val="clear" w:color="auto" w:fill="FFFFFF"/>
        </w:rPr>
      </w:pPr>
      <w:r>
        <w:rPr>
          <w:rFonts w:asciiTheme="majorBidi" w:hAnsiTheme="majorBidi" w:cstheme="majorBidi"/>
          <w:sz w:val="22"/>
          <w:szCs w:val="22"/>
          <w:shd w:val="clear" w:color="auto" w:fill="FFFFFF"/>
        </w:rPr>
        <w:t>E-</w:t>
      </w:r>
      <w:proofErr w:type="gramStart"/>
      <w:r>
        <w:rPr>
          <w:rFonts w:asciiTheme="majorBidi" w:hAnsiTheme="majorBidi" w:cstheme="majorBidi"/>
          <w:sz w:val="22"/>
          <w:szCs w:val="22"/>
          <w:shd w:val="clear" w:color="auto" w:fill="FFFFFF"/>
        </w:rPr>
        <w:t>Mail :</w:t>
      </w:r>
      <w:proofErr w:type="gramEnd"/>
      <w:r>
        <w:rPr>
          <w:rFonts w:asciiTheme="majorBidi" w:hAnsiTheme="majorBidi" w:cstheme="majorBidi"/>
          <w:sz w:val="22"/>
          <w:szCs w:val="22"/>
          <w:shd w:val="clear" w:color="auto" w:fill="FFFFFF"/>
        </w:rPr>
        <w:t xml:space="preserve"> </w:t>
      </w:r>
      <w:hyperlink r:id="rId8" w:history="1">
        <w:r w:rsidRPr="005B29F7">
          <w:rPr>
            <w:rStyle w:val="Hyperlink"/>
            <w:rFonts w:asciiTheme="majorBidi" w:hAnsiTheme="majorBidi" w:cstheme="majorBidi"/>
            <w:b w:val="0"/>
            <w:bCs w:val="0"/>
            <w:sz w:val="22"/>
            <w:szCs w:val="22"/>
            <w:shd w:val="clear" w:color="auto" w:fill="FFFFFF"/>
          </w:rPr>
          <w:t>boodysheta2021@gmail.com</w:t>
        </w:r>
      </w:hyperlink>
      <w:r>
        <w:rPr>
          <w:rFonts w:asciiTheme="majorBidi" w:hAnsiTheme="majorBidi" w:cstheme="majorBidi"/>
          <w:sz w:val="22"/>
          <w:szCs w:val="22"/>
          <w:shd w:val="clear" w:color="auto" w:fill="FFFFFF"/>
        </w:rPr>
        <w:t xml:space="preserve"> </w:t>
      </w:r>
    </w:p>
    <w:p w:rsidR="001C4945" w:rsidRDefault="001C4945" w:rsidP="004F2482">
      <w:pPr>
        <w:pStyle w:val="Heading1"/>
        <w:shd w:val="clear" w:color="auto" w:fill="FFFFFF"/>
        <w:spacing w:after="75"/>
        <w:ind w:left="0"/>
        <w:jc w:val="lowKashida"/>
        <w:rPr>
          <w:rFonts w:asciiTheme="majorBidi" w:hAnsiTheme="majorBidi" w:cstheme="majorBidi"/>
          <w:sz w:val="22"/>
          <w:szCs w:val="22"/>
          <w:shd w:val="clear" w:color="auto" w:fill="FFFFFF"/>
        </w:rPr>
      </w:pPr>
      <w:proofErr w:type="gramStart"/>
      <w:r>
        <w:rPr>
          <w:rFonts w:asciiTheme="majorBidi" w:hAnsiTheme="majorBidi" w:cstheme="majorBidi"/>
          <w:sz w:val="22"/>
          <w:szCs w:val="22"/>
          <w:shd w:val="clear" w:color="auto" w:fill="FFFFFF"/>
        </w:rPr>
        <w:t>Phone :</w:t>
      </w:r>
      <w:proofErr w:type="gramEnd"/>
      <w:r>
        <w:rPr>
          <w:rFonts w:asciiTheme="majorBidi" w:hAnsiTheme="majorBidi" w:cstheme="majorBidi"/>
          <w:sz w:val="22"/>
          <w:szCs w:val="22"/>
          <w:shd w:val="clear" w:color="auto" w:fill="FFFFFF"/>
        </w:rPr>
        <w:t xml:space="preserve"> 00201018226826</w:t>
      </w:r>
    </w:p>
    <w:p w:rsidR="00756000" w:rsidRPr="00E92ADD" w:rsidRDefault="00756000" w:rsidP="00756000">
      <w:pPr>
        <w:jc w:val="right"/>
        <w:rPr>
          <w:rFonts w:hint="cs"/>
          <w:rtl/>
          <w:lang w:bidi="ar-EG"/>
        </w:rPr>
      </w:pPr>
      <w:r w:rsidRPr="00756000">
        <w:rPr>
          <w:rFonts w:ascii="Times New Roman" w:eastAsia="Times New Roman" w:hAnsi="Times New Roman" w:cs="Times New Roman"/>
          <w:sz w:val="24"/>
          <w:szCs w:val="24"/>
          <w:rtl/>
        </w:rPr>
        <w:t>‏</w:t>
      </w:r>
    </w:p>
    <w:sectPr w:rsidR="00756000" w:rsidRPr="00E92ADD" w:rsidSect="00A614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E92ADD"/>
    <w:rsid w:val="001C4945"/>
    <w:rsid w:val="004F2482"/>
    <w:rsid w:val="005B29F7"/>
    <w:rsid w:val="00756000"/>
    <w:rsid w:val="00A614CA"/>
    <w:rsid w:val="00AA6FFC"/>
    <w:rsid w:val="00BF1A69"/>
    <w:rsid w:val="00CC30AC"/>
    <w:rsid w:val="00E92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4CA"/>
    <w:pPr>
      <w:bidi/>
    </w:pPr>
  </w:style>
  <w:style w:type="paragraph" w:styleId="Heading1">
    <w:name w:val="heading 1"/>
    <w:basedOn w:val="Normal"/>
    <w:link w:val="Heading1Char"/>
    <w:uiPriority w:val="9"/>
    <w:qFormat/>
    <w:rsid w:val="00E92ADD"/>
    <w:pPr>
      <w:widowControl w:val="0"/>
      <w:autoSpaceDE w:val="0"/>
      <w:autoSpaceDN w:val="0"/>
      <w:bidi w:val="0"/>
      <w:spacing w:after="0" w:line="240" w:lineRule="auto"/>
      <w:ind w:left="147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E92ADD"/>
    <w:pPr>
      <w:widowControl w:val="0"/>
      <w:autoSpaceDE w:val="0"/>
      <w:autoSpaceDN w:val="0"/>
      <w:bidi w:val="0"/>
      <w:spacing w:before="32" w:after="0" w:line="240" w:lineRule="auto"/>
      <w:ind w:left="2740" w:hanging="2171"/>
    </w:pPr>
    <w:rPr>
      <w:rFonts w:ascii="Arial" w:eastAsia="Arial" w:hAnsi="Arial" w:cs="Arial"/>
      <w:b/>
      <w:bCs/>
      <w:i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E92ADD"/>
    <w:rPr>
      <w:rFonts w:ascii="Arial" w:eastAsia="Arial" w:hAnsi="Arial" w:cs="Arial"/>
      <w:b/>
      <w:bCs/>
      <w:i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E92AD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92ADD"/>
    <w:pPr>
      <w:widowControl w:val="0"/>
      <w:autoSpaceDE w:val="0"/>
      <w:autoSpaceDN w:val="0"/>
      <w:bidi w:val="0"/>
      <w:spacing w:after="0" w:line="240" w:lineRule="auto"/>
      <w:ind w:left="14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92ADD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56000"/>
    <w:rPr>
      <w:b/>
      <w:bCs/>
    </w:rPr>
  </w:style>
  <w:style w:type="character" w:styleId="Hyperlink">
    <w:name w:val="Hyperlink"/>
    <w:basedOn w:val="DefaultParagraphFont"/>
    <w:uiPriority w:val="99"/>
    <w:unhideWhenUsed/>
    <w:rsid w:val="0075600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FFC"/>
    <w:rPr>
      <w:rFonts w:ascii="Tahoma" w:hAnsi="Tahoma" w:cs="Tahoma"/>
      <w:sz w:val="16"/>
      <w:szCs w:val="16"/>
    </w:rPr>
  </w:style>
  <w:style w:type="character" w:customStyle="1" w:styleId="badword">
    <w:name w:val="badword"/>
    <w:basedOn w:val="DefaultParagraphFont"/>
    <w:rsid w:val="004F24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0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odysheta2021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x.doi.org/10.21608/amj.2020.82594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2021-12-10T21:41:00Z</dcterms:created>
  <dcterms:modified xsi:type="dcterms:W3CDTF">2021-12-11T01:28:00Z</dcterms:modified>
</cp:coreProperties>
</file>