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75C" w:rsidRDefault="0012329B" w:rsidP="004C6BB5">
      <w:pPr>
        <w:pStyle w:val="BodyText"/>
        <w:rPr>
          <w:sz w:val="10"/>
        </w:rPr>
      </w:pPr>
      <w:r>
        <w:rPr>
          <w:noProof/>
          <w:sz w:val="10"/>
          <w:lang w:val="en-GB" w:eastAsia="en-GB"/>
        </w:rPr>
        <w:drawing>
          <wp:inline distT="0" distB="0" distL="0" distR="0">
            <wp:extent cx="7359650" cy="956274"/>
            <wp:effectExtent l="0" t="0" r="0" b="0"/>
            <wp:docPr id="2" name="Picture 2" descr="C:\Users\respiratory-minl\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spiratory-minl\Desktop\4.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p w:rsidR="007B475C" w:rsidRDefault="007B475C" w:rsidP="004C6BB5">
      <w:pPr>
        <w:pStyle w:val="BodyText"/>
        <w:rPr>
          <w:sz w:val="10"/>
        </w:rPr>
      </w:pPr>
    </w:p>
    <w:p w:rsidR="007B475C" w:rsidRDefault="007B475C" w:rsidP="004C6BB5">
      <w:pPr>
        <w:pStyle w:val="BodyText"/>
        <w:rPr>
          <w:sz w:val="10"/>
        </w:rPr>
      </w:pPr>
    </w:p>
    <w:p w:rsidR="008C3ACE" w:rsidRDefault="002C1DDE" w:rsidP="007B475C">
      <w:pPr>
        <w:pStyle w:val="Heading1"/>
        <w:ind w:left="0" w:right="1062"/>
        <w:jc w:val="center"/>
        <w:rPr>
          <w:color w:val="585858"/>
          <w:u w:val="single"/>
        </w:rPr>
      </w:pPr>
      <w:r>
        <w:rPr>
          <w:color w:val="585858"/>
          <w:u w:val="single"/>
        </w:rPr>
        <w:t>Abstract</w:t>
      </w:r>
    </w:p>
    <w:p w:rsidR="0012329B" w:rsidRPr="007B475C" w:rsidRDefault="0012329B" w:rsidP="007B475C">
      <w:pPr>
        <w:pStyle w:val="Heading1"/>
        <w:ind w:left="0" w:right="1062"/>
        <w:jc w:val="center"/>
        <w:rPr>
          <w:u w:val="single"/>
        </w:rPr>
      </w:pPr>
    </w:p>
    <w:p w:rsidR="008C3ACE" w:rsidRDefault="008C3ACE">
      <w:pPr>
        <w:pStyle w:val="BodyText"/>
        <w:rPr>
          <w:b/>
          <w:sz w:val="14"/>
        </w:rPr>
      </w:pPr>
    </w:p>
    <w:p w:rsidR="008C3ACE" w:rsidRPr="000A2681" w:rsidRDefault="00B5063E" w:rsidP="000A2681">
      <w:pPr>
        <w:spacing w:before="92"/>
        <w:ind w:left="594" w:right="151"/>
        <w:rPr>
          <w:b/>
          <w:color w:val="585858"/>
          <w:sz w:val="18"/>
          <w:szCs w:val="18"/>
          <w:lang w:val="en-GB"/>
        </w:rPr>
      </w:pPr>
      <w:r w:rsidRPr="0012329B">
        <w:rPr>
          <w:b/>
          <w:color w:val="585858"/>
          <w:sz w:val="18"/>
          <w:szCs w:val="18"/>
        </w:rPr>
        <w:t>Title:</w:t>
      </w:r>
      <w:r w:rsidRPr="00A26704">
        <w:rPr>
          <w:b/>
          <w:color w:val="585858"/>
          <w:sz w:val="18"/>
          <w:szCs w:val="18"/>
        </w:rPr>
        <w:t xml:space="preserve"> </w:t>
      </w:r>
      <w:r w:rsidR="000A2681" w:rsidRPr="000A2681">
        <w:rPr>
          <w:b/>
          <w:color w:val="585858"/>
          <w:sz w:val="18"/>
          <w:szCs w:val="18"/>
          <w:lang w:val="en-GB"/>
        </w:rPr>
        <w:t>Methanol enrichment - a prerequisite for biodiesel production in a foam column</w:t>
      </w:r>
    </w:p>
    <w:p w:rsidR="000A2681" w:rsidRDefault="000A2681" w:rsidP="000A2681">
      <w:pPr>
        <w:pStyle w:val="Heading3"/>
        <w:spacing w:line="214" w:lineRule="exact"/>
        <w:ind w:left="594" w:firstLine="0"/>
        <w:rPr>
          <w:color w:val="585858"/>
          <w:sz w:val="18"/>
          <w:szCs w:val="18"/>
          <w:lang w:val="en-GB"/>
        </w:rPr>
      </w:pPr>
    </w:p>
    <w:p w:rsidR="000A2681" w:rsidRPr="000A2681" w:rsidRDefault="000A2681" w:rsidP="000A2681">
      <w:pPr>
        <w:pStyle w:val="Heading3"/>
        <w:spacing w:line="214" w:lineRule="exact"/>
        <w:ind w:left="594" w:firstLine="0"/>
        <w:rPr>
          <w:color w:val="585858"/>
          <w:sz w:val="18"/>
          <w:szCs w:val="18"/>
          <w:vertAlign w:val="superscript"/>
          <w:lang w:val="en-GB"/>
        </w:rPr>
      </w:pPr>
      <w:r w:rsidRPr="000A2681">
        <w:rPr>
          <w:color w:val="585858"/>
          <w:sz w:val="18"/>
          <w:szCs w:val="18"/>
          <w:lang w:val="en-GB"/>
        </w:rPr>
        <w:t>Salihu D Musa,</w:t>
      </w:r>
      <w:r w:rsidRPr="000A2681">
        <w:rPr>
          <w:color w:val="585858"/>
          <w:sz w:val="18"/>
          <w:szCs w:val="18"/>
          <w:vertAlign w:val="superscript"/>
          <w:lang w:val="en-GB"/>
        </w:rPr>
        <w:t xml:space="preserve"> 1*</w:t>
      </w:r>
      <w:r w:rsidRPr="000A2681">
        <w:rPr>
          <w:color w:val="585858"/>
          <w:sz w:val="18"/>
          <w:szCs w:val="18"/>
          <w:lang w:val="en-GB"/>
        </w:rPr>
        <w:t xml:space="preserve"> Jonathan G M Lee,</w:t>
      </w:r>
      <w:r w:rsidRPr="000A2681">
        <w:rPr>
          <w:color w:val="585858"/>
          <w:sz w:val="18"/>
          <w:szCs w:val="18"/>
          <w:vertAlign w:val="superscript"/>
          <w:lang w:val="en-GB"/>
        </w:rPr>
        <w:t xml:space="preserve"> 1</w:t>
      </w:r>
      <w:r w:rsidRPr="000A2681">
        <w:rPr>
          <w:color w:val="585858"/>
          <w:sz w:val="18"/>
          <w:szCs w:val="18"/>
          <w:lang w:val="en-GB"/>
        </w:rPr>
        <w:t xml:space="preserve"> Gary Caldwell,</w:t>
      </w:r>
      <w:r w:rsidRPr="000A2681">
        <w:rPr>
          <w:color w:val="585858"/>
          <w:sz w:val="18"/>
          <w:szCs w:val="18"/>
          <w:vertAlign w:val="superscript"/>
          <w:lang w:val="en-GB"/>
        </w:rPr>
        <w:t xml:space="preserve"> 2</w:t>
      </w:r>
    </w:p>
    <w:p w:rsidR="0012329B" w:rsidRPr="00A26704" w:rsidRDefault="0012329B" w:rsidP="000A2681">
      <w:pPr>
        <w:pStyle w:val="Heading3"/>
        <w:spacing w:line="214" w:lineRule="exact"/>
        <w:ind w:left="0" w:firstLine="0"/>
        <w:rPr>
          <w:sz w:val="18"/>
          <w:szCs w:val="18"/>
        </w:rPr>
      </w:pPr>
    </w:p>
    <w:p w:rsidR="000A2681" w:rsidRPr="000A2681" w:rsidRDefault="000A2681" w:rsidP="000A2681">
      <w:pPr>
        <w:pStyle w:val="BodyText"/>
        <w:spacing w:before="9"/>
        <w:ind w:firstLine="594"/>
        <w:rPr>
          <w:color w:val="585858"/>
          <w:position w:val="9"/>
          <w:sz w:val="16"/>
          <w:szCs w:val="16"/>
        </w:rPr>
      </w:pPr>
      <w:r w:rsidRPr="000A2681">
        <w:rPr>
          <w:color w:val="585858"/>
          <w:position w:val="9"/>
          <w:sz w:val="16"/>
          <w:szCs w:val="16"/>
          <w:vertAlign w:val="superscript"/>
        </w:rPr>
        <w:t>1</w:t>
      </w:r>
      <w:r w:rsidRPr="000A2681">
        <w:rPr>
          <w:color w:val="585858"/>
          <w:position w:val="9"/>
          <w:sz w:val="16"/>
          <w:szCs w:val="16"/>
        </w:rPr>
        <w:t xml:space="preserve"> School </w:t>
      </w:r>
      <w:r w:rsidRPr="000A2681">
        <w:rPr>
          <w:color w:val="585858"/>
          <w:position w:val="9"/>
          <w:sz w:val="16"/>
          <w:szCs w:val="16"/>
        </w:rPr>
        <w:t>of Engineering</w:t>
      </w:r>
      <w:r w:rsidRPr="000A2681">
        <w:rPr>
          <w:color w:val="585858"/>
          <w:position w:val="9"/>
          <w:sz w:val="16"/>
          <w:szCs w:val="16"/>
        </w:rPr>
        <w:t>, Newcastle University, Newcastle upon Tyne, UK</w:t>
      </w:r>
    </w:p>
    <w:p w:rsidR="008C3ACE" w:rsidRDefault="000A2681" w:rsidP="000A2681">
      <w:pPr>
        <w:pStyle w:val="BodyText"/>
        <w:spacing w:before="9"/>
        <w:ind w:firstLine="594"/>
      </w:pPr>
      <w:r w:rsidRPr="000A2681">
        <w:rPr>
          <w:color w:val="585858"/>
          <w:position w:val="9"/>
          <w:sz w:val="16"/>
          <w:szCs w:val="16"/>
          <w:vertAlign w:val="superscript"/>
        </w:rPr>
        <w:t>2</w:t>
      </w:r>
      <w:r w:rsidRPr="000A2681">
        <w:rPr>
          <w:color w:val="585858"/>
          <w:position w:val="9"/>
          <w:sz w:val="16"/>
          <w:szCs w:val="16"/>
        </w:rPr>
        <w:t xml:space="preserve"> School </w:t>
      </w:r>
      <w:r w:rsidRPr="000A2681">
        <w:rPr>
          <w:color w:val="585858"/>
          <w:position w:val="9"/>
          <w:sz w:val="16"/>
          <w:szCs w:val="16"/>
        </w:rPr>
        <w:t>of Natural</w:t>
      </w:r>
      <w:r w:rsidRPr="000A2681">
        <w:rPr>
          <w:color w:val="585858"/>
          <w:position w:val="9"/>
          <w:sz w:val="16"/>
          <w:szCs w:val="16"/>
        </w:rPr>
        <w:t xml:space="preserve"> and Environmental Sciences, Newcastle University, Newcastle upon Tyne, UK</w:t>
      </w:r>
    </w:p>
    <w:p w:rsidR="008C3ACE" w:rsidRDefault="008C3ACE">
      <w:pPr>
        <w:sectPr w:rsidR="008C3ACE" w:rsidSect="007B475C">
          <w:type w:val="continuous"/>
          <w:pgSz w:w="11910" w:h="16840"/>
          <w:pgMar w:top="284" w:right="180" w:bottom="280" w:left="140" w:header="720" w:footer="720" w:gutter="0"/>
          <w:cols w:space="720"/>
        </w:sectPr>
      </w:pPr>
    </w:p>
    <w:p w:rsidR="008C3ACE" w:rsidRDefault="008C3ACE">
      <w:pPr>
        <w:pStyle w:val="BodyText"/>
        <w:rPr>
          <w:b/>
          <w:sz w:val="20"/>
        </w:rPr>
      </w:pPr>
    </w:p>
    <w:p w:rsidR="008C3ACE" w:rsidRDefault="008C3ACE">
      <w:pPr>
        <w:pStyle w:val="BodyText"/>
        <w:spacing w:before="10"/>
        <w:rPr>
          <w:b/>
        </w:rPr>
      </w:pPr>
    </w:p>
    <w:p w:rsidR="008C3ACE" w:rsidRPr="003C6204" w:rsidRDefault="00B5063E">
      <w:pPr>
        <w:pStyle w:val="ListParagraph"/>
        <w:numPr>
          <w:ilvl w:val="0"/>
          <w:numId w:val="1"/>
        </w:numPr>
        <w:tabs>
          <w:tab w:val="left" w:pos="1866"/>
          <w:tab w:val="left" w:pos="1867"/>
        </w:tabs>
        <w:ind w:hanging="446"/>
        <w:jc w:val="left"/>
        <w:rPr>
          <w:b/>
          <w:sz w:val="20"/>
          <w:szCs w:val="20"/>
        </w:rPr>
      </w:pPr>
      <w:r w:rsidRPr="003C6204">
        <w:rPr>
          <w:b/>
          <w:color w:val="585858"/>
          <w:sz w:val="20"/>
          <w:szCs w:val="20"/>
        </w:rPr>
        <w:t xml:space="preserve">Abstract </w:t>
      </w:r>
    </w:p>
    <w:p w:rsidR="000A2681" w:rsidRDefault="000A2681" w:rsidP="000A2681">
      <w:pPr>
        <w:pStyle w:val="BodyText"/>
        <w:spacing w:before="2"/>
        <w:ind w:left="720"/>
        <w:rPr>
          <w:color w:val="585858"/>
        </w:rPr>
      </w:pPr>
      <w:r w:rsidRPr="000A2681">
        <w:rPr>
          <w:color w:val="585858"/>
        </w:rPr>
        <w:t xml:space="preserve">As a prerequisite for biodiesel production from algae in a flotation column, foam </w:t>
      </w:r>
      <w:r w:rsidRPr="000A2681">
        <w:rPr>
          <w:color w:val="585858"/>
        </w:rPr>
        <w:t>stability</w:t>
      </w:r>
      <w:r w:rsidRPr="000A2681">
        <w:rPr>
          <w:color w:val="585858"/>
        </w:rPr>
        <w:t xml:space="preserve"> as well as methanol enrichment must be guaranteed. In this chapter, the development and optimisation of methanol enrichment in a foam flotation column was successfully achieved using a methanol distributor as a means of supplying methanol at the top part of the column. This countercurrent methanol delivery system was more efficient than co-current methanol flow, which guarantees more efficient and economic methanol usage. However, the co-current methanol process allowed for longer contact time between methanol and algae. Stable foam was </w:t>
      </w:r>
      <w:r w:rsidRPr="000A2681">
        <w:rPr>
          <w:color w:val="585858"/>
        </w:rPr>
        <w:t>possible</w:t>
      </w:r>
      <w:r w:rsidRPr="000A2681">
        <w:rPr>
          <w:color w:val="585858"/>
        </w:rPr>
        <w:t xml:space="preserve"> as long as the percentage of methanol in the mix was not more than 50%. Seawater was better suited for the process of enriching methanol th</w:t>
      </w:r>
      <w:r>
        <w:rPr>
          <w:color w:val="585858"/>
        </w:rPr>
        <w:t>an freshwater but within the op</w:t>
      </w:r>
      <w:r w:rsidRPr="000A2681">
        <w:rPr>
          <w:color w:val="585858"/>
        </w:rPr>
        <w:t>e</w:t>
      </w:r>
      <w:r>
        <w:rPr>
          <w:color w:val="585858"/>
        </w:rPr>
        <w:t>r</w:t>
      </w:r>
      <w:r w:rsidRPr="000A2681">
        <w:rPr>
          <w:color w:val="585858"/>
        </w:rPr>
        <w:t>ating</w:t>
      </w:r>
      <w:r w:rsidRPr="000A2681">
        <w:rPr>
          <w:color w:val="585858"/>
        </w:rPr>
        <w:t xml:space="preserve"> conditions of this study, both media were able to produce the required level of enrichment appropriate for </w:t>
      </w:r>
      <w:r w:rsidRPr="000A2681">
        <w:rPr>
          <w:color w:val="585858"/>
        </w:rPr>
        <w:t>transesterification</w:t>
      </w:r>
      <w:r w:rsidRPr="000A2681">
        <w:rPr>
          <w:color w:val="585858"/>
        </w:rPr>
        <w:t xml:space="preserve">. </w:t>
      </w:r>
    </w:p>
    <w:p w:rsidR="000A2681" w:rsidRPr="000A2681" w:rsidRDefault="000A2681" w:rsidP="000A2681">
      <w:pPr>
        <w:pStyle w:val="BodyText"/>
        <w:spacing w:before="2"/>
        <w:ind w:left="720"/>
        <w:rPr>
          <w:color w:val="585858"/>
        </w:rPr>
      </w:pPr>
    </w:p>
    <w:p w:rsidR="008C3ACE" w:rsidRDefault="000A2681" w:rsidP="000A2681">
      <w:pPr>
        <w:pStyle w:val="BodyText"/>
        <w:spacing w:before="2"/>
        <w:ind w:left="720"/>
        <w:rPr>
          <w:color w:val="585858"/>
        </w:rPr>
      </w:pPr>
      <w:r w:rsidRPr="000A2681">
        <w:rPr>
          <w:color w:val="585858"/>
        </w:rPr>
        <w:t xml:space="preserve">Keywords: Continuous foam flotation, methanol distributors, riser, Design of </w:t>
      </w:r>
      <w:r w:rsidRPr="000A2681">
        <w:rPr>
          <w:color w:val="585858"/>
        </w:rPr>
        <w:t>experiments</w:t>
      </w:r>
    </w:p>
    <w:p w:rsidR="000A2681" w:rsidRDefault="000A2681" w:rsidP="000A2681">
      <w:pPr>
        <w:pStyle w:val="BodyText"/>
        <w:spacing w:before="2"/>
        <w:ind w:left="720"/>
      </w:pPr>
      <w:bookmarkStart w:id="0" w:name="_GoBack"/>
      <w:bookmarkEnd w:id="0"/>
    </w:p>
    <w:p w:rsidR="008C3ACE" w:rsidRPr="003C6204" w:rsidRDefault="000A2681">
      <w:pPr>
        <w:pStyle w:val="Heading3"/>
        <w:numPr>
          <w:ilvl w:val="0"/>
          <w:numId w:val="1"/>
        </w:numPr>
        <w:tabs>
          <w:tab w:val="left" w:pos="1914"/>
          <w:tab w:val="left" w:pos="1915"/>
        </w:tabs>
        <w:ind w:left="1914" w:hanging="494"/>
        <w:jc w:val="left"/>
        <w:rPr>
          <w:sz w:val="20"/>
          <w:szCs w:val="20"/>
        </w:rPr>
      </w:pPr>
      <w:r w:rsidRPr="003C6204">
        <w:rPr>
          <w:color w:val="585858"/>
          <w:sz w:val="20"/>
          <w:szCs w:val="20"/>
        </w:rPr>
        <w:t xml:space="preserve">Description </w:t>
      </w:r>
    </w:p>
    <w:p w:rsidR="000A2681" w:rsidRPr="000A2681" w:rsidRDefault="000A2681" w:rsidP="000A2681">
      <w:pPr>
        <w:spacing w:before="120"/>
        <w:ind w:left="1419"/>
        <w:jc w:val="both"/>
        <w:rPr>
          <w:lang w:val="en-GB"/>
        </w:rPr>
      </w:pPr>
      <w:r>
        <w:rPr>
          <w:noProof/>
          <w:lang w:val="en-GB" w:eastAsia="en-GB"/>
        </w:rPr>
        <w:drawing>
          <wp:inline distT="0" distB="0" distL="0" distR="0">
            <wp:extent cx="2724785" cy="17351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26422" cy="1736205"/>
                    </a:xfrm>
                    <a:prstGeom prst="rect">
                      <a:avLst/>
                    </a:prstGeom>
                    <a:noFill/>
                  </pic:spPr>
                </pic:pic>
              </a:graphicData>
            </a:graphic>
          </wp:inline>
        </w:drawing>
      </w:r>
      <w:r w:rsidRPr="000A2681">
        <w:rPr>
          <w:b/>
          <w:lang w:val="en-GB"/>
        </w:rPr>
        <w:t xml:space="preserve">Figure </w:t>
      </w:r>
      <w:r w:rsidRPr="000A2681">
        <w:rPr>
          <w:b/>
          <w:lang w:val="en-GB"/>
        </w:rPr>
        <w:fldChar w:fldCharType="begin"/>
      </w:r>
      <w:r w:rsidRPr="000A2681">
        <w:rPr>
          <w:b/>
          <w:lang w:val="en-GB"/>
        </w:rPr>
        <w:instrText xml:space="preserve"> SEQ Figure \* ARABIC </w:instrText>
      </w:r>
      <w:r w:rsidRPr="000A2681">
        <w:rPr>
          <w:b/>
          <w:lang w:val="en-GB"/>
        </w:rPr>
        <w:fldChar w:fldCharType="separate"/>
      </w:r>
      <w:r w:rsidRPr="000A2681">
        <w:rPr>
          <w:b/>
          <w:noProof/>
          <w:lang w:val="en-GB"/>
        </w:rPr>
        <w:t>1</w:t>
      </w:r>
      <w:r w:rsidRPr="000A2681">
        <w:rPr>
          <w:b/>
          <w:lang w:val="en-GB"/>
        </w:rPr>
        <w:fldChar w:fldCharType="end"/>
      </w:r>
      <w:r w:rsidRPr="000A2681">
        <w:rPr>
          <w:lang w:val="en-GB"/>
        </w:rPr>
        <w:t xml:space="preserve">: Process flow diagram for methanol concentration using foam column; </w:t>
      </w:r>
      <w:r w:rsidRPr="000A2681">
        <w:rPr>
          <w:vertAlign w:val="superscript"/>
          <w:lang w:val="en-GB"/>
        </w:rPr>
        <w:t>M</w:t>
      </w:r>
      <w:r w:rsidRPr="000A2681">
        <w:rPr>
          <w:lang w:val="en-GB"/>
        </w:rPr>
        <w:t xml:space="preserve">Methanol, </w:t>
      </w:r>
      <w:r w:rsidRPr="000A2681">
        <w:rPr>
          <w:vertAlign w:val="superscript"/>
          <w:lang w:val="en-GB"/>
        </w:rPr>
        <w:t>U</w:t>
      </w:r>
      <w:r w:rsidRPr="000A2681">
        <w:rPr>
          <w:lang w:val="en-GB"/>
        </w:rPr>
        <w:t xml:space="preserve">Underflow, </w:t>
      </w:r>
      <w:r w:rsidRPr="000A2681">
        <w:rPr>
          <w:vertAlign w:val="superscript"/>
          <w:lang w:val="en-GB"/>
        </w:rPr>
        <w:t>F</w:t>
      </w:r>
      <w:r w:rsidRPr="000A2681">
        <w:rPr>
          <w:lang w:val="en-GB"/>
        </w:rPr>
        <w:t xml:space="preserve">Feed, and </w:t>
      </w:r>
      <w:r w:rsidRPr="000A2681">
        <w:rPr>
          <w:vertAlign w:val="superscript"/>
          <w:lang w:val="en-GB"/>
        </w:rPr>
        <w:t>T</w:t>
      </w:r>
      <w:r w:rsidRPr="000A2681">
        <w:rPr>
          <w:lang w:val="en-GB"/>
        </w:rPr>
        <w:t>Top</w:t>
      </w:r>
      <w:r w:rsidRPr="00F41633">
        <w:t xml:space="preserve"> </w:t>
      </w:r>
    </w:p>
    <w:p w:rsidR="008C3ACE" w:rsidRDefault="008C3ACE">
      <w:pPr>
        <w:pStyle w:val="BodyText"/>
        <w:ind w:left="1238"/>
        <w:rPr>
          <w:sz w:val="20"/>
        </w:rPr>
      </w:pPr>
    </w:p>
    <w:p w:rsidR="008C3ACE" w:rsidRDefault="00B5063E" w:rsidP="00000749">
      <w:pPr>
        <w:pStyle w:val="ListParagraph"/>
        <w:tabs>
          <w:tab w:val="left" w:pos="1758"/>
        </w:tabs>
        <w:spacing w:before="92"/>
        <w:ind w:firstLine="0"/>
      </w:pPr>
      <w:r>
        <w:rPr>
          <w:b/>
          <w:color w:val="585858"/>
          <w:w w:val="99"/>
          <w:sz w:val="19"/>
        </w:rPr>
        <w:br w:type="column"/>
      </w:r>
      <w:r w:rsidR="00000749">
        <w:t xml:space="preserve"> </w:t>
      </w:r>
    </w:p>
    <w:p w:rsidR="008C3ACE" w:rsidRPr="003C6204" w:rsidRDefault="000A2681">
      <w:pPr>
        <w:pStyle w:val="Heading3"/>
        <w:numPr>
          <w:ilvl w:val="0"/>
          <w:numId w:val="1"/>
        </w:numPr>
        <w:tabs>
          <w:tab w:val="left" w:pos="1758"/>
        </w:tabs>
        <w:ind w:left="1757"/>
        <w:jc w:val="left"/>
        <w:rPr>
          <w:sz w:val="22"/>
          <w:szCs w:val="22"/>
        </w:rPr>
      </w:pPr>
      <w:r w:rsidRPr="003C6204">
        <w:rPr>
          <w:color w:val="585858"/>
          <w:sz w:val="22"/>
          <w:szCs w:val="22"/>
        </w:rPr>
        <w:t>Biography</w:t>
      </w:r>
    </w:p>
    <w:p w:rsidR="000A2681" w:rsidRDefault="000A2681" w:rsidP="000A2681">
      <w:pPr>
        <w:pStyle w:val="BodyText"/>
        <w:spacing w:before="119"/>
        <w:ind w:left="316" w:right="381"/>
        <w:jc w:val="both"/>
        <w:rPr>
          <w:color w:val="585858"/>
        </w:rPr>
      </w:pPr>
      <w:r>
        <w:rPr>
          <w:color w:val="585858"/>
        </w:rPr>
        <w:t>Salihu D Musa is a final year PhD student at the School of Engineering in the Newcastle University, Newcastle upon Tyne, United Kingdom. His research is focused on process intensification of biodiesel production from microalgae, using foam flotation column.</w:t>
      </w:r>
    </w:p>
    <w:p w:rsidR="00DA6EDF" w:rsidRPr="000A2681" w:rsidRDefault="000A2681" w:rsidP="00DA6EDF">
      <w:pPr>
        <w:pStyle w:val="BodyText"/>
        <w:spacing w:before="119"/>
        <w:ind w:left="316" w:right="381"/>
        <w:jc w:val="both"/>
        <w:rPr>
          <w:color w:val="585858"/>
        </w:rPr>
      </w:pPr>
      <w:r>
        <w:rPr>
          <w:color w:val="585858"/>
        </w:rPr>
        <w:t xml:space="preserve">Salihu had completed his bachelor’s degree in Chemical Engineering and also has a Masters of Engineering in Environmental Engineering from the Federal </w:t>
      </w:r>
      <w:r w:rsidR="00DA6EDF">
        <w:rPr>
          <w:color w:val="585858"/>
        </w:rPr>
        <w:t>University</w:t>
      </w:r>
      <w:r>
        <w:rPr>
          <w:color w:val="585858"/>
        </w:rPr>
        <w:t xml:space="preserve"> of Technology, </w:t>
      </w:r>
      <w:proofErr w:type="spellStart"/>
      <w:r w:rsidR="00DA6EDF">
        <w:rPr>
          <w:color w:val="585858"/>
        </w:rPr>
        <w:t>Minnna</w:t>
      </w:r>
      <w:proofErr w:type="spellEnd"/>
      <w:r>
        <w:rPr>
          <w:color w:val="585858"/>
        </w:rPr>
        <w:t xml:space="preserve"> Nigeria and the </w:t>
      </w:r>
      <w:r w:rsidR="00DA6EDF">
        <w:rPr>
          <w:color w:val="585858"/>
        </w:rPr>
        <w:t xml:space="preserve">China University of Geosciences, Wuhan, Respectively. He is currently a lecturer at the Materials Science and Engineering Department of the Kwara State University, Malete, </w:t>
      </w:r>
      <w:proofErr w:type="gramStart"/>
      <w:r w:rsidR="00DA6EDF">
        <w:rPr>
          <w:color w:val="585858"/>
        </w:rPr>
        <w:t>Kwara</w:t>
      </w:r>
      <w:proofErr w:type="gramEnd"/>
      <w:r w:rsidR="00DA6EDF">
        <w:rPr>
          <w:color w:val="585858"/>
        </w:rPr>
        <w:t xml:space="preserve"> State, Nigeria.</w:t>
      </w:r>
    </w:p>
    <w:p w:rsidR="008C3ACE" w:rsidRDefault="008C3ACE">
      <w:pPr>
        <w:pStyle w:val="BodyText"/>
        <w:spacing w:before="1"/>
      </w:pPr>
    </w:p>
    <w:p w:rsidR="008C3ACE" w:rsidRDefault="008C3ACE">
      <w:pPr>
        <w:pStyle w:val="BodyText"/>
        <w:spacing w:before="7"/>
        <w:rPr>
          <w:b/>
          <w:sz w:val="15"/>
        </w:rPr>
      </w:pPr>
    </w:p>
    <w:p w:rsidR="008C3ACE" w:rsidRDefault="008C3ACE">
      <w:pPr>
        <w:rPr>
          <w:sz w:val="18"/>
        </w:rPr>
        <w:sectPr w:rsidR="008C3ACE">
          <w:type w:val="continuous"/>
          <w:pgSz w:w="11910" w:h="16840"/>
          <w:pgMar w:top="600" w:right="180" w:bottom="280" w:left="140" w:header="720" w:footer="720" w:gutter="0"/>
          <w:cols w:num="2" w:space="720" w:equalWidth="0">
            <w:col w:w="5639" w:space="40"/>
            <w:col w:w="5911"/>
          </w:cols>
        </w:sectPr>
      </w:pPr>
    </w:p>
    <w:p w:rsidR="008C3ACE" w:rsidRDefault="008C3ACE">
      <w:pPr>
        <w:pStyle w:val="BodyText"/>
        <w:rPr>
          <w:sz w:val="20"/>
        </w:rPr>
      </w:pPr>
    </w:p>
    <w:p w:rsidR="008C3ACE" w:rsidRDefault="008C3ACE">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935715" w:rsidRPr="007B475C" w:rsidRDefault="0012329B" w:rsidP="00B5063E">
      <w:pPr>
        <w:rPr>
          <w:color w:val="333333"/>
          <w:sz w:val="18"/>
          <w:szCs w:val="18"/>
        </w:rPr>
      </w:pPr>
      <w:r>
        <w:rPr>
          <w:noProof/>
          <w:color w:val="333333"/>
          <w:sz w:val="18"/>
          <w:szCs w:val="18"/>
          <w:lang w:val="en-GB" w:eastAsia="en-GB"/>
        </w:rPr>
        <w:drawing>
          <wp:inline distT="0" distB="0" distL="0" distR="0">
            <wp:extent cx="7343349" cy="858741"/>
            <wp:effectExtent l="0" t="0" r="0" b="0"/>
            <wp:docPr id="7" name="Picture 7" descr="C:\Users\respiratory-minl\Deskto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spiratory-minl\Desktop\5.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59650" cy="860647"/>
                    </a:xfrm>
                    <a:prstGeom prst="rect">
                      <a:avLst/>
                    </a:prstGeom>
                    <a:noFill/>
                    <a:ln>
                      <a:noFill/>
                    </a:ln>
                  </pic:spPr>
                </pic:pic>
              </a:graphicData>
            </a:graphic>
          </wp:inline>
        </w:drawing>
      </w:r>
    </w:p>
    <w:sectPr w:rsidR="00935715" w:rsidRPr="007B475C" w:rsidSect="007B475C">
      <w:type w:val="continuous"/>
      <w:pgSz w:w="11910" w:h="16840"/>
      <w:pgMar w:top="600" w:right="180" w:bottom="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I2MDI3sTS0sDA0N7BU0lEKTi0uzszPAykwrAUAZ9MO/CwAAAA="/>
  </w:docVars>
  <w:rsids>
    <w:rsidRoot w:val="008C3ACE"/>
    <w:rsid w:val="00000749"/>
    <w:rsid w:val="0003091D"/>
    <w:rsid w:val="000A2681"/>
    <w:rsid w:val="0012329B"/>
    <w:rsid w:val="0022441A"/>
    <w:rsid w:val="002C1DDE"/>
    <w:rsid w:val="003C6204"/>
    <w:rsid w:val="004C6BB5"/>
    <w:rsid w:val="0058095B"/>
    <w:rsid w:val="00623973"/>
    <w:rsid w:val="007B475C"/>
    <w:rsid w:val="008C3ACE"/>
    <w:rsid w:val="00935715"/>
    <w:rsid w:val="009D7910"/>
    <w:rsid w:val="009F3FAE"/>
    <w:rsid w:val="00A26704"/>
    <w:rsid w:val="00B5063E"/>
    <w:rsid w:val="00C72A0A"/>
    <w:rsid w:val="00DA6EDF"/>
    <w:rsid w:val="00E3650A"/>
    <w:rsid w:val="00EC4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F80893B"/>
  <w15:docId w15:val="{26CBA8F3-1A7C-4431-A2A8-B099B7BA4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330</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Salihu Musa (PGR)</cp:lastModifiedBy>
  <cp:revision>4</cp:revision>
  <dcterms:created xsi:type="dcterms:W3CDTF">2020-02-05T19:00:00Z</dcterms:created>
  <dcterms:modified xsi:type="dcterms:W3CDTF">2020-02-05T19:02:00Z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