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6B94" w:rsidRPr="008D3F93" w:rsidRDefault="008D3F93" w:rsidP="009C7233">
      <w:pPr>
        <w:jc w:val="center"/>
        <w:rPr>
          <w:rFonts w:ascii="Times New Roman" w:hAnsi="Times New Roman" w:cs="Times New Roman"/>
          <w:b/>
          <w:sz w:val="28"/>
          <w:szCs w:val="28"/>
        </w:rPr>
      </w:pPr>
      <w:r w:rsidRPr="008D3F93">
        <w:rPr>
          <w:rFonts w:ascii="Times New Roman" w:hAnsi="Times New Roman" w:cs="Times New Roman"/>
          <w:b/>
          <w:sz w:val="28"/>
          <w:szCs w:val="28"/>
        </w:rPr>
        <w:t>Phosphonated SBA-15/Phosphonated PSEBS composite membranes for high temperature proton exchange membrane fuel cells</w:t>
      </w:r>
    </w:p>
    <w:p w:rsidR="00B06B94" w:rsidRPr="00EC19EB" w:rsidRDefault="008D3F93" w:rsidP="009D67A0">
      <w:pPr>
        <w:jc w:val="center"/>
        <w:rPr>
          <w:rFonts w:ascii="Times New Roman" w:hAnsi="Times New Roman" w:cs="Times New Roman"/>
          <w:sz w:val="24"/>
        </w:rPr>
      </w:pPr>
      <w:proofErr w:type="spellStart"/>
      <w:r>
        <w:rPr>
          <w:rFonts w:ascii="Times New Roman" w:eastAsia="Times New Roman" w:hAnsi="Times New Roman" w:cs="Arial"/>
          <w:sz w:val="24"/>
          <w:szCs w:val="20"/>
        </w:rPr>
        <w:t>Dharmalingam</w:t>
      </w:r>
      <w:proofErr w:type="spellEnd"/>
      <w:r>
        <w:rPr>
          <w:rFonts w:ascii="Times New Roman" w:eastAsia="Times New Roman" w:hAnsi="Times New Roman" w:cs="Arial"/>
          <w:sz w:val="24"/>
          <w:szCs w:val="20"/>
        </w:rPr>
        <w:t xml:space="preserve"> </w:t>
      </w:r>
      <w:proofErr w:type="spellStart"/>
      <w:r>
        <w:rPr>
          <w:rFonts w:ascii="Times New Roman" w:eastAsia="Times New Roman" w:hAnsi="Times New Roman" w:cs="Arial"/>
          <w:sz w:val="24"/>
          <w:szCs w:val="20"/>
        </w:rPr>
        <w:t>Sangeetha</w:t>
      </w:r>
      <w:proofErr w:type="spellEnd"/>
      <w:r w:rsidR="00B06B94" w:rsidRPr="00EC19EB">
        <w:rPr>
          <w:rFonts w:ascii="Times New Roman" w:hAnsi="Times New Roman" w:cs="Times New Roman"/>
          <w:sz w:val="24"/>
        </w:rPr>
        <w:t>*</w:t>
      </w:r>
    </w:p>
    <w:p w:rsidR="008D3F93" w:rsidRDefault="008D3F93" w:rsidP="008D3F93">
      <w:pPr>
        <w:spacing w:after="0" w:line="240" w:lineRule="auto"/>
        <w:ind w:right="269"/>
        <w:jc w:val="center"/>
        <w:rPr>
          <w:rFonts w:ascii="Times New Roman" w:eastAsia="Times New Roman" w:hAnsi="Times New Roman" w:cs="Arial"/>
          <w:b/>
          <w:sz w:val="28"/>
          <w:szCs w:val="20"/>
        </w:rPr>
      </w:pPr>
      <w:r>
        <w:rPr>
          <w:rFonts w:ascii="Times New Roman" w:hAnsi="Times New Roman" w:cs="Times New Roman"/>
          <w:i/>
          <w:sz w:val="24"/>
        </w:rPr>
        <w:t xml:space="preserve">Assistant Professor, </w:t>
      </w:r>
      <w:r w:rsidRPr="008D3F93">
        <w:rPr>
          <w:rFonts w:ascii="Times New Roman" w:eastAsia="Times New Roman" w:hAnsi="Times New Roman" w:cs="Arial"/>
          <w:i/>
          <w:sz w:val="24"/>
          <w:szCs w:val="20"/>
        </w:rPr>
        <w:t>Department of Mechanical Engineering, College of Engineering, Anna University, Chennai 600 025, India</w:t>
      </w:r>
    </w:p>
    <w:p w:rsidR="0086089D" w:rsidRDefault="008D3F93" w:rsidP="008D3F93">
      <w:pPr>
        <w:jc w:val="center"/>
        <w:rPr>
          <w:rFonts w:ascii="Times New Roman" w:hAnsi="Times New Roman" w:cs="Times New Roman"/>
          <w:i/>
          <w:sz w:val="24"/>
        </w:rPr>
      </w:pPr>
      <w:r w:rsidRPr="00EC19EB">
        <w:rPr>
          <w:rFonts w:ascii="Times New Roman" w:hAnsi="Times New Roman" w:cs="Times New Roman"/>
          <w:i/>
          <w:sz w:val="24"/>
        </w:rPr>
        <w:t xml:space="preserve"> </w:t>
      </w:r>
    </w:p>
    <w:p w:rsidR="008D3F93" w:rsidRDefault="008D3F93" w:rsidP="009D67A0">
      <w:pPr>
        <w:spacing w:after="0" w:line="357" w:lineRule="auto"/>
        <w:ind w:firstLine="720"/>
        <w:jc w:val="both"/>
        <w:rPr>
          <w:rFonts w:ascii="Times New Roman" w:eastAsia="Times New Roman" w:hAnsi="Times New Roman" w:cs="Arial"/>
          <w:sz w:val="24"/>
          <w:szCs w:val="20"/>
        </w:rPr>
      </w:pPr>
      <w:r>
        <w:rPr>
          <w:rFonts w:ascii="Times New Roman" w:eastAsia="Times New Roman" w:hAnsi="Times New Roman" w:cs="Arial"/>
          <w:sz w:val="24"/>
          <w:szCs w:val="20"/>
        </w:rPr>
        <w:t>Proton exchange membrane fuel cells (PEMFC) are increasingly becoming an attractive energy source for the future due to their portability, silent operation and high power density. Efforts have been made to improve their efficiency as well as in making the technology affordable. Several parameters come into play in the context of fuel cell efficiency, of which the operating temperature is of prime importance. Specifically, high temperature PEM fuel cell (HTPEMFC) has greater merits such as higher efficiency, improved tolerance of the electrodes against carbon monoxide poisoning, faster reaction kinetics, and effective heat</w:t>
      </w:r>
      <w:bookmarkStart w:id="0" w:name="page7"/>
      <w:bookmarkEnd w:id="0"/>
      <w:r>
        <w:rPr>
          <w:rFonts w:ascii="Times New Roman" w:eastAsia="Times New Roman" w:hAnsi="Times New Roman" w:cs="Arial"/>
          <w:sz w:val="24"/>
          <w:szCs w:val="20"/>
        </w:rPr>
        <w:t xml:space="preserve"> transfer. Since the proton conductivities of commonly used </w:t>
      </w:r>
      <w:proofErr w:type="spellStart"/>
      <w:r>
        <w:rPr>
          <w:rFonts w:ascii="Times New Roman" w:eastAsia="Times New Roman" w:hAnsi="Times New Roman" w:cs="Arial"/>
          <w:sz w:val="24"/>
          <w:szCs w:val="20"/>
        </w:rPr>
        <w:t>perfluorinated</w:t>
      </w:r>
      <w:proofErr w:type="spellEnd"/>
      <w:r>
        <w:rPr>
          <w:rFonts w:ascii="Times New Roman" w:eastAsia="Times New Roman" w:hAnsi="Times New Roman" w:cs="Arial"/>
          <w:sz w:val="24"/>
          <w:szCs w:val="20"/>
        </w:rPr>
        <w:t xml:space="preserve"> membranes, such as </w:t>
      </w:r>
      <w:proofErr w:type="spellStart"/>
      <w:r>
        <w:rPr>
          <w:rFonts w:ascii="Times New Roman" w:eastAsia="Times New Roman" w:hAnsi="Times New Roman" w:cs="Arial"/>
          <w:sz w:val="24"/>
          <w:szCs w:val="20"/>
        </w:rPr>
        <w:t>Nafion</w:t>
      </w:r>
      <w:proofErr w:type="spellEnd"/>
      <w:r>
        <w:rPr>
          <w:rFonts w:ascii="Times New Roman" w:eastAsia="Times New Roman" w:hAnsi="Times New Roman" w:cs="Arial"/>
          <w:sz w:val="24"/>
          <w:szCs w:val="20"/>
        </w:rPr>
        <w:t xml:space="preserve">, </w:t>
      </w:r>
      <w:proofErr w:type="gramStart"/>
      <w:r>
        <w:rPr>
          <w:rFonts w:ascii="Times New Roman" w:eastAsia="Times New Roman" w:hAnsi="Times New Roman" w:cs="Arial"/>
          <w:sz w:val="24"/>
          <w:szCs w:val="20"/>
        </w:rPr>
        <w:t>is</w:t>
      </w:r>
      <w:proofErr w:type="gramEnd"/>
      <w:r>
        <w:rPr>
          <w:rFonts w:ascii="Times New Roman" w:eastAsia="Times New Roman" w:hAnsi="Times New Roman" w:cs="Arial"/>
          <w:sz w:val="24"/>
          <w:szCs w:val="20"/>
        </w:rPr>
        <w:t xml:space="preserve"> highly dependent on external humidification, their operating temperature is limited to 100 °C. Hence one of the biggest challenges in PEMFC is fabricating a thermally stable membrane which can operate at temperatures above 100 °C under anhydrous conditions.</w:t>
      </w:r>
    </w:p>
    <w:p w:rsidR="008D3F93" w:rsidRDefault="008D3F93" w:rsidP="008D3F93">
      <w:pPr>
        <w:spacing w:after="0" w:line="357" w:lineRule="auto"/>
        <w:ind w:firstLine="720"/>
        <w:jc w:val="both"/>
        <w:rPr>
          <w:rFonts w:ascii="Times New Roman" w:eastAsia="Times New Roman" w:hAnsi="Times New Roman" w:cs="Arial"/>
          <w:sz w:val="24"/>
          <w:szCs w:val="20"/>
        </w:rPr>
      </w:pPr>
      <w:r>
        <w:rPr>
          <w:rFonts w:ascii="Times New Roman" w:eastAsia="Times New Roman" w:hAnsi="Times New Roman" w:cs="Arial"/>
          <w:sz w:val="24"/>
          <w:szCs w:val="20"/>
        </w:rPr>
        <w:t xml:space="preserve">In the present work </w:t>
      </w:r>
      <w:proofErr w:type="spellStart"/>
      <w:r>
        <w:rPr>
          <w:rFonts w:ascii="Times New Roman" w:eastAsia="Times New Roman" w:hAnsi="Times New Roman" w:cs="Arial"/>
          <w:sz w:val="24"/>
          <w:szCs w:val="20"/>
        </w:rPr>
        <w:t>phoshonated</w:t>
      </w:r>
      <w:proofErr w:type="spellEnd"/>
      <w:r>
        <w:rPr>
          <w:rFonts w:ascii="Times New Roman" w:eastAsia="Times New Roman" w:hAnsi="Times New Roman" w:cs="Arial"/>
          <w:sz w:val="24"/>
          <w:szCs w:val="20"/>
        </w:rPr>
        <w:t xml:space="preserve"> SBA-15/phosphonated </w:t>
      </w:r>
      <w:proofErr w:type="gramStart"/>
      <w:r>
        <w:rPr>
          <w:rFonts w:ascii="Times New Roman" w:eastAsia="Times New Roman" w:hAnsi="Times New Roman" w:cs="Arial"/>
          <w:sz w:val="24"/>
          <w:szCs w:val="20"/>
        </w:rPr>
        <w:t>Poly(</w:t>
      </w:r>
      <w:proofErr w:type="gramEnd"/>
      <w:r>
        <w:rPr>
          <w:rFonts w:ascii="Times New Roman" w:eastAsia="Times New Roman" w:hAnsi="Times New Roman" w:cs="Arial"/>
          <w:sz w:val="24"/>
          <w:szCs w:val="20"/>
        </w:rPr>
        <w:t>styrene-ethylene-</w:t>
      </w:r>
      <w:proofErr w:type="spellStart"/>
      <w:r>
        <w:rPr>
          <w:rFonts w:ascii="Times New Roman" w:eastAsia="Times New Roman" w:hAnsi="Times New Roman" w:cs="Arial"/>
          <w:sz w:val="24"/>
          <w:szCs w:val="20"/>
        </w:rPr>
        <w:t>butylene</w:t>
      </w:r>
      <w:proofErr w:type="spellEnd"/>
      <w:r>
        <w:rPr>
          <w:rFonts w:ascii="Times New Roman" w:eastAsia="Times New Roman" w:hAnsi="Times New Roman" w:cs="Arial"/>
          <w:sz w:val="24"/>
          <w:szCs w:val="20"/>
        </w:rPr>
        <w:t xml:space="preserve">-styrene) (PSEBS) composite membranes are developed for high temperature fuel cell electrolyte. </w:t>
      </w:r>
      <w:proofErr w:type="spellStart"/>
      <w:r>
        <w:rPr>
          <w:rFonts w:ascii="Times New Roman" w:eastAsia="Times New Roman" w:hAnsi="Times New Roman" w:cs="Arial"/>
          <w:sz w:val="24"/>
          <w:szCs w:val="20"/>
        </w:rPr>
        <w:t>Mesoporous</w:t>
      </w:r>
      <w:proofErr w:type="spellEnd"/>
      <w:r>
        <w:rPr>
          <w:rFonts w:ascii="Times New Roman" w:eastAsia="Times New Roman" w:hAnsi="Times New Roman" w:cs="Arial"/>
          <w:sz w:val="24"/>
          <w:szCs w:val="20"/>
        </w:rPr>
        <w:t xml:space="preserve"> Santa Barbara Amorphous (SBA-15) was synthesized and it was grafted with </w:t>
      </w:r>
      <w:proofErr w:type="spellStart"/>
      <w:r>
        <w:rPr>
          <w:rFonts w:ascii="Times New Roman" w:eastAsia="Times New Roman" w:hAnsi="Times New Roman" w:cs="Arial"/>
          <w:sz w:val="24"/>
          <w:szCs w:val="20"/>
        </w:rPr>
        <w:t>phosphonate</w:t>
      </w:r>
      <w:proofErr w:type="spellEnd"/>
      <w:r>
        <w:rPr>
          <w:rFonts w:ascii="Times New Roman" w:eastAsia="Times New Roman" w:hAnsi="Times New Roman" w:cs="Arial"/>
          <w:sz w:val="24"/>
          <w:szCs w:val="20"/>
        </w:rPr>
        <w:t xml:space="preserve"> functionality using a simple two-step process involving </w:t>
      </w:r>
      <w:proofErr w:type="spellStart"/>
      <w:r>
        <w:rPr>
          <w:rFonts w:ascii="Times New Roman" w:eastAsia="Times New Roman" w:hAnsi="Times New Roman" w:cs="Arial"/>
          <w:sz w:val="24"/>
          <w:szCs w:val="20"/>
        </w:rPr>
        <w:t>chloromethylation</w:t>
      </w:r>
      <w:proofErr w:type="spellEnd"/>
      <w:r>
        <w:rPr>
          <w:rFonts w:ascii="Times New Roman" w:eastAsia="Times New Roman" w:hAnsi="Times New Roman" w:cs="Arial"/>
          <w:sz w:val="24"/>
          <w:szCs w:val="20"/>
        </w:rPr>
        <w:t xml:space="preserve"> and subsequent </w:t>
      </w:r>
      <w:proofErr w:type="spellStart"/>
      <w:r>
        <w:rPr>
          <w:rFonts w:ascii="Times New Roman" w:eastAsia="Times New Roman" w:hAnsi="Times New Roman" w:cs="Arial"/>
          <w:sz w:val="24"/>
          <w:szCs w:val="20"/>
        </w:rPr>
        <w:t>phosphonation</w:t>
      </w:r>
      <w:proofErr w:type="spellEnd"/>
      <w:r>
        <w:rPr>
          <w:rFonts w:ascii="Times New Roman" w:eastAsia="Times New Roman" w:hAnsi="Times New Roman" w:cs="Arial"/>
          <w:sz w:val="24"/>
          <w:szCs w:val="20"/>
        </w:rPr>
        <w:t xml:space="preserve">. The phosphonated SBA-15 (PSBA-15) was characterized using Fourier transform infra-red (FTIR) spectroscopy, solid state </w:t>
      </w:r>
      <w:r>
        <w:rPr>
          <w:rFonts w:ascii="Times New Roman" w:eastAsia="Times New Roman" w:hAnsi="Times New Roman" w:cs="Arial"/>
          <w:sz w:val="24"/>
          <w:szCs w:val="20"/>
          <w:vertAlign w:val="superscript"/>
        </w:rPr>
        <w:t>13</w:t>
      </w:r>
      <w:r>
        <w:rPr>
          <w:rFonts w:ascii="Times New Roman" w:eastAsia="Times New Roman" w:hAnsi="Times New Roman" w:cs="Arial"/>
          <w:sz w:val="24"/>
          <w:szCs w:val="20"/>
        </w:rPr>
        <w:t xml:space="preserve">C Nuclear magnetic resonance (NMR), </w:t>
      </w:r>
      <w:r>
        <w:rPr>
          <w:rFonts w:ascii="Times New Roman" w:eastAsia="Times New Roman" w:hAnsi="Times New Roman" w:cs="Arial"/>
          <w:sz w:val="24"/>
          <w:szCs w:val="20"/>
          <w:vertAlign w:val="superscript"/>
        </w:rPr>
        <w:t>29</w:t>
      </w:r>
      <w:r>
        <w:rPr>
          <w:rFonts w:ascii="Times New Roman" w:eastAsia="Times New Roman" w:hAnsi="Times New Roman" w:cs="Arial"/>
          <w:sz w:val="24"/>
          <w:szCs w:val="20"/>
        </w:rPr>
        <w:t xml:space="preserve">Si NMR, </w:t>
      </w:r>
      <w:r>
        <w:rPr>
          <w:rFonts w:ascii="Times New Roman" w:eastAsia="Times New Roman" w:hAnsi="Times New Roman" w:cs="Arial"/>
          <w:sz w:val="24"/>
          <w:szCs w:val="20"/>
          <w:vertAlign w:val="superscript"/>
        </w:rPr>
        <w:t>31</w:t>
      </w:r>
      <w:r>
        <w:rPr>
          <w:rFonts w:ascii="Times New Roman" w:eastAsia="Times New Roman" w:hAnsi="Times New Roman" w:cs="Arial"/>
          <w:sz w:val="24"/>
          <w:szCs w:val="20"/>
        </w:rPr>
        <w:t>P NMR for confirming successful modification. Morphology features were verified by small angle X-ray diffraction (XRD), Scanning electron microscopy (SEM) and Transmission electron microscopy TEM analyses. Poly(styrene-ethylene-</w:t>
      </w:r>
      <w:proofErr w:type="spellStart"/>
      <w:r>
        <w:rPr>
          <w:rFonts w:ascii="Times New Roman" w:eastAsia="Times New Roman" w:hAnsi="Times New Roman" w:cs="Arial"/>
          <w:sz w:val="24"/>
          <w:szCs w:val="20"/>
        </w:rPr>
        <w:t>butylene</w:t>
      </w:r>
      <w:proofErr w:type="spellEnd"/>
      <w:r>
        <w:rPr>
          <w:rFonts w:ascii="Times New Roman" w:eastAsia="Times New Roman" w:hAnsi="Times New Roman" w:cs="Arial"/>
          <w:sz w:val="24"/>
          <w:szCs w:val="20"/>
        </w:rPr>
        <w:t xml:space="preserve">-styrene) (PSEBS) was chosen as the base polymer and </w:t>
      </w:r>
      <w:proofErr w:type="spellStart"/>
      <w:r>
        <w:rPr>
          <w:rFonts w:ascii="Times New Roman" w:eastAsia="Times New Roman" w:hAnsi="Times New Roman" w:cs="Arial"/>
          <w:sz w:val="24"/>
          <w:szCs w:val="20"/>
        </w:rPr>
        <w:t>phosphonic</w:t>
      </w:r>
      <w:proofErr w:type="spellEnd"/>
      <w:r>
        <w:rPr>
          <w:rFonts w:ascii="Times New Roman" w:eastAsia="Times New Roman" w:hAnsi="Times New Roman" w:cs="Arial"/>
          <w:sz w:val="24"/>
          <w:szCs w:val="20"/>
        </w:rPr>
        <w:t xml:space="preserve"> acid functional groups were grafted onto the polymer using the aforementioned approach, where </w:t>
      </w:r>
      <w:proofErr w:type="spellStart"/>
      <w:r>
        <w:rPr>
          <w:rFonts w:ascii="Times New Roman" w:eastAsia="Times New Roman" w:hAnsi="Times New Roman" w:cs="Arial"/>
          <w:sz w:val="24"/>
          <w:szCs w:val="20"/>
        </w:rPr>
        <w:t>chloromethyl</w:t>
      </w:r>
      <w:proofErr w:type="spellEnd"/>
      <w:r>
        <w:rPr>
          <w:rFonts w:ascii="Times New Roman" w:eastAsia="Times New Roman" w:hAnsi="Times New Roman" w:cs="Arial"/>
          <w:sz w:val="24"/>
          <w:szCs w:val="20"/>
        </w:rPr>
        <w:t xml:space="preserve"> (-CH</w:t>
      </w:r>
      <w:r>
        <w:rPr>
          <w:rFonts w:ascii="Times New Roman" w:eastAsia="Times New Roman" w:hAnsi="Times New Roman" w:cs="Arial"/>
          <w:sz w:val="24"/>
          <w:szCs w:val="20"/>
          <w:vertAlign w:val="subscript"/>
        </w:rPr>
        <w:t>2</w:t>
      </w:r>
      <w:r>
        <w:rPr>
          <w:rFonts w:ascii="Times New Roman" w:eastAsia="Times New Roman" w:hAnsi="Times New Roman" w:cs="Arial"/>
          <w:sz w:val="24"/>
          <w:szCs w:val="20"/>
        </w:rPr>
        <w:t xml:space="preserve">Cl) groups were attached to the main chain using </w:t>
      </w:r>
      <w:proofErr w:type="spellStart"/>
      <w:r>
        <w:rPr>
          <w:rFonts w:ascii="Times New Roman" w:eastAsia="Times New Roman" w:hAnsi="Times New Roman" w:cs="Arial"/>
          <w:sz w:val="24"/>
          <w:szCs w:val="20"/>
        </w:rPr>
        <w:t>Friedel</w:t>
      </w:r>
      <w:proofErr w:type="spellEnd"/>
      <w:r>
        <w:rPr>
          <w:rFonts w:ascii="Times New Roman" w:eastAsia="Times New Roman" w:hAnsi="Times New Roman" w:cs="Arial"/>
          <w:sz w:val="24"/>
          <w:szCs w:val="20"/>
        </w:rPr>
        <w:t xml:space="preserve"> Craft’s alkylation, followed by the </w:t>
      </w:r>
      <w:proofErr w:type="spellStart"/>
      <w:r>
        <w:rPr>
          <w:rFonts w:ascii="Times New Roman" w:eastAsia="Times New Roman" w:hAnsi="Times New Roman" w:cs="Arial"/>
          <w:sz w:val="24"/>
          <w:szCs w:val="20"/>
        </w:rPr>
        <w:t>phosphonation</w:t>
      </w:r>
      <w:proofErr w:type="spellEnd"/>
      <w:r>
        <w:rPr>
          <w:rFonts w:ascii="Times New Roman" w:eastAsia="Times New Roman" w:hAnsi="Times New Roman" w:cs="Arial"/>
          <w:sz w:val="24"/>
          <w:szCs w:val="20"/>
        </w:rPr>
        <w:t xml:space="preserve"> of the </w:t>
      </w:r>
      <w:proofErr w:type="spellStart"/>
      <w:r>
        <w:rPr>
          <w:rFonts w:ascii="Times New Roman" w:eastAsia="Times New Roman" w:hAnsi="Times New Roman" w:cs="Arial"/>
          <w:sz w:val="24"/>
          <w:szCs w:val="20"/>
        </w:rPr>
        <w:t>chloromethylated</w:t>
      </w:r>
      <w:proofErr w:type="spellEnd"/>
      <w:r>
        <w:rPr>
          <w:rFonts w:ascii="Times New Roman" w:eastAsia="Times New Roman" w:hAnsi="Times New Roman" w:cs="Arial"/>
          <w:sz w:val="24"/>
          <w:szCs w:val="20"/>
        </w:rPr>
        <w:t xml:space="preserve"> polymer by the Michaels-</w:t>
      </w:r>
      <w:proofErr w:type="spellStart"/>
      <w:r>
        <w:rPr>
          <w:rFonts w:ascii="Times New Roman" w:eastAsia="Times New Roman" w:hAnsi="Times New Roman" w:cs="Arial"/>
          <w:sz w:val="24"/>
          <w:szCs w:val="20"/>
        </w:rPr>
        <w:t>Arbuzov</w:t>
      </w:r>
      <w:proofErr w:type="spellEnd"/>
      <w:r>
        <w:rPr>
          <w:rFonts w:ascii="Times New Roman" w:eastAsia="Times New Roman" w:hAnsi="Times New Roman" w:cs="Arial"/>
          <w:sz w:val="24"/>
          <w:szCs w:val="20"/>
        </w:rPr>
        <w:t xml:space="preserve"> reaction resulting in phosphonated PSEBS (PPSEBS). The </w:t>
      </w:r>
      <w:proofErr w:type="spellStart"/>
      <w:r>
        <w:rPr>
          <w:rFonts w:ascii="Times New Roman" w:eastAsia="Times New Roman" w:hAnsi="Times New Roman" w:cs="Arial"/>
          <w:sz w:val="24"/>
          <w:szCs w:val="20"/>
        </w:rPr>
        <w:t>functionalisation</w:t>
      </w:r>
      <w:proofErr w:type="spellEnd"/>
      <w:r>
        <w:rPr>
          <w:rFonts w:ascii="Times New Roman" w:eastAsia="Times New Roman" w:hAnsi="Times New Roman" w:cs="Arial"/>
          <w:sz w:val="24"/>
          <w:szCs w:val="20"/>
        </w:rPr>
        <w:t xml:space="preserve"> was confirmed using NMR and FTIR spectroscopy studies. </w:t>
      </w:r>
      <w:r>
        <w:rPr>
          <w:rFonts w:ascii="Times New Roman" w:eastAsia="Times New Roman" w:hAnsi="Times New Roman" w:cs="Arial"/>
          <w:sz w:val="24"/>
          <w:szCs w:val="20"/>
        </w:rPr>
        <w:lastRenderedPageBreak/>
        <w:t xml:space="preserve">Composite PPSEBS/PSBA-15 membranes were fabricated with different filler concentrations (2, 4, 6, and 8%) of PSBA-15. Various studies such as water uptake, ion exchange capacity and the proton conductivity of the composite membranes were undertaken with respect to fuel cell applications. From the studies, it was found that the PPSEBS/PSBA-15 membrane with 6% wt of filler exhibited maximum proton conductivity of 8.62 </w:t>
      </w:r>
      <w:proofErr w:type="spellStart"/>
      <w:r>
        <w:rPr>
          <w:rFonts w:ascii="Times New Roman" w:eastAsia="Times New Roman" w:hAnsi="Times New Roman" w:cs="Arial"/>
          <w:sz w:val="24"/>
          <w:szCs w:val="20"/>
        </w:rPr>
        <w:t>mS</w:t>
      </w:r>
      <w:proofErr w:type="spellEnd"/>
      <w:r>
        <w:rPr>
          <w:rFonts w:ascii="Times New Roman" w:eastAsia="Times New Roman" w:hAnsi="Times New Roman" w:cs="Arial"/>
          <w:sz w:val="24"/>
          <w:szCs w:val="20"/>
        </w:rPr>
        <w:t xml:space="preserve">/cm at 140 °C. Finally, membrane electrode assembly (MEA) was fabricated using PPSEBS/6% PSBA composite membrane, </w:t>
      </w:r>
      <w:proofErr w:type="spellStart"/>
      <w:r>
        <w:rPr>
          <w:rFonts w:ascii="Times New Roman" w:eastAsia="Times New Roman" w:hAnsi="Times New Roman" w:cs="Arial"/>
          <w:sz w:val="24"/>
          <w:szCs w:val="20"/>
        </w:rPr>
        <w:t>Platinium</w:t>
      </w:r>
      <w:proofErr w:type="spellEnd"/>
      <w:r>
        <w:rPr>
          <w:rFonts w:ascii="Times New Roman" w:eastAsia="Times New Roman" w:hAnsi="Times New Roman" w:cs="Arial"/>
          <w:sz w:val="24"/>
          <w:szCs w:val="20"/>
        </w:rPr>
        <w:t xml:space="preserve"> (Pt) anode, Pt cathode and was tested in an in-house built fuel cell setup. A maximum power density of </w:t>
      </w:r>
      <w:proofErr w:type="gramStart"/>
      <w:r>
        <w:rPr>
          <w:rFonts w:ascii="Times New Roman" w:eastAsia="Times New Roman" w:hAnsi="Times New Roman" w:cs="Arial"/>
          <w:sz w:val="24"/>
          <w:szCs w:val="20"/>
        </w:rPr>
        <w:t xml:space="preserve">226 </w:t>
      </w:r>
      <w:proofErr w:type="spellStart"/>
      <w:r>
        <w:rPr>
          <w:rFonts w:ascii="Times New Roman" w:eastAsia="Times New Roman" w:hAnsi="Times New Roman" w:cs="Arial"/>
          <w:sz w:val="24"/>
          <w:szCs w:val="20"/>
        </w:rPr>
        <w:t>mW</w:t>
      </w:r>
      <w:proofErr w:type="spellEnd"/>
      <w:r>
        <w:rPr>
          <w:rFonts w:ascii="Times New Roman" w:eastAsia="Times New Roman" w:hAnsi="Times New Roman" w:cs="Arial"/>
          <w:sz w:val="24"/>
          <w:szCs w:val="20"/>
        </w:rPr>
        <w:t>/cm</w:t>
      </w:r>
      <w:r>
        <w:rPr>
          <w:rFonts w:ascii="Times New Roman" w:eastAsia="Times New Roman" w:hAnsi="Times New Roman" w:cs="Arial"/>
          <w:sz w:val="24"/>
          <w:szCs w:val="20"/>
          <w:vertAlign w:val="superscript"/>
        </w:rPr>
        <w:t>2</w:t>
      </w:r>
      <w:proofErr w:type="gramEnd"/>
      <w:r>
        <w:rPr>
          <w:rFonts w:ascii="Times New Roman" w:eastAsia="Times New Roman" w:hAnsi="Times New Roman" w:cs="Arial"/>
          <w:sz w:val="24"/>
          <w:szCs w:val="20"/>
        </w:rPr>
        <w:t xml:space="preserve"> and an open circuit voltage of 0.89 V was achieved at 140 °C under un-humidified condition.</w:t>
      </w:r>
    </w:p>
    <w:p w:rsidR="008D3F93" w:rsidRDefault="008D3F93" w:rsidP="008D3F93">
      <w:pPr>
        <w:spacing w:after="0" w:line="0" w:lineRule="atLeast"/>
        <w:ind w:right="-1330"/>
        <w:rPr>
          <w:rFonts w:ascii="Times New Roman" w:eastAsia="Times New Roman" w:hAnsi="Times New Roman" w:cs="Arial"/>
          <w:sz w:val="24"/>
          <w:szCs w:val="20"/>
        </w:rPr>
      </w:pPr>
    </w:p>
    <w:p w:rsidR="008D3F93" w:rsidRDefault="008D3F93" w:rsidP="008D3F93">
      <w:pPr>
        <w:rPr>
          <w:rFonts w:ascii="Times New Roman" w:hAnsi="Times New Roman" w:cs="Times New Roman"/>
          <w:i/>
          <w:sz w:val="24"/>
        </w:rPr>
      </w:pPr>
      <w:r>
        <w:rPr>
          <w:rFonts w:ascii="Times New Roman" w:hAnsi="Times New Roman" w:cs="Times New Roman"/>
          <w:i/>
          <w:noProof/>
          <w:sz w:val="24"/>
        </w:rPr>
        <w:drawing>
          <wp:inline distT="0" distB="0" distL="0" distR="0">
            <wp:extent cx="1238250" cy="1290387"/>
            <wp:effectExtent l="19050" t="0" r="0" b="0"/>
            <wp:docPr id="5" name="Picture 2" descr="D:\OFFICE-2014\Documents\MECHANICAL\PHOTOS-Gallery\D.Sangeetha photo\Sangeetha 22 k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FFICE-2014\Documents\MECHANICAL\PHOTOS-Gallery\D.Sangeetha photo\Sangeetha 22 kB.png"/>
                    <pic:cNvPicPr>
                      <a:picLocks noChangeAspect="1" noChangeArrowheads="1"/>
                    </pic:cNvPicPr>
                  </pic:nvPicPr>
                  <pic:blipFill>
                    <a:blip r:embed="rId5" cstate="print"/>
                    <a:srcRect/>
                    <a:stretch>
                      <a:fillRect/>
                    </a:stretch>
                  </pic:blipFill>
                  <pic:spPr bwMode="auto">
                    <a:xfrm>
                      <a:off x="0" y="0"/>
                      <a:ext cx="1238250" cy="1290387"/>
                    </a:xfrm>
                    <a:prstGeom prst="rect">
                      <a:avLst/>
                    </a:prstGeom>
                    <a:noFill/>
                    <a:ln w="9525">
                      <a:noFill/>
                      <a:miter lim="800000"/>
                      <a:headEnd/>
                      <a:tailEnd/>
                    </a:ln>
                  </pic:spPr>
                </pic:pic>
              </a:graphicData>
            </a:graphic>
          </wp:inline>
        </w:drawing>
      </w:r>
    </w:p>
    <w:p w:rsidR="008D3F93" w:rsidRPr="00180644" w:rsidRDefault="008D3F93" w:rsidP="008D3F93">
      <w:pPr>
        <w:spacing w:after="0" w:line="360" w:lineRule="auto"/>
        <w:jc w:val="both"/>
        <w:rPr>
          <w:rFonts w:ascii="Times New Roman" w:hAnsi="Times New Roman"/>
          <w:sz w:val="24"/>
          <w:szCs w:val="24"/>
        </w:rPr>
      </w:pPr>
      <w:r>
        <w:rPr>
          <w:rFonts w:ascii="Times New Roman" w:hAnsi="Times New Roman"/>
          <w:sz w:val="24"/>
          <w:szCs w:val="24"/>
        </w:rPr>
        <w:t xml:space="preserve">Dr. D. </w:t>
      </w:r>
      <w:proofErr w:type="spellStart"/>
      <w:r>
        <w:rPr>
          <w:rFonts w:ascii="Times New Roman" w:hAnsi="Times New Roman"/>
          <w:sz w:val="24"/>
          <w:szCs w:val="24"/>
        </w:rPr>
        <w:t>Sangeetha</w:t>
      </w:r>
      <w:proofErr w:type="spellEnd"/>
      <w:r>
        <w:rPr>
          <w:rFonts w:ascii="Times New Roman" w:hAnsi="Times New Roman"/>
          <w:sz w:val="24"/>
          <w:szCs w:val="24"/>
        </w:rPr>
        <w:t xml:space="preserve"> is an Assistant Professor in the Department of Mechanical Engineering, Anna University. Her Google scholar citation is 1739 with an h-index of 23 and i-10 index of 52.  She has 2 granted Indian patents in the field of Fuel Cells.  Twelve</w:t>
      </w:r>
      <w:r w:rsidRPr="00180644">
        <w:rPr>
          <w:rFonts w:ascii="Times New Roman" w:hAnsi="Times New Roman"/>
          <w:sz w:val="24"/>
          <w:szCs w:val="24"/>
        </w:rPr>
        <w:t xml:space="preserve"> students have completed their Ph.D.</w:t>
      </w:r>
      <w:r>
        <w:rPr>
          <w:rFonts w:ascii="Times New Roman" w:hAnsi="Times New Roman"/>
          <w:sz w:val="24"/>
          <w:szCs w:val="24"/>
        </w:rPr>
        <w:t xml:space="preserve"> under her guidance.  She has successfully carried out a number of sponsored research projects funded by various </w:t>
      </w:r>
      <w:r w:rsidRPr="00180644">
        <w:rPr>
          <w:rFonts w:ascii="Times New Roman" w:hAnsi="Times New Roman"/>
          <w:sz w:val="24"/>
          <w:szCs w:val="24"/>
        </w:rPr>
        <w:t>agencies like DST,</w:t>
      </w:r>
      <w:r>
        <w:rPr>
          <w:rFonts w:ascii="Times New Roman" w:hAnsi="Times New Roman"/>
          <w:sz w:val="24"/>
          <w:szCs w:val="24"/>
        </w:rPr>
        <w:t xml:space="preserve"> DBT, BRNS, CSIR, UGC and ICMR and 5</w:t>
      </w:r>
      <w:r w:rsidRPr="00180644">
        <w:rPr>
          <w:rFonts w:ascii="Times New Roman" w:hAnsi="Times New Roman"/>
          <w:sz w:val="24"/>
          <w:szCs w:val="24"/>
        </w:rPr>
        <w:t xml:space="preserve"> students are presently pursuing </w:t>
      </w:r>
      <w:r>
        <w:rPr>
          <w:rFonts w:ascii="Times New Roman" w:hAnsi="Times New Roman"/>
          <w:sz w:val="24"/>
          <w:szCs w:val="24"/>
        </w:rPr>
        <w:t xml:space="preserve">their </w:t>
      </w:r>
      <w:r w:rsidRPr="00180644">
        <w:rPr>
          <w:rFonts w:ascii="Times New Roman" w:hAnsi="Times New Roman"/>
          <w:sz w:val="24"/>
          <w:szCs w:val="24"/>
        </w:rPr>
        <w:t>Ph.D. in various fields like fuel cells, desalination, biopolymers for drug delivery and tissue engineering applicati</w:t>
      </w:r>
      <w:r>
        <w:rPr>
          <w:rFonts w:ascii="Times New Roman" w:hAnsi="Times New Roman"/>
          <w:sz w:val="24"/>
          <w:szCs w:val="24"/>
        </w:rPr>
        <w:t xml:space="preserve">ons under her guidance. </w:t>
      </w:r>
    </w:p>
    <w:p w:rsidR="008D3F93" w:rsidRPr="00EA2293" w:rsidRDefault="008D3F93" w:rsidP="008D3F93">
      <w:pPr>
        <w:spacing w:after="0" w:line="360" w:lineRule="auto"/>
        <w:jc w:val="both"/>
        <w:rPr>
          <w:rFonts w:ascii="Times New Roman" w:hAnsi="Times New Roman"/>
          <w:sz w:val="24"/>
          <w:szCs w:val="24"/>
        </w:rPr>
      </w:pPr>
      <w:r>
        <w:rPr>
          <w:rFonts w:ascii="Times New Roman" w:hAnsi="Times New Roman"/>
          <w:sz w:val="24"/>
          <w:szCs w:val="24"/>
        </w:rPr>
        <w:tab/>
        <w:t>S</w:t>
      </w:r>
      <w:r w:rsidRPr="00180644">
        <w:rPr>
          <w:rFonts w:ascii="Times New Roman" w:hAnsi="Times New Roman"/>
          <w:sz w:val="24"/>
          <w:szCs w:val="24"/>
        </w:rPr>
        <w:t>he was awarded the Active Researcher Award 2012 by Anna University</w:t>
      </w:r>
      <w:r>
        <w:rPr>
          <w:rFonts w:ascii="Times New Roman" w:hAnsi="Times New Roman"/>
          <w:sz w:val="24"/>
          <w:szCs w:val="24"/>
        </w:rPr>
        <w:t xml:space="preserve">.  She was awarded the H. </w:t>
      </w:r>
      <w:proofErr w:type="spellStart"/>
      <w:r>
        <w:rPr>
          <w:rFonts w:ascii="Times New Roman" w:hAnsi="Times New Roman"/>
          <w:sz w:val="24"/>
          <w:szCs w:val="24"/>
        </w:rPr>
        <w:t>Nandy</w:t>
      </w:r>
      <w:proofErr w:type="spellEnd"/>
      <w:r>
        <w:rPr>
          <w:rFonts w:ascii="Times New Roman" w:hAnsi="Times New Roman"/>
          <w:sz w:val="24"/>
          <w:szCs w:val="24"/>
        </w:rPr>
        <w:t xml:space="preserve"> Memorial Award at the Indian Engineering Congress 2014.  She is also the recipient of Women’s Achiever Award 2017 as recognized by Anna University.  As a student’s mentor, she was awarded twice for the Student Innovative Project Award 2017 and 2018 in the Dept. of Mechanical Engineering by CTDT, Anna University.  She received the </w:t>
      </w:r>
      <w:proofErr w:type="spellStart"/>
      <w:r>
        <w:rPr>
          <w:rFonts w:ascii="Times New Roman" w:hAnsi="Times New Roman"/>
          <w:sz w:val="24"/>
          <w:szCs w:val="24"/>
        </w:rPr>
        <w:t>Wenlock</w:t>
      </w:r>
      <w:proofErr w:type="spellEnd"/>
      <w:r>
        <w:rPr>
          <w:rFonts w:ascii="Times New Roman" w:hAnsi="Times New Roman"/>
          <w:sz w:val="24"/>
          <w:szCs w:val="24"/>
        </w:rPr>
        <w:t xml:space="preserve"> Endowment Scholarship for the year 2016-2017 for high impact research publication in 2018 by Anna University.  Dr </w:t>
      </w:r>
      <w:proofErr w:type="spellStart"/>
      <w:r>
        <w:rPr>
          <w:rFonts w:ascii="Times New Roman" w:hAnsi="Times New Roman"/>
          <w:sz w:val="24"/>
          <w:szCs w:val="24"/>
        </w:rPr>
        <w:t>Sangeetha</w:t>
      </w:r>
      <w:proofErr w:type="spellEnd"/>
      <w:r>
        <w:rPr>
          <w:rFonts w:ascii="Times New Roman" w:hAnsi="Times New Roman"/>
          <w:sz w:val="24"/>
          <w:szCs w:val="24"/>
        </w:rPr>
        <w:t xml:space="preserve"> </w:t>
      </w:r>
      <w:proofErr w:type="spellStart"/>
      <w:r>
        <w:rPr>
          <w:rFonts w:ascii="Times New Roman" w:hAnsi="Times New Roman"/>
          <w:sz w:val="24"/>
          <w:szCs w:val="24"/>
        </w:rPr>
        <w:t>Dharmalingam</w:t>
      </w:r>
      <w:proofErr w:type="spellEnd"/>
      <w:r>
        <w:rPr>
          <w:rFonts w:ascii="Times New Roman" w:hAnsi="Times New Roman"/>
          <w:sz w:val="24"/>
          <w:szCs w:val="24"/>
        </w:rPr>
        <w:t xml:space="preserve"> has been certified as Professional Engineer in Metallurgy and Materials Engineering Discipline by The Institution of Engineers (India) in 2019.</w:t>
      </w:r>
    </w:p>
    <w:p w:rsidR="008D3F93" w:rsidRDefault="008D3F93" w:rsidP="008D3F93">
      <w:pPr>
        <w:autoSpaceDE w:val="0"/>
        <w:autoSpaceDN w:val="0"/>
        <w:adjustRightInd w:val="0"/>
        <w:spacing w:after="0" w:line="240" w:lineRule="auto"/>
        <w:rPr>
          <w:rFonts w:ascii="Times New Roman" w:hAnsi="Times New Roman" w:cs="Times New Roman"/>
          <w:sz w:val="24"/>
          <w:szCs w:val="24"/>
          <w:lang w:val="en-NZ"/>
        </w:rPr>
      </w:pPr>
      <w:r w:rsidRPr="00CC75E9">
        <w:rPr>
          <w:rFonts w:ascii="Times New Roman" w:hAnsi="Times New Roman" w:cs="Times New Roman"/>
          <w:b/>
          <w:sz w:val="24"/>
          <w:szCs w:val="24"/>
          <w:lang w:val="en-NZ"/>
        </w:rPr>
        <w:lastRenderedPageBreak/>
        <w:t xml:space="preserve">Presenting author details </w:t>
      </w:r>
      <w:r w:rsidRPr="00CC75E9">
        <w:rPr>
          <w:rFonts w:ascii="Times New Roman" w:hAnsi="Times New Roman" w:cs="Times New Roman"/>
          <w:b/>
          <w:sz w:val="24"/>
          <w:szCs w:val="24"/>
          <w:lang w:val="en-NZ"/>
        </w:rPr>
        <w:br/>
      </w:r>
      <w:r>
        <w:rPr>
          <w:rFonts w:ascii="Times New Roman" w:hAnsi="Times New Roman" w:cs="Times New Roman"/>
          <w:sz w:val="24"/>
          <w:szCs w:val="24"/>
          <w:lang w:val="en-NZ"/>
        </w:rPr>
        <w:t>Full N</w:t>
      </w:r>
      <w:r w:rsidRPr="00CC75E9">
        <w:rPr>
          <w:rFonts w:ascii="Times New Roman" w:hAnsi="Times New Roman" w:cs="Times New Roman"/>
          <w:sz w:val="24"/>
          <w:szCs w:val="24"/>
          <w:lang w:val="en-NZ"/>
        </w:rPr>
        <w:t xml:space="preserve">ame: </w:t>
      </w:r>
      <w:proofErr w:type="spellStart"/>
      <w:r>
        <w:rPr>
          <w:rFonts w:ascii="Times New Roman" w:hAnsi="Times New Roman" w:cs="Times New Roman"/>
          <w:sz w:val="24"/>
          <w:szCs w:val="24"/>
          <w:lang w:val="en-NZ"/>
        </w:rPr>
        <w:t>Sangeetha</w:t>
      </w:r>
      <w:proofErr w:type="spellEnd"/>
      <w:r>
        <w:rPr>
          <w:rFonts w:ascii="Times New Roman" w:hAnsi="Times New Roman" w:cs="Times New Roman"/>
          <w:sz w:val="24"/>
          <w:szCs w:val="24"/>
          <w:lang w:val="en-NZ"/>
        </w:rPr>
        <w:t xml:space="preserve"> </w:t>
      </w:r>
      <w:proofErr w:type="spellStart"/>
      <w:r>
        <w:rPr>
          <w:rFonts w:ascii="Times New Roman" w:hAnsi="Times New Roman" w:cs="Times New Roman"/>
          <w:sz w:val="24"/>
          <w:szCs w:val="24"/>
          <w:lang w:val="en-NZ"/>
        </w:rPr>
        <w:t>Dharmalingam</w:t>
      </w:r>
      <w:proofErr w:type="spellEnd"/>
      <w:r w:rsidRPr="00CC75E9">
        <w:rPr>
          <w:rFonts w:ascii="Times New Roman" w:hAnsi="Times New Roman" w:cs="Times New Roman"/>
          <w:sz w:val="24"/>
          <w:szCs w:val="24"/>
          <w:lang w:val="en-NZ"/>
        </w:rPr>
        <w:t xml:space="preserve"> </w:t>
      </w:r>
      <w:r w:rsidRPr="00CC75E9">
        <w:rPr>
          <w:rFonts w:ascii="Times New Roman" w:hAnsi="Times New Roman" w:cs="Times New Roman"/>
          <w:sz w:val="24"/>
          <w:szCs w:val="24"/>
          <w:lang w:val="en-NZ"/>
        </w:rPr>
        <w:br/>
        <w:t>Contact number:</w:t>
      </w:r>
      <w:r>
        <w:rPr>
          <w:rFonts w:ascii="Times New Roman" w:hAnsi="Times New Roman" w:cs="Times New Roman"/>
          <w:sz w:val="24"/>
          <w:szCs w:val="24"/>
          <w:lang w:val="en-NZ"/>
        </w:rPr>
        <w:t xml:space="preserve"> 9840203400</w:t>
      </w:r>
    </w:p>
    <w:p w:rsidR="00EC19EB" w:rsidRPr="00CC75E9" w:rsidRDefault="008D3F93" w:rsidP="008D3F93">
      <w:pPr>
        <w:autoSpaceDE w:val="0"/>
        <w:autoSpaceDN w:val="0"/>
        <w:adjustRightInd w:val="0"/>
        <w:spacing w:after="0" w:line="240" w:lineRule="auto"/>
        <w:rPr>
          <w:rFonts w:ascii="Times New Roman" w:hAnsi="Times New Roman" w:cs="Times New Roman"/>
          <w:sz w:val="24"/>
          <w:szCs w:val="24"/>
        </w:rPr>
      </w:pPr>
      <w:r w:rsidRPr="00CC75E9">
        <w:rPr>
          <w:rFonts w:ascii="Times New Roman" w:hAnsi="Times New Roman" w:cs="Times New Roman"/>
          <w:sz w:val="24"/>
          <w:szCs w:val="24"/>
          <w:lang w:val="en-NZ"/>
        </w:rPr>
        <w:t>Twitter account (If any):</w:t>
      </w:r>
      <w:r>
        <w:rPr>
          <w:rFonts w:ascii="Times New Roman" w:hAnsi="Times New Roman" w:cs="Times New Roman"/>
          <w:sz w:val="24"/>
          <w:szCs w:val="24"/>
          <w:lang w:val="en-NZ"/>
        </w:rPr>
        <w:t>-</w:t>
      </w:r>
      <w:r w:rsidRPr="00CC75E9">
        <w:rPr>
          <w:rFonts w:ascii="Times New Roman" w:hAnsi="Times New Roman" w:cs="Times New Roman"/>
          <w:sz w:val="24"/>
          <w:szCs w:val="24"/>
          <w:lang w:val="en-NZ"/>
        </w:rPr>
        <w:br/>
      </w:r>
      <w:r w:rsidR="00EC19EB" w:rsidRPr="00CC75E9">
        <w:rPr>
          <w:rFonts w:ascii="Times New Roman" w:hAnsi="Times New Roman" w:cs="Times New Roman"/>
          <w:sz w:val="24"/>
          <w:szCs w:val="24"/>
          <w:lang w:val="en-NZ"/>
        </w:rPr>
        <w:t>Session name/ number:</w:t>
      </w:r>
      <w:r>
        <w:rPr>
          <w:rFonts w:ascii="Times New Roman" w:hAnsi="Times New Roman" w:cs="Times New Roman"/>
          <w:sz w:val="24"/>
          <w:szCs w:val="24"/>
          <w:lang w:val="en-NZ"/>
        </w:rPr>
        <w:t xml:space="preserve"> Renewable Energy</w:t>
      </w:r>
      <w:r w:rsidR="00EC19EB" w:rsidRPr="00CC75E9">
        <w:rPr>
          <w:rFonts w:ascii="Times New Roman" w:hAnsi="Times New Roman" w:cs="Times New Roman"/>
          <w:sz w:val="24"/>
          <w:szCs w:val="24"/>
          <w:lang w:val="en-NZ"/>
        </w:rPr>
        <w:br/>
      </w:r>
      <w:r w:rsidR="00EC19EB" w:rsidRPr="00CC75E9">
        <w:rPr>
          <w:rFonts w:ascii="Times New Roman" w:hAnsi="Times New Roman" w:cs="Times New Roman"/>
          <w:sz w:val="24"/>
          <w:szCs w:val="24"/>
        </w:rPr>
        <w:t>Presentation type (Workshop, Oral, Poster, Video)</w:t>
      </w:r>
      <w:r>
        <w:rPr>
          <w:rFonts w:ascii="Times New Roman" w:hAnsi="Times New Roman" w:cs="Times New Roman"/>
          <w:sz w:val="24"/>
          <w:szCs w:val="24"/>
        </w:rPr>
        <w:t>: Oral (Request for a keynote address)</w:t>
      </w:r>
    </w:p>
    <w:sectPr w:rsidR="00EC19EB" w:rsidRPr="00CC75E9" w:rsidSect="004C25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hybridMultilevel"/>
    <w:tmpl w:val="023C12EC"/>
    <w:lvl w:ilvl="0" w:tplc="4CD88228">
      <w:start w:val="1"/>
      <w:numFmt w:val="decimal"/>
      <w:lvlText w:val="[%1]"/>
      <w:lvlJc w:val="left"/>
      <w:pPr>
        <w:ind w:left="0" w:firstLine="0"/>
      </w:pPr>
      <w:rPr>
        <w:sz w:val="24"/>
      </w:rPr>
    </w:lvl>
    <w:lvl w:ilvl="1" w:tplc="1078351C">
      <w:start w:val="1"/>
      <w:numFmt w:val="bullet"/>
      <w:lvlText w:val=""/>
      <w:lvlJc w:val="left"/>
      <w:pPr>
        <w:ind w:left="0" w:firstLine="0"/>
      </w:pPr>
    </w:lvl>
    <w:lvl w:ilvl="2" w:tplc="DDC8006C">
      <w:start w:val="1"/>
      <w:numFmt w:val="bullet"/>
      <w:lvlText w:val=""/>
      <w:lvlJc w:val="left"/>
      <w:pPr>
        <w:ind w:left="0" w:firstLine="0"/>
      </w:pPr>
    </w:lvl>
    <w:lvl w:ilvl="3" w:tplc="8206A37C">
      <w:start w:val="1"/>
      <w:numFmt w:val="bullet"/>
      <w:lvlText w:val=""/>
      <w:lvlJc w:val="left"/>
      <w:pPr>
        <w:ind w:left="0" w:firstLine="0"/>
      </w:pPr>
    </w:lvl>
    <w:lvl w:ilvl="4" w:tplc="507E8774">
      <w:start w:val="1"/>
      <w:numFmt w:val="bullet"/>
      <w:lvlText w:val=""/>
      <w:lvlJc w:val="left"/>
      <w:pPr>
        <w:ind w:left="0" w:firstLine="0"/>
      </w:pPr>
    </w:lvl>
    <w:lvl w:ilvl="5" w:tplc="EAB6F562">
      <w:start w:val="1"/>
      <w:numFmt w:val="bullet"/>
      <w:lvlText w:val=""/>
      <w:lvlJc w:val="left"/>
      <w:pPr>
        <w:ind w:left="0" w:firstLine="0"/>
      </w:pPr>
    </w:lvl>
    <w:lvl w:ilvl="6" w:tplc="357E7472">
      <w:start w:val="1"/>
      <w:numFmt w:val="bullet"/>
      <w:lvlText w:val=""/>
      <w:lvlJc w:val="left"/>
      <w:pPr>
        <w:ind w:left="0" w:firstLine="0"/>
      </w:pPr>
    </w:lvl>
    <w:lvl w:ilvl="7" w:tplc="D58C1A86">
      <w:start w:val="1"/>
      <w:numFmt w:val="bullet"/>
      <w:lvlText w:val=""/>
      <w:lvlJc w:val="left"/>
      <w:pPr>
        <w:ind w:left="0" w:firstLine="0"/>
      </w:pPr>
    </w:lvl>
    <w:lvl w:ilvl="8" w:tplc="C9960FE2">
      <w:start w:val="1"/>
      <w:numFmt w:val="bullet"/>
      <w:lvlText w:val=""/>
      <w:lvlJc w:val="left"/>
      <w:pPr>
        <w:ind w:left="0" w:firstLine="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06B94"/>
    <w:rsid w:val="0019242B"/>
    <w:rsid w:val="002A021E"/>
    <w:rsid w:val="002A0F8F"/>
    <w:rsid w:val="00352289"/>
    <w:rsid w:val="004902C7"/>
    <w:rsid w:val="004C2585"/>
    <w:rsid w:val="0078427C"/>
    <w:rsid w:val="007B3C74"/>
    <w:rsid w:val="008140FE"/>
    <w:rsid w:val="0086089D"/>
    <w:rsid w:val="008A24F1"/>
    <w:rsid w:val="008D3F93"/>
    <w:rsid w:val="00933070"/>
    <w:rsid w:val="009C7233"/>
    <w:rsid w:val="009D67A0"/>
    <w:rsid w:val="00B06B94"/>
    <w:rsid w:val="00B97B06"/>
    <w:rsid w:val="00BC77D6"/>
    <w:rsid w:val="00CA14AD"/>
    <w:rsid w:val="00CC75E9"/>
    <w:rsid w:val="00CE7548"/>
    <w:rsid w:val="00CF4BE7"/>
    <w:rsid w:val="00D002F0"/>
    <w:rsid w:val="00E5059A"/>
    <w:rsid w:val="00EC19E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paragraph" w:styleId="BalloonText">
    <w:name w:val="Balloon Text"/>
    <w:basedOn w:val="Normal"/>
    <w:link w:val="BalloonTextChar"/>
    <w:uiPriority w:val="99"/>
    <w:semiHidden/>
    <w:unhideWhenUsed/>
    <w:rsid w:val="00EC19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E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Pages>
  <Words>725</Words>
  <Characters>4139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admin</cp:lastModifiedBy>
  <cp:revision>3</cp:revision>
  <dcterms:created xsi:type="dcterms:W3CDTF">2019-09-27T08:48:00Z</dcterms:created>
  <dcterms:modified xsi:type="dcterms:W3CDTF">2019-09-27T08:49:00Z</dcterms:modified>
</cp:coreProperties>
</file>