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91E" w:rsidRPr="00D2388E" w:rsidRDefault="00C308F4" w:rsidP="00D2388E">
      <w:pPr>
        <w:jc w:val="center"/>
        <w:rPr>
          <w:rFonts w:ascii="Times New Roman" w:hAnsi="Times New Roman" w:cs="Times New Roman"/>
          <w:sz w:val="24"/>
          <w:szCs w:val="24"/>
        </w:rPr>
      </w:pPr>
      <w:r w:rsidRPr="00D2388E">
        <w:rPr>
          <w:rFonts w:ascii="Times New Roman" w:hAnsi="Times New Roman" w:cs="Times New Roman"/>
          <w:sz w:val="24"/>
          <w:szCs w:val="24"/>
        </w:rPr>
        <w:t>EWOD-Controlled Du</w:t>
      </w:r>
      <w:r w:rsidR="00B110CE" w:rsidRPr="00D2388E">
        <w:rPr>
          <w:rFonts w:ascii="Times New Roman" w:hAnsi="Times New Roman" w:cs="Times New Roman"/>
          <w:sz w:val="24"/>
          <w:szCs w:val="24"/>
        </w:rPr>
        <w:t>al Liquid Prism for Adaptive Solar Tracking and Sunlight</w:t>
      </w:r>
      <w:r w:rsidRPr="00D2388E">
        <w:rPr>
          <w:rFonts w:ascii="Times New Roman" w:hAnsi="Times New Roman" w:cs="Times New Roman"/>
          <w:sz w:val="24"/>
          <w:szCs w:val="24"/>
        </w:rPr>
        <w:t xml:space="preserve"> Steering</w:t>
      </w:r>
    </w:p>
    <w:p w:rsidR="008F6BD4" w:rsidRPr="00D2388E" w:rsidRDefault="008F6BD4" w:rsidP="00D2388E">
      <w:pPr>
        <w:spacing w:after="0" w:line="240" w:lineRule="auto"/>
        <w:jc w:val="center"/>
        <w:rPr>
          <w:rFonts w:ascii="Times New Roman" w:hAnsi="Times New Roman" w:cs="Times New Roman"/>
          <w:sz w:val="24"/>
          <w:szCs w:val="24"/>
        </w:rPr>
      </w:pPr>
      <w:r w:rsidRPr="00D2388E">
        <w:rPr>
          <w:rFonts w:ascii="Times New Roman" w:hAnsi="Times New Roman" w:cs="Times New Roman"/>
          <w:sz w:val="24"/>
          <w:szCs w:val="24"/>
        </w:rPr>
        <w:t>Jiangtao Cheng*</w:t>
      </w:r>
    </w:p>
    <w:p w:rsidR="008F6BD4" w:rsidRPr="00D2388E" w:rsidRDefault="008F6BD4" w:rsidP="00D2388E">
      <w:pPr>
        <w:spacing w:after="0" w:line="240" w:lineRule="auto"/>
        <w:jc w:val="center"/>
        <w:rPr>
          <w:rFonts w:ascii="Times New Roman" w:hAnsi="Times New Roman" w:cs="Times New Roman"/>
          <w:sz w:val="24"/>
          <w:szCs w:val="24"/>
        </w:rPr>
      </w:pPr>
      <w:r w:rsidRPr="00D2388E">
        <w:rPr>
          <w:rFonts w:ascii="Times New Roman" w:hAnsi="Times New Roman" w:cs="Times New Roman"/>
          <w:sz w:val="24"/>
          <w:szCs w:val="24"/>
        </w:rPr>
        <w:t>Department of Mechanical Engineering</w:t>
      </w:r>
      <w:r w:rsidRPr="00D2388E">
        <w:rPr>
          <w:rFonts w:ascii="Times New Roman" w:hAnsi="Times New Roman" w:cs="Times New Roman"/>
          <w:sz w:val="24"/>
          <w:szCs w:val="24"/>
        </w:rPr>
        <w:t xml:space="preserve">, Virginia Tech, </w:t>
      </w:r>
      <w:r w:rsidRPr="00D2388E">
        <w:rPr>
          <w:rFonts w:ascii="Times New Roman" w:hAnsi="Times New Roman" w:cs="Times New Roman"/>
          <w:sz w:val="24"/>
          <w:szCs w:val="24"/>
        </w:rPr>
        <w:t>Blacksburg, VA 24061, USA</w:t>
      </w:r>
    </w:p>
    <w:p w:rsidR="00C308F4" w:rsidRPr="00D2388E" w:rsidRDefault="000A651A" w:rsidP="00D2388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008F6BD4" w:rsidRPr="00D2388E">
        <w:rPr>
          <w:rFonts w:ascii="Times New Roman" w:hAnsi="Times New Roman" w:cs="Times New Roman"/>
          <w:sz w:val="24"/>
          <w:szCs w:val="24"/>
        </w:rPr>
        <w:t xml:space="preserve">E-mail: </w:t>
      </w:r>
      <w:hyperlink r:id="rId4" w:history="1">
        <w:r w:rsidR="00B110CE" w:rsidRPr="00D2388E">
          <w:rPr>
            <w:rStyle w:val="Hyperlink"/>
            <w:rFonts w:ascii="Times New Roman" w:hAnsi="Times New Roman" w:cs="Times New Roman"/>
            <w:sz w:val="24"/>
            <w:szCs w:val="24"/>
          </w:rPr>
          <w:t>chengjt@vt.edu</w:t>
        </w:r>
      </w:hyperlink>
    </w:p>
    <w:p w:rsidR="00B110CE" w:rsidRPr="00D2388E" w:rsidRDefault="00B110CE" w:rsidP="00D2388E">
      <w:pPr>
        <w:spacing w:after="0" w:line="240" w:lineRule="auto"/>
        <w:jc w:val="both"/>
        <w:rPr>
          <w:rFonts w:ascii="Times New Roman" w:hAnsi="Times New Roman" w:cs="Times New Roman"/>
          <w:sz w:val="24"/>
          <w:szCs w:val="24"/>
        </w:rPr>
      </w:pPr>
    </w:p>
    <w:p w:rsidR="00C308F4" w:rsidRPr="00D2388E" w:rsidRDefault="00C308F4" w:rsidP="00D2388E">
      <w:pPr>
        <w:jc w:val="both"/>
        <w:rPr>
          <w:rFonts w:ascii="Times New Roman" w:hAnsi="Times New Roman" w:cs="Times New Roman"/>
          <w:sz w:val="24"/>
          <w:szCs w:val="24"/>
        </w:rPr>
      </w:pPr>
      <w:r w:rsidRPr="00D2388E">
        <w:rPr>
          <w:rFonts w:ascii="Times New Roman" w:hAnsi="Times New Roman" w:cs="Times New Roman"/>
          <w:sz w:val="24"/>
          <w:szCs w:val="24"/>
        </w:rPr>
        <w:t xml:space="preserve">Solar energy accounts for the greatest source of renewable energy on the earth. The use of photovoltaic (PV) and concentrating photovoltaic (CPV) technology has been the most promising method of harvesting solar energy. These CPV systems often require bulky motor-driven tracking devices to steer the sun’s beams onto solar cells. The cost of providing and maintaining these tracking systems is the primary inhibitor for widespread application. The purpose of this work is to overcome the need for mechanical solar trackers through the use of an </w:t>
      </w:r>
      <w:proofErr w:type="spellStart"/>
      <w:r w:rsidRPr="00D2388E">
        <w:rPr>
          <w:rFonts w:ascii="Times New Roman" w:hAnsi="Times New Roman" w:cs="Times New Roman"/>
          <w:sz w:val="24"/>
          <w:szCs w:val="24"/>
        </w:rPr>
        <w:t>electrowetting</w:t>
      </w:r>
      <w:proofErr w:type="spellEnd"/>
      <w:r w:rsidR="00810D8A">
        <w:rPr>
          <w:rFonts w:ascii="Times New Roman" w:hAnsi="Times New Roman" w:cs="Times New Roman"/>
          <w:sz w:val="24"/>
          <w:szCs w:val="24"/>
        </w:rPr>
        <w:t>-on-dielectric (EWOD)</w:t>
      </w:r>
      <w:r w:rsidRPr="00D2388E">
        <w:rPr>
          <w:rFonts w:ascii="Times New Roman" w:hAnsi="Times New Roman" w:cs="Times New Roman"/>
          <w:sz w:val="24"/>
          <w:szCs w:val="24"/>
        </w:rPr>
        <w:t xml:space="preserve">-driven solar tracking (EWST) system. The </w:t>
      </w:r>
      <w:r w:rsidR="00810D8A">
        <w:rPr>
          <w:rFonts w:ascii="Times New Roman" w:hAnsi="Times New Roman" w:cs="Times New Roman"/>
          <w:sz w:val="24"/>
          <w:szCs w:val="24"/>
        </w:rPr>
        <w:t>EWOD</w:t>
      </w:r>
      <w:r w:rsidRPr="00D2388E">
        <w:rPr>
          <w:rFonts w:ascii="Times New Roman" w:hAnsi="Times New Roman" w:cs="Times New Roman"/>
          <w:sz w:val="24"/>
          <w:szCs w:val="24"/>
        </w:rPr>
        <w:t xml:space="preserve">-driven solar tracking system consists of an array of novel </w:t>
      </w:r>
      <w:proofErr w:type="spellStart"/>
      <w:r w:rsidRPr="00D2388E">
        <w:rPr>
          <w:rFonts w:ascii="Times New Roman" w:hAnsi="Times New Roman" w:cs="Times New Roman"/>
          <w:sz w:val="24"/>
          <w:szCs w:val="24"/>
        </w:rPr>
        <w:t>electrowetting</w:t>
      </w:r>
      <w:proofErr w:type="spellEnd"/>
      <w:r w:rsidRPr="00D2388E">
        <w:rPr>
          <w:rFonts w:ascii="Times New Roman" w:hAnsi="Times New Roman" w:cs="Times New Roman"/>
          <w:sz w:val="24"/>
          <w:szCs w:val="24"/>
        </w:rPr>
        <w:t>-assisted dual liquid prisms, which are filled with immiscible fluids that have large differences in refractive indices. The naturally formed meniscus between the fluids can function as a dynamic optical prism. Via the full-range modulation of the liquid prisms, incident sunlight can be adaptively tracked, steered, and focused onto concentrated photovoltaic cells through a fixed optical condenser (Fresnel lens). Furthermore, unlike the conventional, cumbersome motor-driven tracking systems used today, the liquid prism system introduced in this work would be suitable for rooftop application</w:t>
      </w:r>
      <w:r w:rsidR="00810D8A">
        <w:rPr>
          <w:rFonts w:ascii="Times New Roman" w:hAnsi="Times New Roman" w:cs="Times New Roman"/>
          <w:sz w:val="24"/>
          <w:szCs w:val="24"/>
        </w:rPr>
        <w:t>s</w:t>
      </w:r>
      <w:r w:rsidRPr="00D2388E">
        <w:rPr>
          <w:rFonts w:ascii="Times New Roman" w:hAnsi="Times New Roman" w:cs="Times New Roman"/>
          <w:sz w:val="24"/>
          <w:szCs w:val="24"/>
        </w:rPr>
        <w:t>. The results of this work reveal that the EWST system has the potential to generate ~70% more green energy at 50% of the conventional PV capital cost.</w:t>
      </w:r>
      <w:bookmarkStart w:id="0" w:name="_GoBack"/>
      <w:bookmarkEnd w:id="0"/>
    </w:p>
    <w:sectPr w:rsidR="00C308F4" w:rsidRPr="00D238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8F4"/>
    <w:rsid w:val="000A651A"/>
    <w:rsid w:val="005F6AA5"/>
    <w:rsid w:val="00810D8A"/>
    <w:rsid w:val="008F6BD4"/>
    <w:rsid w:val="00B110CE"/>
    <w:rsid w:val="00C308F4"/>
    <w:rsid w:val="00D2388E"/>
    <w:rsid w:val="00DE2EB3"/>
    <w:rsid w:val="00ED2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E61C7-6E30-44C4-A3F8-0BF67558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10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hengjt@v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Jiangtao Cheng</dc:creator>
  <cp:keywords/>
  <dc:description/>
  <cp:lastModifiedBy>Jiangtao Cheng</cp:lastModifiedBy>
  <cp:revision>8</cp:revision>
  <dcterms:created xsi:type="dcterms:W3CDTF">2019-02-21T02:15:00Z</dcterms:created>
  <dcterms:modified xsi:type="dcterms:W3CDTF">2019-02-21T02:25:00Z</dcterms:modified>
</cp:coreProperties>
</file>